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ADB" w:rsidRPr="00B64402" w:rsidRDefault="001B4ADB" w:rsidP="00823BDB">
      <w:pPr>
        <w:pStyle w:val="Title"/>
        <w:pBdr>
          <w:bottom w:val="none" w:sz="0" w:space="0" w:color="auto"/>
        </w:pBdr>
      </w:pPr>
      <w:bookmarkStart w:id="0" w:name="_Toc318813815"/>
      <w:bookmarkStart w:id="1" w:name="_Toc320269463"/>
      <w:bookmarkStart w:id="2" w:name="_Toc326312051"/>
      <w:r w:rsidRPr="00B64402">
        <w:rPr>
          <w:color w:val="005677"/>
        </w:rPr>
        <w:t xml:space="preserve">Trades Recognition Australia </w:t>
      </w:r>
    </w:p>
    <w:bookmarkEnd w:id="0"/>
    <w:bookmarkEnd w:id="1"/>
    <w:bookmarkEnd w:id="2"/>
    <w:p w:rsidR="001B4ADB" w:rsidRPr="00B64402" w:rsidRDefault="001B4ADB" w:rsidP="00823BDB">
      <w:pPr>
        <w:pStyle w:val="Title"/>
        <w:pBdr>
          <w:bottom w:val="none" w:sz="0" w:space="0" w:color="auto"/>
        </w:pBdr>
      </w:pPr>
      <w:r w:rsidRPr="00B64402">
        <w:rPr>
          <w:color w:val="005677"/>
        </w:rPr>
        <w:t xml:space="preserve">Complaints Policy </w:t>
      </w:r>
    </w:p>
    <w:p w:rsidR="001B4ADB" w:rsidRPr="00B64402" w:rsidRDefault="005D127E" w:rsidP="001B4ADB">
      <w:r>
        <w:t>April 2018</w:t>
      </w:r>
    </w:p>
    <w:p w:rsidR="001B4ADB" w:rsidRPr="00B64402" w:rsidRDefault="001B4ADB" w:rsidP="001B4ADB"/>
    <w:p w:rsidR="001B4ADB" w:rsidRPr="00B64402" w:rsidRDefault="001B4ADB" w:rsidP="001B4ADB">
      <w:pPr>
        <w:tabs>
          <w:tab w:val="left" w:pos="8040"/>
        </w:tabs>
      </w:pPr>
      <w:r w:rsidRPr="00B64402">
        <w:tab/>
      </w:r>
    </w:p>
    <w:p w:rsidR="001B4ADB" w:rsidRPr="00B64402" w:rsidRDefault="001B4ADB" w:rsidP="001B4ADB"/>
    <w:p w:rsidR="001B4ADB" w:rsidRPr="00B64402" w:rsidRDefault="001B4ADB" w:rsidP="001B4ADB">
      <w:pPr>
        <w:sectPr w:rsidR="001B4ADB" w:rsidRPr="00B64402" w:rsidSect="000E37E5">
          <w:headerReference w:type="default" r:id="rId11"/>
          <w:footerReference w:type="even" r:id="rId12"/>
          <w:footerReference w:type="default" r:id="rId13"/>
          <w:headerReference w:type="first" r:id="rId14"/>
          <w:footerReference w:type="first" r:id="rId15"/>
          <w:pgSz w:w="11906" w:h="16838" w:code="9"/>
          <w:pgMar w:top="5761" w:right="1469" w:bottom="1440" w:left="1440" w:header="709" w:footer="709" w:gutter="0"/>
          <w:cols w:space="708"/>
          <w:titlePg/>
          <w:docGrid w:linePitch="360"/>
        </w:sectPr>
      </w:pPr>
    </w:p>
    <w:p w:rsidR="00DD3378" w:rsidRDefault="00DD3378">
      <w:pPr>
        <w:pStyle w:val="TOC1"/>
        <w:rPr>
          <w:b w:val="0"/>
        </w:rPr>
      </w:pPr>
      <w:bookmarkStart w:id="3" w:name="_Toc326312052"/>
      <w:bookmarkStart w:id="4" w:name="_Toc320269464"/>
    </w:p>
    <w:p w:rsidR="00DD3378" w:rsidRDefault="00DD3378">
      <w:pPr>
        <w:pStyle w:val="TOC1"/>
        <w:rPr>
          <w:b w:val="0"/>
        </w:rPr>
      </w:pPr>
    </w:p>
    <w:p w:rsidR="00DD3378" w:rsidRDefault="00DD3378">
      <w:pPr>
        <w:pStyle w:val="TOC1"/>
        <w:rPr>
          <w:b w:val="0"/>
        </w:rPr>
      </w:pPr>
    </w:p>
    <w:p w:rsidR="00DD3378" w:rsidRDefault="00DD3378">
      <w:pPr>
        <w:pStyle w:val="TOC1"/>
        <w:rPr>
          <w:b w:val="0"/>
        </w:rPr>
      </w:pPr>
    </w:p>
    <w:p w:rsidR="00DD3378" w:rsidRDefault="00DD3378">
      <w:pPr>
        <w:pStyle w:val="TOC1"/>
        <w:rPr>
          <w:b w:val="0"/>
        </w:rPr>
      </w:pPr>
    </w:p>
    <w:p w:rsidR="00DD3378" w:rsidRDefault="00DD3378">
      <w:pPr>
        <w:pStyle w:val="TOC1"/>
        <w:rPr>
          <w:b w:val="0"/>
        </w:rPr>
      </w:pPr>
    </w:p>
    <w:p w:rsidR="00DD3378" w:rsidRDefault="00DD3378">
      <w:pPr>
        <w:pStyle w:val="TOC1"/>
        <w:rPr>
          <w:b w:val="0"/>
        </w:rPr>
      </w:pPr>
    </w:p>
    <w:p w:rsidR="00DD3378" w:rsidRDefault="00DD3378">
      <w:pPr>
        <w:pStyle w:val="TOC1"/>
        <w:rPr>
          <w:b w:val="0"/>
        </w:rPr>
      </w:pPr>
    </w:p>
    <w:p w:rsidR="00DD3378" w:rsidRDefault="00DD3378">
      <w:pPr>
        <w:pStyle w:val="TOC1"/>
        <w:rPr>
          <w:b w:val="0"/>
        </w:rPr>
      </w:pPr>
    </w:p>
    <w:p w:rsidR="00DD3378" w:rsidRDefault="00DD3378">
      <w:pPr>
        <w:pStyle w:val="TOC1"/>
        <w:rPr>
          <w:b w:val="0"/>
        </w:rPr>
      </w:pPr>
    </w:p>
    <w:p w:rsidR="00DD3378" w:rsidRDefault="00DD3378">
      <w:pPr>
        <w:pStyle w:val="TOC1"/>
      </w:pPr>
    </w:p>
    <w:p w:rsidR="00B4463B" w:rsidRDefault="00B4463B" w:rsidP="00CE3E9B"/>
    <w:p w:rsidR="00B4463B" w:rsidRDefault="00B4463B" w:rsidP="00CE3E9B"/>
    <w:p w:rsidR="00B4463B" w:rsidRDefault="00B4463B" w:rsidP="00CE3E9B"/>
    <w:p w:rsidR="00B4463B" w:rsidRDefault="00B4463B" w:rsidP="00CE3E9B"/>
    <w:p w:rsidR="00B4463B" w:rsidRDefault="00B4463B" w:rsidP="00CE3E9B"/>
    <w:p w:rsidR="00BC72BF" w:rsidRDefault="00BC72BF" w:rsidP="00CE3E9B"/>
    <w:p w:rsidR="00BC72BF" w:rsidRDefault="00BC72BF" w:rsidP="00CE3E9B"/>
    <w:p w:rsidR="00BC72BF" w:rsidRDefault="00BC72BF" w:rsidP="00CE3E9B"/>
    <w:p w:rsidR="00B4463B" w:rsidRDefault="00B4463B" w:rsidP="00CE3E9B"/>
    <w:p w:rsidR="00B4463B" w:rsidRPr="00CE3E9B" w:rsidRDefault="00B4463B" w:rsidP="00CE3E9B"/>
    <w:p w:rsidR="000E37E5" w:rsidRDefault="000E37E5">
      <w:pPr>
        <w:pStyle w:val="TOC1"/>
        <w:sectPr w:rsidR="000E37E5" w:rsidSect="00742C77">
          <w:headerReference w:type="even" r:id="rId16"/>
          <w:type w:val="continuous"/>
          <w:pgSz w:w="11906" w:h="16838" w:code="9"/>
          <w:pgMar w:top="1627" w:right="1800" w:bottom="1440" w:left="1800" w:header="706" w:footer="706" w:gutter="0"/>
          <w:pgNumType w:start="2"/>
          <w:cols w:space="708"/>
          <w:docGrid w:linePitch="360"/>
        </w:sectPr>
      </w:pPr>
    </w:p>
    <w:bookmarkEnd w:id="4" w:displacedByCustomXml="next"/>
    <w:bookmarkEnd w:id="3" w:displacedByCustomXml="next"/>
    <w:sdt>
      <w:sdtPr>
        <w:rPr>
          <w:rFonts w:ascii="Arial" w:eastAsia="Times New Roman" w:hAnsi="Arial" w:cs="Times New Roman"/>
          <w:b w:val="0"/>
          <w:bCs w:val="0"/>
          <w:color w:val="333333"/>
          <w:sz w:val="24"/>
          <w:szCs w:val="24"/>
          <w:lang w:val="en-AU" w:eastAsia="en-US"/>
        </w:rPr>
        <w:id w:val="643550094"/>
        <w:docPartObj>
          <w:docPartGallery w:val="Table of Contents"/>
          <w:docPartUnique/>
        </w:docPartObj>
      </w:sdtPr>
      <w:sdtEndPr>
        <w:rPr>
          <w:noProof/>
        </w:rPr>
      </w:sdtEndPr>
      <w:sdtContent>
        <w:p w:rsidR="008E129F" w:rsidRPr="008E129F" w:rsidRDefault="008E129F" w:rsidP="008E129F">
          <w:pPr>
            <w:pStyle w:val="TOCHeading"/>
            <w:spacing w:after="240"/>
            <w:rPr>
              <w:color w:val="auto"/>
            </w:rPr>
          </w:pPr>
          <w:r w:rsidRPr="008E129F">
            <w:rPr>
              <w:color w:val="auto"/>
            </w:rPr>
            <w:t>Table of Contents</w:t>
          </w:r>
        </w:p>
        <w:p w:rsidR="008E129F" w:rsidRDefault="008E129F" w:rsidP="008E129F">
          <w:pPr>
            <w:pStyle w:val="TOC1"/>
            <w:spacing w:line="360" w:lineRule="auto"/>
            <w:rPr>
              <w:rFonts w:asciiTheme="minorHAnsi" w:eastAsiaTheme="minorEastAsia" w:hAnsiTheme="minorHAnsi" w:cstheme="minorBidi"/>
              <w:b w:val="0"/>
              <w:bCs w:val="0"/>
              <w:iCs w:val="0"/>
              <w:noProof/>
              <w:lang w:eastAsia="en-AU"/>
            </w:rPr>
          </w:pPr>
          <w:r>
            <w:fldChar w:fldCharType="begin"/>
          </w:r>
          <w:r>
            <w:instrText xml:space="preserve"> TOC \o "1-3" \h \z \u </w:instrText>
          </w:r>
          <w:r>
            <w:fldChar w:fldCharType="separate"/>
          </w:r>
          <w:hyperlink w:anchor="_Toc436808049" w:history="1">
            <w:r w:rsidRPr="005712BE">
              <w:rPr>
                <w:rStyle w:val="Hyperlink"/>
                <w:noProof/>
              </w:rPr>
              <w:t>1.</w:t>
            </w:r>
            <w:r>
              <w:rPr>
                <w:rFonts w:asciiTheme="minorHAnsi" w:eastAsiaTheme="minorEastAsia" w:hAnsiTheme="minorHAnsi" w:cstheme="minorBidi"/>
                <w:b w:val="0"/>
                <w:bCs w:val="0"/>
                <w:iCs w:val="0"/>
                <w:noProof/>
                <w:lang w:eastAsia="en-AU"/>
              </w:rPr>
              <w:tab/>
            </w:r>
            <w:r w:rsidRPr="005712BE">
              <w:rPr>
                <w:rStyle w:val="Hyperlink"/>
                <w:noProof/>
              </w:rPr>
              <w:t>Introduction</w:t>
            </w:r>
            <w:r>
              <w:rPr>
                <w:noProof/>
                <w:webHidden/>
              </w:rPr>
              <w:tab/>
            </w:r>
            <w:r>
              <w:rPr>
                <w:noProof/>
                <w:webHidden/>
              </w:rPr>
              <w:fldChar w:fldCharType="begin"/>
            </w:r>
            <w:r>
              <w:rPr>
                <w:noProof/>
                <w:webHidden/>
              </w:rPr>
              <w:instrText xml:space="preserve"> PAGEREF _Toc436808049 \h </w:instrText>
            </w:r>
            <w:r>
              <w:rPr>
                <w:noProof/>
                <w:webHidden/>
              </w:rPr>
            </w:r>
            <w:r>
              <w:rPr>
                <w:noProof/>
                <w:webHidden/>
              </w:rPr>
              <w:fldChar w:fldCharType="separate"/>
            </w:r>
            <w:r w:rsidR="006875F9">
              <w:rPr>
                <w:noProof/>
                <w:webHidden/>
              </w:rPr>
              <w:t>3</w:t>
            </w:r>
            <w:r>
              <w:rPr>
                <w:noProof/>
                <w:webHidden/>
              </w:rPr>
              <w:fldChar w:fldCharType="end"/>
            </w:r>
          </w:hyperlink>
        </w:p>
        <w:p w:rsidR="008E129F" w:rsidRDefault="00EC70BB" w:rsidP="008E129F">
          <w:pPr>
            <w:pStyle w:val="TOC1"/>
            <w:spacing w:line="360" w:lineRule="auto"/>
            <w:rPr>
              <w:rFonts w:asciiTheme="minorHAnsi" w:eastAsiaTheme="minorEastAsia" w:hAnsiTheme="minorHAnsi" w:cstheme="minorBidi"/>
              <w:b w:val="0"/>
              <w:bCs w:val="0"/>
              <w:iCs w:val="0"/>
              <w:noProof/>
              <w:lang w:eastAsia="en-AU"/>
            </w:rPr>
          </w:pPr>
          <w:hyperlink w:anchor="_Toc436808050" w:history="1">
            <w:r w:rsidR="008E129F" w:rsidRPr="005712BE">
              <w:rPr>
                <w:rStyle w:val="Hyperlink"/>
                <w:noProof/>
              </w:rPr>
              <w:t>2.</w:t>
            </w:r>
            <w:r w:rsidR="008E129F">
              <w:rPr>
                <w:rFonts w:asciiTheme="minorHAnsi" w:eastAsiaTheme="minorEastAsia" w:hAnsiTheme="minorHAnsi" w:cstheme="minorBidi"/>
                <w:b w:val="0"/>
                <w:bCs w:val="0"/>
                <w:iCs w:val="0"/>
                <w:noProof/>
                <w:lang w:eastAsia="en-AU"/>
              </w:rPr>
              <w:tab/>
            </w:r>
            <w:r w:rsidR="008E129F" w:rsidRPr="005712BE">
              <w:rPr>
                <w:rStyle w:val="Hyperlink"/>
                <w:noProof/>
              </w:rPr>
              <w:t>TRA responsibilities in handling complaints</w:t>
            </w:r>
            <w:r w:rsidR="008E129F">
              <w:rPr>
                <w:noProof/>
                <w:webHidden/>
              </w:rPr>
              <w:tab/>
            </w:r>
            <w:r w:rsidR="008E129F">
              <w:rPr>
                <w:noProof/>
                <w:webHidden/>
              </w:rPr>
              <w:fldChar w:fldCharType="begin"/>
            </w:r>
            <w:r w:rsidR="008E129F">
              <w:rPr>
                <w:noProof/>
                <w:webHidden/>
              </w:rPr>
              <w:instrText xml:space="preserve"> PAGEREF _Toc436808050 \h </w:instrText>
            </w:r>
            <w:r w:rsidR="008E129F">
              <w:rPr>
                <w:noProof/>
                <w:webHidden/>
              </w:rPr>
            </w:r>
            <w:r w:rsidR="008E129F">
              <w:rPr>
                <w:noProof/>
                <w:webHidden/>
              </w:rPr>
              <w:fldChar w:fldCharType="separate"/>
            </w:r>
            <w:r w:rsidR="006875F9">
              <w:rPr>
                <w:noProof/>
                <w:webHidden/>
              </w:rPr>
              <w:t>3</w:t>
            </w:r>
            <w:r w:rsidR="008E129F">
              <w:rPr>
                <w:noProof/>
                <w:webHidden/>
              </w:rPr>
              <w:fldChar w:fldCharType="end"/>
            </w:r>
          </w:hyperlink>
        </w:p>
        <w:p w:rsidR="008E129F" w:rsidRDefault="00EC70BB" w:rsidP="008E129F">
          <w:pPr>
            <w:pStyle w:val="TOC1"/>
            <w:spacing w:line="360" w:lineRule="auto"/>
            <w:rPr>
              <w:rFonts w:asciiTheme="minorHAnsi" w:eastAsiaTheme="minorEastAsia" w:hAnsiTheme="minorHAnsi" w:cstheme="minorBidi"/>
              <w:b w:val="0"/>
              <w:bCs w:val="0"/>
              <w:iCs w:val="0"/>
              <w:noProof/>
              <w:lang w:eastAsia="en-AU"/>
            </w:rPr>
          </w:pPr>
          <w:hyperlink w:anchor="_Toc436808051" w:history="1">
            <w:r w:rsidR="008E129F" w:rsidRPr="005712BE">
              <w:rPr>
                <w:rStyle w:val="Hyperlink"/>
                <w:noProof/>
              </w:rPr>
              <w:t>3.</w:t>
            </w:r>
            <w:r w:rsidR="008E129F">
              <w:rPr>
                <w:rFonts w:asciiTheme="minorHAnsi" w:eastAsiaTheme="minorEastAsia" w:hAnsiTheme="minorHAnsi" w:cstheme="minorBidi"/>
                <w:b w:val="0"/>
                <w:bCs w:val="0"/>
                <w:iCs w:val="0"/>
                <w:noProof/>
                <w:lang w:eastAsia="en-AU"/>
              </w:rPr>
              <w:tab/>
            </w:r>
            <w:r w:rsidR="008E129F" w:rsidRPr="005712BE">
              <w:rPr>
                <w:rStyle w:val="Hyperlink"/>
                <w:noProof/>
              </w:rPr>
              <w:t>Complaints handling process</w:t>
            </w:r>
            <w:r w:rsidR="008E129F">
              <w:rPr>
                <w:noProof/>
                <w:webHidden/>
              </w:rPr>
              <w:tab/>
            </w:r>
            <w:r w:rsidR="008E129F">
              <w:rPr>
                <w:noProof/>
                <w:webHidden/>
              </w:rPr>
              <w:fldChar w:fldCharType="begin"/>
            </w:r>
            <w:r w:rsidR="008E129F">
              <w:rPr>
                <w:noProof/>
                <w:webHidden/>
              </w:rPr>
              <w:instrText xml:space="preserve"> PAGEREF _Toc436808051 \h </w:instrText>
            </w:r>
            <w:r w:rsidR="008E129F">
              <w:rPr>
                <w:noProof/>
                <w:webHidden/>
              </w:rPr>
            </w:r>
            <w:r w:rsidR="008E129F">
              <w:rPr>
                <w:noProof/>
                <w:webHidden/>
              </w:rPr>
              <w:fldChar w:fldCharType="separate"/>
            </w:r>
            <w:r w:rsidR="006875F9">
              <w:rPr>
                <w:noProof/>
                <w:webHidden/>
              </w:rPr>
              <w:t>3</w:t>
            </w:r>
            <w:r w:rsidR="008E129F">
              <w:rPr>
                <w:noProof/>
                <w:webHidden/>
              </w:rPr>
              <w:fldChar w:fldCharType="end"/>
            </w:r>
          </w:hyperlink>
        </w:p>
        <w:p w:rsidR="008E129F" w:rsidRDefault="00EC70BB" w:rsidP="008E129F">
          <w:pPr>
            <w:pStyle w:val="TOC1"/>
            <w:spacing w:line="360" w:lineRule="auto"/>
            <w:rPr>
              <w:rFonts w:asciiTheme="minorHAnsi" w:eastAsiaTheme="minorEastAsia" w:hAnsiTheme="minorHAnsi" w:cstheme="minorBidi"/>
              <w:b w:val="0"/>
              <w:bCs w:val="0"/>
              <w:iCs w:val="0"/>
              <w:noProof/>
              <w:lang w:eastAsia="en-AU"/>
            </w:rPr>
          </w:pPr>
          <w:hyperlink w:anchor="_Toc436808052" w:history="1">
            <w:r w:rsidR="008E129F" w:rsidRPr="005712BE">
              <w:rPr>
                <w:rStyle w:val="Hyperlink"/>
                <w:noProof/>
              </w:rPr>
              <w:t>4.</w:t>
            </w:r>
            <w:r w:rsidR="008E129F">
              <w:rPr>
                <w:rFonts w:asciiTheme="minorHAnsi" w:eastAsiaTheme="minorEastAsia" w:hAnsiTheme="minorHAnsi" w:cstheme="minorBidi"/>
                <w:b w:val="0"/>
                <w:bCs w:val="0"/>
                <w:iCs w:val="0"/>
                <w:noProof/>
                <w:lang w:eastAsia="en-AU"/>
              </w:rPr>
              <w:tab/>
            </w:r>
            <w:r w:rsidR="008E129F" w:rsidRPr="005712BE">
              <w:rPr>
                <w:rStyle w:val="Hyperlink"/>
                <w:noProof/>
              </w:rPr>
              <w:t>Lodging a complaint</w:t>
            </w:r>
            <w:r w:rsidR="008E129F">
              <w:rPr>
                <w:noProof/>
                <w:webHidden/>
              </w:rPr>
              <w:tab/>
            </w:r>
            <w:r w:rsidR="008E129F">
              <w:rPr>
                <w:noProof/>
                <w:webHidden/>
              </w:rPr>
              <w:fldChar w:fldCharType="begin"/>
            </w:r>
            <w:r w:rsidR="008E129F">
              <w:rPr>
                <w:noProof/>
                <w:webHidden/>
              </w:rPr>
              <w:instrText xml:space="preserve"> PAGEREF _Toc436808052 \h </w:instrText>
            </w:r>
            <w:r w:rsidR="008E129F">
              <w:rPr>
                <w:noProof/>
                <w:webHidden/>
              </w:rPr>
            </w:r>
            <w:r w:rsidR="008E129F">
              <w:rPr>
                <w:noProof/>
                <w:webHidden/>
              </w:rPr>
              <w:fldChar w:fldCharType="separate"/>
            </w:r>
            <w:r w:rsidR="006875F9">
              <w:rPr>
                <w:noProof/>
                <w:webHidden/>
              </w:rPr>
              <w:t>4</w:t>
            </w:r>
            <w:r w:rsidR="008E129F">
              <w:rPr>
                <w:noProof/>
                <w:webHidden/>
              </w:rPr>
              <w:fldChar w:fldCharType="end"/>
            </w:r>
          </w:hyperlink>
        </w:p>
        <w:p w:rsidR="008E129F" w:rsidRDefault="00EC70BB" w:rsidP="008E129F">
          <w:pPr>
            <w:pStyle w:val="TOC1"/>
            <w:spacing w:line="360" w:lineRule="auto"/>
            <w:rPr>
              <w:rFonts w:asciiTheme="minorHAnsi" w:eastAsiaTheme="minorEastAsia" w:hAnsiTheme="minorHAnsi" w:cstheme="minorBidi"/>
              <w:b w:val="0"/>
              <w:bCs w:val="0"/>
              <w:iCs w:val="0"/>
              <w:noProof/>
              <w:lang w:eastAsia="en-AU"/>
            </w:rPr>
          </w:pPr>
          <w:hyperlink w:anchor="_Toc436808053" w:history="1">
            <w:r w:rsidR="008E129F" w:rsidRPr="005712BE">
              <w:rPr>
                <w:rStyle w:val="Hyperlink"/>
                <w:noProof/>
              </w:rPr>
              <w:t>5.</w:t>
            </w:r>
            <w:r w:rsidR="008E129F">
              <w:rPr>
                <w:rFonts w:asciiTheme="minorHAnsi" w:eastAsiaTheme="minorEastAsia" w:hAnsiTheme="minorHAnsi" w:cstheme="minorBidi"/>
                <w:b w:val="0"/>
                <w:bCs w:val="0"/>
                <w:iCs w:val="0"/>
                <w:noProof/>
                <w:lang w:eastAsia="en-AU"/>
              </w:rPr>
              <w:tab/>
            </w:r>
            <w:r w:rsidR="008E129F" w:rsidRPr="005712BE">
              <w:rPr>
                <w:rStyle w:val="Hyperlink"/>
                <w:noProof/>
              </w:rPr>
              <w:t>Review</w:t>
            </w:r>
            <w:r w:rsidR="008E129F">
              <w:rPr>
                <w:noProof/>
                <w:webHidden/>
              </w:rPr>
              <w:tab/>
            </w:r>
            <w:r w:rsidR="008E129F">
              <w:rPr>
                <w:noProof/>
                <w:webHidden/>
              </w:rPr>
              <w:fldChar w:fldCharType="begin"/>
            </w:r>
            <w:r w:rsidR="008E129F">
              <w:rPr>
                <w:noProof/>
                <w:webHidden/>
              </w:rPr>
              <w:instrText xml:space="preserve"> PAGEREF _Toc436808053 \h </w:instrText>
            </w:r>
            <w:r w:rsidR="008E129F">
              <w:rPr>
                <w:noProof/>
                <w:webHidden/>
              </w:rPr>
            </w:r>
            <w:r w:rsidR="008E129F">
              <w:rPr>
                <w:noProof/>
                <w:webHidden/>
              </w:rPr>
              <w:fldChar w:fldCharType="separate"/>
            </w:r>
            <w:r w:rsidR="006875F9">
              <w:rPr>
                <w:noProof/>
                <w:webHidden/>
              </w:rPr>
              <w:t>4</w:t>
            </w:r>
            <w:r w:rsidR="008E129F">
              <w:rPr>
                <w:noProof/>
                <w:webHidden/>
              </w:rPr>
              <w:fldChar w:fldCharType="end"/>
            </w:r>
          </w:hyperlink>
        </w:p>
        <w:p w:rsidR="008E129F" w:rsidRDefault="00EC70BB" w:rsidP="008E129F">
          <w:pPr>
            <w:pStyle w:val="TOC1"/>
            <w:spacing w:line="360" w:lineRule="auto"/>
            <w:rPr>
              <w:rFonts w:asciiTheme="minorHAnsi" w:eastAsiaTheme="minorEastAsia" w:hAnsiTheme="minorHAnsi" w:cstheme="minorBidi"/>
              <w:b w:val="0"/>
              <w:bCs w:val="0"/>
              <w:iCs w:val="0"/>
              <w:noProof/>
              <w:lang w:eastAsia="en-AU"/>
            </w:rPr>
          </w:pPr>
          <w:hyperlink w:anchor="_Toc436808054" w:history="1">
            <w:r w:rsidR="008E129F" w:rsidRPr="005712BE">
              <w:rPr>
                <w:rStyle w:val="Hyperlink"/>
                <w:noProof/>
              </w:rPr>
              <w:t>6.</w:t>
            </w:r>
            <w:r w:rsidR="008E129F">
              <w:rPr>
                <w:rFonts w:asciiTheme="minorHAnsi" w:eastAsiaTheme="minorEastAsia" w:hAnsiTheme="minorHAnsi" w:cstheme="minorBidi"/>
                <w:b w:val="0"/>
                <w:bCs w:val="0"/>
                <w:iCs w:val="0"/>
                <w:noProof/>
                <w:lang w:eastAsia="en-AU"/>
              </w:rPr>
              <w:tab/>
            </w:r>
            <w:r w:rsidR="008E129F" w:rsidRPr="005712BE">
              <w:rPr>
                <w:rStyle w:val="Hyperlink"/>
                <w:noProof/>
              </w:rPr>
              <w:t>Document particulars</w:t>
            </w:r>
            <w:r w:rsidR="008E129F">
              <w:rPr>
                <w:noProof/>
                <w:webHidden/>
              </w:rPr>
              <w:tab/>
            </w:r>
            <w:r w:rsidR="008E129F">
              <w:rPr>
                <w:noProof/>
                <w:webHidden/>
              </w:rPr>
              <w:fldChar w:fldCharType="begin"/>
            </w:r>
            <w:r w:rsidR="008E129F">
              <w:rPr>
                <w:noProof/>
                <w:webHidden/>
              </w:rPr>
              <w:instrText xml:space="preserve"> PAGEREF _Toc436808054 \h </w:instrText>
            </w:r>
            <w:r w:rsidR="008E129F">
              <w:rPr>
                <w:noProof/>
                <w:webHidden/>
              </w:rPr>
            </w:r>
            <w:r w:rsidR="008E129F">
              <w:rPr>
                <w:noProof/>
                <w:webHidden/>
              </w:rPr>
              <w:fldChar w:fldCharType="separate"/>
            </w:r>
            <w:r w:rsidR="006875F9">
              <w:rPr>
                <w:noProof/>
                <w:webHidden/>
              </w:rPr>
              <w:t>5</w:t>
            </w:r>
            <w:r w:rsidR="008E129F">
              <w:rPr>
                <w:noProof/>
                <w:webHidden/>
              </w:rPr>
              <w:fldChar w:fldCharType="end"/>
            </w:r>
          </w:hyperlink>
        </w:p>
        <w:p w:rsidR="008E129F" w:rsidRDefault="00EC70BB" w:rsidP="008E129F">
          <w:pPr>
            <w:pStyle w:val="TOC1"/>
            <w:spacing w:line="360" w:lineRule="auto"/>
            <w:rPr>
              <w:rFonts w:asciiTheme="minorHAnsi" w:eastAsiaTheme="minorEastAsia" w:hAnsiTheme="minorHAnsi" w:cstheme="minorBidi"/>
              <w:b w:val="0"/>
              <w:bCs w:val="0"/>
              <w:iCs w:val="0"/>
              <w:noProof/>
              <w:lang w:eastAsia="en-AU"/>
            </w:rPr>
          </w:pPr>
          <w:hyperlink w:anchor="_Toc436808055" w:history="1">
            <w:r w:rsidR="008E129F" w:rsidRPr="005712BE">
              <w:rPr>
                <w:rStyle w:val="Hyperlink"/>
                <w:noProof/>
              </w:rPr>
              <w:t>7.</w:t>
            </w:r>
            <w:r w:rsidR="008E129F">
              <w:rPr>
                <w:rFonts w:asciiTheme="minorHAnsi" w:eastAsiaTheme="minorEastAsia" w:hAnsiTheme="minorHAnsi" w:cstheme="minorBidi"/>
                <w:b w:val="0"/>
                <w:bCs w:val="0"/>
                <w:iCs w:val="0"/>
                <w:noProof/>
                <w:lang w:eastAsia="en-AU"/>
              </w:rPr>
              <w:tab/>
            </w:r>
            <w:r w:rsidR="008E129F" w:rsidRPr="005712BE">
              <w:rPr>
                <w:rStyle w:val="Hyperlink"/>
                <w:noProof/>
              </w:rPr>
              <w:t>Document change history</w:t>
            </w:r>
            <w:r w:rsidR="008E129F">
              <w:rPr>
                <w:noProof/>
                <w:webHidden/>
              </w:rPr>
              <w:tab/>
            </w:r>
            <w:r w:rsidR="008E129F">
              <w:rPr>
                <w:noProof/>
                <w:webHidden/>
              </w:rPr>
              <w:fldChar w:fldCharType="begin"/>
            </w:r>
            <w:r w:rsidR="008E129F">
              <w:rPr>
                <w:noProof/>
                <w:webHidden/>
              </w:rPr>
              <w:instrText xml:space="preserve"> PAGEREF _Toc436808055 \h </w:instrText>
            </w:r>
            <w:r w:rsidR="008E129F">
              <w:rPr>
                <w:noProof/>
                <w:webHidden/>
              </w:rPr>
            </w:r>
            <w:r w:rsidR="008E129F">
              <w:rPr>
                <w:noProof/>
                <w:webHidden/>
              </w:rPr>
              <w:fldChar w:fldCharType="separate"/>
            </w:r>
            <w:r w:rsidR="006875F9">
              <w:rPr>
                <w:noProof/>
                <w:webHidden/>
              </w:rPr>
              <w:t>6</w:t>
            </w:r>
            <w:r w:rsidR="008E129F">
              <w:rPr>
                <w:noProof/>
                <w:webHidden/>
              </w:rPr>
              <w:fldChar w:fldCharType="end"/>
            </w:r>
          </w:hyperlink>
        </w:p>
        <w:p w:rsidR="008E129F" w:rsidRDefault="008E129F">
          <w:r>
            <w:rPr>
              <w:b/>
              <w:bCs/>
              <w:noProof/>
            </w:rPr>
            <w:fldChar w:fldCharType="end"/>
          </w:r>
        </w:p>
      </w:sdtContent>
    </w:sdt>
    <w:p w:rsidR="00BC72BF" w:rsidRPr="00971C0E" w:rsidRDefault="00BC72BF" w:rsidP="00BC72BF">
      <w:pPr>
        <w:pStyle w:val="TOC1"/>
        <w:rPr>
          <w:rStyle w:val="Strong"/>
        </w:rPr>
      </w:pPr>
    </w:p>
    <w:p w:rsidR="00DD3378" w:rsidRDefault="00DD3378"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B4463B" w:rsidRDefault="00B4463B" w:rsidP="001B4ADB">
      <w:pPr>
        <w:pStyle w:val="BodyText1"/>
        <w:rPr>
          <w:rStyle w:val="Strong"/>
          <w:rFonts w:ascii="Arial" w:hAnsi="Arial"/>
          <w:sz w:val="22"/>
          <w:szCs w:val="22"/>
        </w:rPr>
      </w:pPr>
    </w:p>
    <w:p w:rsidR="001B4ADB" w:rsidRPr="000E37E5" w:rsidRDefault="00BC72BF" w:rsidP="000E37E5">
      <w:pPr>
        <w:pStyle w:val="Heading1"/>
      </w:pPr>
      <w:bookmarkStart w:id="5" w:name="_Toc436748897"/>
      <w:bookmarkStart w:id="6" w:name="_Toc436748898"/>
      <w:bookmarkStart w:id="7" w:name="_Toc436748927"/>
      <w:bookmarkStart w:id="8" w:name="_Toc436748928"/>
      <w:bookmarkStart w:id="9" w:name="_Toc436748929"/>
      <w:bookmarkStart w:id="10" w:name="_Toc436748930"/>
      <w:bookmarkStart w:id="11" w:name="_Toc436748931"/>
      <w:bookmarkStart w:id="12" w:name="_Toc436748932"/>
      <w:bookmarkStart w:id="13" w:name="_Toc436808049"/>
      <w:bookmarkEnd w:id="5"/>
      <w:bookmarkEnd w:id="6"/>
      <w:bookmarkEnd w:id="7"/>
      <w:bookmarkEnd w:id="8"/>
      <w:bookmarkEnd w:id="9"/>
      <w:bookmarkEnd w:id="10"/>
      <w:bookmarkEnd w:id="11"/>
      <w:bookmarkEnd w:id="12"/>
      <w:r w:rsidRPr="000E37E5">
        <w:lastRenderedPageBreak/>
        <w:t>I</w:t>
      </w:r>
      <w:r w:rsidR="001B4ADB" w:rsidRPr="000E37E5">
        <w:t>ntroduction</w:t>
      </w:r>
      <w:bookmarkEnd w:id="13"/>
      <w:r w:rsidR="001B4ADB" w:rsidRPr="000E37E5">
        <w:t xml:space="preserve"> </w:t>
      </w:r>
    </w:p>
    <w:p w:rsidR="001B4ADB" w:rsidRPr="00CE3E9B" w:rsidRDefault="00BC72BF" w:rsidP="00CE3E9B">
      <w:pPr>
        <w:pStyle w:val="BodyText"/>
        <w:spacing w:after="0"/>
        <w:jc w:val="both"/>
        <w:rPr>
          <w:rFonts w:cs="Arial"/>
          <w:sz w:val="22"/>
          <w:szCs w:val="22"/>
        </w:rPr>
      </w:pPr>
      <w:bookmarkStart w:id="14" w:name="_Toc289255490"/>
      <w:bookmarkStart w:id="15" w:name="_Toc289428746"/>
      <w:bookmarkStart w:id="16" w:name="_Toc289436733"/>
      <w:bookmarkStart w:id="17" w:name="_Toc289436908"/>
      <w:bookmarkStart w:id="18" w:name="_Toc289786332"/>
      <w:r>
        <w:rPr>
          <w:rFonts w:cs="Arial"/>
          <w:sz w:val="22"/>
          <w:szCs w:val="22"/>
        </w:rPr>
        <w:t>Trades Recognition Australia (</w:t>
      </w:r>
      <w:r w:rsidR="009E7CCF" w:rsidRPr="006E44A5">
        <w:rPr>
          <w:rFonts w:cs="Arial"/>
          <w:sz w:val="22"/>
          <w:szCs w:val="22"/>
        </w:rPr>
        <w:t>TRA</w:t>
      </w:r>
      <w:r>
        <w:rPr>
          <w:rFonts w:cs="Arial"/>
          <w:sz w:val="22"/>
          <w:szCs w:val="22"/>
        </w:rPr>
        <w:t>)</w:t>
      </w:r>
      <w:r w:rsidR="009E7CCF" w:rsidRPr="006E44A5">
        <w:rPr>
          <w:rFonts w:cs="Arial"/>
          <w:sz w:val="22"/>
          <w:szCs w:val="22"/>
        </w:rPr>
        <w:t xml:space="preserve"> is a business unit of the </w:t>
      </w:r>
      <w:r w:rsidR="009E7CCF" w:rsidRPr="006E44A5">
        <w:rPr>
          <w:rFonts w:cs="Arial"/>
          <w:b/>
          <w:bCs/>
          <w:sz w:val="22"/>
          <w:szCs w:val="22"/>
        </w:rPr>
        <w:t xml:space="preserve">Department of </w:t>
      </w:r>
      <w:r w:rsidR="00931269">
        <w:rPr>
          <w:rFonts w:cs="Arial"/>
          <w:b/>
          <w:bCs/>
          <w:sz w:val="22"/>
          <w:szCs w:val="22"/>
        </w:rPr>
        <w:t>Education, Skills and Employment</w:t>
      </w:r>
      <w:r w:rsidR="007E6979">
        <w:rPr>
          <w:rFonts w:cs="Arial"/>
          <w:b/>
          <w:bCs/>
          <w:sz w:val="22"/>
          <w:szCs w:val="22"/>
        </w:rPr>
        <w:t>.</w:t>
      </w:r>
      <w:r w:rsidR="009E7CCF" w:rsidRPr="006E44A5">
        <w:rPr>
          <w:rFonts w:cs="Arial"/>
          <w:b/>
          <w:bCs/>
          <w:sz w:val="22"/>
          <w:szCs w:val="22"/>
        </w:rPr>
        <w:t xml:space="preserve"> </w:t>
      </w:r>
      <w:r w:rsidR="009E7CCF" w:rsidRPr="00CE3E9B">
        <w:rPr>
          <w:rFonts w:cs="Arial"/>
          <w:bCs/>
          <w:sz w:val="22"/>
          <w:szCs w:val="22"/>
        </w:rPr>
        <w:t>It</w:t>
      </w:r>
      <w:r w:rsidR="009E7CCF" w:rsidRPr="00CE3E9B">
        <w:rPr>
          <w:rFonts w:cs="Arial"/>
          <w:sz w:val="22"/>
          <w:szCs w:val="22"/>
        </w:rPr>
        <w:t xml:space="preserve"> is the skills assessing authority for approximately 130 technical and tradesperson occupations specified by the Australian Department of </w:t>
      </w:r>
      <w:r w:rsidR="005D127E">
        <w:rPr>
          <w:rFonts w:cs="Arial"/>
          <w:sz w:val="22"/>
          <w:szCs w:val="22"/>
        </w:rPr>
        <w:t>Home Affairs (Home Affairs) (www.homeaffairs.gov.au)</w:t>
      </w:r>
      <w:r w:rsidR="009E7CCF" w:rsidRPr="00CE3E9B">
        <w:rPr>
          <w:rFonts w:cs="Arial"/>
          <w:sz w:val="22"/>
          <w:szCs w:val="22"/>
        </w:rPr>
        <w:t>. TRA conducts skills assessments for applicants who are seeking to migrate to Australia on a</w:t>
      </w:r>
      <w:r w:rsidR="009E7CCF" w:rsidRPr="006E44A5">
        <w:rPr>
          <w:rFonts w:cs="Arial"/>
          <w:sz w:val="22"/>
          <w:szCs w:val="22"/>
        </w:rPr>
        <w:t xml:space="preserve"> temporary or permanent basis through</w:t>
      </w:r>
      <w:r w:rsidR="009E7CCF" w:rsidRPr="00CE3E9B">
        <w:rPr>
          <w:rFonts w:cs="Arial"/>
          <w:sz w:val="22"/>
          <w:szCs w:val="22"/>
        </w:rPr>
        <w:t xml:space="preserve"> a number of different skills assessment services, which vary depending on the circumstances of the applicant and their desired migration outcome.</w:t>
      </w:r>
      <w:bookmarkEnd w:id="14"/>
      <w:bookmarkEnd w:id="15"/>
      <w:bookmarkEnd w:id="16"/>
      <w:bookmarkEnd w:id="17"/>
      <w:bookmarkEnd w:id="18"/>
    </w:p>
    <w:p w:rsidR="001B4ADB" w:rsidRPr="00B64402" w:rsidRDefault="009E7CCF" w:rsidP="000E37E5">
      <w:pPr>
        <w:pStyle w:val="Heading1"/>
      </w:pPr>
      <w:bookmarkStart w:id="19" w:name="_Toc436748729"/>
      <w:bookmarkStart w:id="20" w:name="_Toc436748995"/>
      <w:bookmarkStart w:id="21" w:name="_Toc436748730"/>
      <w:bookmarkStart w:id="22" w:name="_Toc436748996"/>
      <w:bookmarkStart w:id="23" w:name="_Toc436748731"/>
      <w:bookmarkStart w:id="24" w:name="_Toc436748997"/>
      <w:bookmarkStart w:id="25" w:name="_Toc436748732"/>
      <w:bookmarkStart w:id="26" w:name="_Toc436748998"/>
      <w:bookmarkStart w:id="27" w:name="_Toc436748733"/>
      <w:bookmarkStart w:id="28" w:name="_Toc436748999"/>
      <w:bookmarkStart w:id="29" w:name="_Toc436748734"/>
      <w:bookmarkStart w:id="30" w:name="_Toc436749000"/>
      <w:bookmarkStart w:id="31" w:name="_Toc436748735"/>
      <w:bookmarkStart w:id="32" w:name="_Toc436749001"/>
      <w:bookmarkStart w:id="33" w:name="_Toc436748736"/>
      <w:bookmarkStart w:id="34" w:name="_Toc436749002"/>
      <w:bookmarkStart w:id="35" w:name="_Toc43680805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t xml:space="preserve">TRA responsibilities </w:t>
      </w:r>
      <w:r w:rsidR="00F3306D">
        <w:t>in handling complaints</w:t>
      </w:r>
      <w:bookmarkEnd w:id="35"/>
      <w:r w:rsidR="001B4ADB" w:rsidRPr="00B64402">
        <w:t xml:space="preserve"> </w:t>
      </w:r>
    </w:p>
    <w:p w:rsidR="006E44A5" w:rsidRPr="00B64402" w:rsidRDefault="006E44A5" w:rsidP="006E44A5">
      <w:pPr>
        <w:pStyle w:val="BodyText"/>
        <w:jc w:val="both"/>
        <w:rPr>
          <w:sz w:val="22"/>
          <w:szCs w:val="22"/>
        </w:rPr>
      </w:pPr>
      <w:r w:rsidRPr="00B64402">
        <w:rPr>
          <w:sz w:val="22"/>
          <w:szCs w:val="22"/>
        </w:rPr>
        <w:t xml:space="preserve">TRA recognises the value of complaints as an important tool for monitoring and responding to client expectations to ensure ongoing program improvement. </w:t>
      </w:r>
      <w:r>
        <w:rPr>
          <w:sz w:val="22"/>
          <w:szCs w:val="22"/>
        </w:rPr>
        <w:t>While a</w:t>
      </w:r>
      <w:r w:rsidR="00DD3378">
        <w:rPr>
          <w:sz w:val="22"/>
          <w:szCs w:val="22"/>
        </w:rPr>
        <w:t>nyone may make a complaint,</w:t>
      </w:r>
      <w:r w:rsidRPr="00B64402">
        <w:rPr>
          <w:sz w:val="22"/>
          <w:szCs w:val="22"/>
        </w:rPr>
        <w:t xml:space="preserve"> TRA will adhere to privacy laws in any response where the complaint relates to an individual application</w:t>
      </w:r>
      <w:r>
        <w:rPr>
          <w:sz w:val="22"/>
          <w:szCs w:val="22"/>
        </w:rPr>
        <w:t>,</w:t>
      </w:r>
      <w:r w:rsidRPr="00B64402">
        <w:rPr>
          <w:sz w:val="22"/>
          <w:szCs w:val="22"/>
        </w:rPr>
        <w:t xml:space="preserve"> </w:t>
      </w:r>
      <w:r w:rsidR="007E6979">
        <w:rPr>
          <w:sz w:val="22"/>
          <w:szCs w:val="22"/>
        </w:rPr>
        <w:t>but</w:t>
      </w:r>
      <w:r w:rsidRPr="00B64402">
        <w:rPr>
          <w:sz w:val="22"/>
          <w:szCs w:val="22"/>
        </w:rPr>
        <w:t xml:space="preserve"> may not be able to comment where there is no authorisation from the applicant.</w:t>
      </w:r>
    </w:p>
    <w:p w:rsidR="001B4ADB" w:rsidRPr="00B64402" w:rsidRDefault="001B4ADB" w:rsidP="001B4ADB">
      <w:pPr>
        <w:pStyle w:val="BodyText"/>
        <w:jc w:val="both"/>
        <w:rPr>
          <w:sz w:val="22"/>
          <w:szCs w:val="22"/>
        </w:rPr>
      </w:pPr>
      <w:r w:rsidRPr="00B64402">
        <w:rPr>
          <w:sz w:val="22"/>
          <w:szCs w:val="22"/>
        </w:rPr>
        <w:t xml:space="preserve">TRA </w:t>
      </w:r>
      <w:r w:rsidR="00F3306D">
        <w:rPr>
          <w:sz w:val="22"/>
          <w:szCs w:val="22"/>
        </w:rPr>
        <w:t>will</w:t>
      </w:r>
      <w:r w:rsidRPr="00B64402">
        <w:rPr>
          <w:sz w:val="22"/>
          <w:szCs w:val="22"/>
        </w:rPr>
        <w:t>:</w:t>
      </w:r>
    </w:p>
    <w:p w:rsidR="001B4ADB" w:rsidRPr="00DD3378" w:rsidRDefault="001B4ADB" w:rsidP="00CE3E9B">
      <w:pPr>
        <w:pStyle w:val="ListBullet"/>
        <w:numPr>
          <w:ilvl w:val="0"/>
          <w:numId w:val="19"/>
        </w:numPr>
        <w:rPr>
          <w:sz w:val="22"/>
          <w:szCs w:val="22"/>
        </w:rPr>
      </w:pPr>
      <w:r w:rsidRPr="00DD3378">
        <w:rPr>
          <w:sz w:val="22"/>
          <w:szCs w:val="22"/>
        </w:rPr>
        <w:t>recognise, promote and protect the client’s right to complain about their dealings with TRA</w:t>
      </w:r>
    </w:p>
    <w:p w:rsidR="001B4ADB" w:rsidRPr="00DD3378" w:rsidRDefault="001B4ADB" w:rsidP="00CE3E9B">
      <w:pPr>
        <w:pStyle w:val="ListBullet"/>
        <w:numPr>
          <w:ilvl w:val="0"/>
          <w:numId w:val="19"/>
        </w:numPr>
        <w:rPr>
          <w:sz w:val="22"/>
          <w:szCs w:val="22"/>
        </w:rPr>
      </w:pPr>
      <w:r w:rsidRPr="00DD3378">
        <w:rPr>
          <w:sz w:val="22"/>
          <w:szCs w:val="22"/>
        </w:rPr>
        <w:t>recognise the need to be fair to both the complainant</w:t>
      </w:r>
      <w:r w:rsidR="007E6979">
        <w:rPr>
          <w:sz w:val="22"/>
          <w:szCs w:val="22"/>
        </w:rPr>
        <w:t xml:space="preserve">, </w:t>
      </w:r>
      <w:r w:rsidRPr="00DD3378">
        <w:rPr>
          <w:sz w:val="22"/>
          <w:szCs w:val="22"/>
        </w:rPr>
        <w:t>the organisation or person complained about</w:t>
      </w:r>
    </w:p>
    <w:p w:rsidR="001B4ADB" w:rsidRPr="00DD3378" w:rsidRDefault="001B4ADB" w:rsidP="00CE3E9B">
      <w:pPr>
        <w:pStyle w:val="ListBullet"/>
        <w:numPr>
          <w:ilvl w:val="0"/>
          <w:numId w:val="19"/>
        </w:numPr>
        <w:rPr>
          <w:sz w:val="22"/>
          <w:szCs w:val="22"/>
        </w:rPr>
      </w:pPr>
      <w:r w:rsidRPr="00DD3378">
        <w:rPr>
          <w:sz w:val="22"/>
          <w:szCs w:val="22"/>
        </w:rPr>
        <w:t>provide a mechanism for responding to complaints in a timely and courteous manner</w:t>
      </w:r>
    </w:p>
    <w:p w:rsidR="001B4ADB" w:rsidRPr="00DD3378" w:rsidRDefault="001B4ADB" w:rsidP="00CE3E9B">
      <w:pPr>
        <w:pStyle w:val="ListBullet"/>
        <w:numPr>
          <w:ilvl w:val="0"/>
          <w:numId w:val="19"/>
        </w:numPr>
        <w:rPr>
          <w:sz w:val="22"/>
          <w:szCs w:val="22"/>
        </w:rPr>
      </w:pPr>
      <w:r w:rsidRPr="00DD3378">
        <w:rPr>
          <w:sz w:val="22"/>
          <w:szCs w:val="22"/>
        </w:rPr>
        <w:t>determine appropriate remedies and implement a plan in response</w:t>
      </w:r>
      <w:r w:rsidR="007E6979">
        <w:rPr>
          <w:sz w:val="22"/>
          <w:szCs w:val="22"/>
        </w:rPr>
        <w:t xml:space="preserve"> if appropriate</w:t>
      </w:r>
    </w:p>
    <w:p w:rsidR="001B4ADB" w:rsidRDefault="001B4ADB" w:rsidP="00CE3E9B">
      <w:pPr>
        <w:pStyle w:val="ListBullet"/>
        <w:numPr>
          <w:ilvl w:val="0"/>
          <w:numId w:val="19"/>
        </w:numPr>
        <w:rPr>
          <w:sz w:val="22"/>
          <w:szCs w:val="22"/>
        </w:rPr>
      </w:pPr>
      <w:r w:rsidRPr="00DD3378">
        <w:rPr>
          <w:sz w:val="22"/>
          <w:szCs w:val="22"/>
        </w:rPr>
        <w:t>provide adequate resources to support the complaints management process</w:t>
      </w:r>
    </w:p>
    <w:p w:rsidR="00DD3378" w:rsidRDefault="00DD3378" w:rsidP="00CE3E9B">
      <w:pPr>
        <w:pStyle w:val="ListBullet"/>
      </w:pPr>
      <w:r w:rsidRPr="00DD3378">
        <w:rPr>
          <w:sz w:val="22"/>
          <w:szCs w:val="22"/>
        </w:rPr>
        <w:t>record</w:t>
      </w:r>
      <w:r w:rsidR="007E6979">
        <w:rPr>
          <w:sz w:val="22"/>
          <w:szCs w:val="22"/>
        </w:rPr>
        <w:t>,</w:t>
      </w:r>
      <w:r w:rsidRPr="00DD3378">
        <w:rPr>
          <w:sz w:val="22"/>
          <w:szCs w:val="22"/>
        </w:rPr>
        <w:t xml:space="preserve"> assess and review complaints on a regular basis to ensure responsiveness and ongoing commitment to service improvements</w:t>
      </w:r>
      <w:r w:rsidR="007E6979">
        <w:rPr>
          <w:sz w:val="22"/>
          <w:szCs w:val="22"/>
        </w:rPr>
        <w:t>.</w:t>
      </w:r>
    </w:p>
    <w:p w:rsidR="001B4ADB" w:rsidRPr="00B64402" w:rsidRDefault="001B4ADB" w:rsidP="000E37E5">
      <w:pPr>
        <w:pStyle w:val="Heading1"/>
      </w:pPr>
      <w:bookmarkStart w:id="36" w:name="_Toc436748738"/>
      <w:bookmarkStart w:id="37" w:name="_Toc436749004"/>
      <w:bookmarkStart w:id="38" w:name="_Toc436748739"/>
      <w:bookmarkStart w:id="39" w:name="_Toc436749005"/>
      <w:bookmarkStart w:id="40" w:name="_Toc436748740"/>
      <w:bookmarkStart w:id="41" w:name="_Toc436749006"/>
      <w:bookmarkStart w:id="42" w:name="_Toc436748741"/>
      <w:bookmarkStart w:id="43" w:name="_Toc436749007"/>
      <w:bookmarkStart w:id="44" w:name="_Toc436808051"/>
      <w:bookmarkEnd w:id="36"/>
      <w:bookmarkEnd w:id="37"/>
      <w:bookmarkEnd w:id="38"/>
      <w:bookmarkEnd w:id="39"/>
      <w:bookmarkEnd w:id="40"/>
      <w:bookmarkEnd w:id="41"/>
      <w:bookmarkEnd w:id="42"/>
      <w:bookmarkEnd w:id="43"/>
      <w:r w:rsidRPr="00B64402">
        <w:t xml:space="preserve">Complaints </w:t>
      </w:r>
      <w:r w:rsidR="00B0078D">
        <w:t>h</w:t>
      </w:r>
      <w:r w:rsidRPr="00B64402">
        <w:t xml:space="preserve">andling </w:t>
      </w:r>
      <w:r w:rsidR="00B0078D">
        <w:t>p</w:t>
      </w:r>
      <w:r w:rsidRPr="00B64402">
        <w:t>rocess</w:t>
      </w:r>
      <w:bookmarkEnd w:id="44"/>
      <w:r w:rsidRPr="00B64402">
        <w:t xml:space="preserve"> </w:t>
      </w:r>
    </w:p>
    <w:p w:rsidR="007E6979" w:rsidRDefault="001B4ADB" w:rsidP="007E6979">
      <w:pPr>
        <w:pStyle w:val="BodyText"/>
        <w:jc w:val="both"/>
        <w:rPr>
          <w:sz w:val="22"/>
          <w:szCs w:val="22"/>
        </w:rPr>
      </w:pPr>
      <w:r w:rsidRPr="00B64402">
        <w:rPr>
          <w:sz w:val="22"/>
          <w:szCs w:val="22"/>
        </w:rPr>
        <w:t xml:space="preserve">Complaints will be handled fairly and justly and in a consistent manner, with the understanding that complainants should not be disadvantaged by the complaint process. Complaints against staff will be </w:t>
      </w:r>
      <w:r w:rsidR="006E44A5">
        <w:rPr>
          <w:sz w:val="22"/>
          <w:szCs w:val="22"/>
        </w:rPr>
        <w:t>referred</w:t>
      </w:r>
      <w:r w:rsidR="006E44A5" w:rsidRPr="00B64402">
        <w:rPr>
          <w:sz w:val="22"/>
          <w:szCs w:val="22"/>
        </w:rPr>
        <w:t xml:space="preserve"> </w:t>
      </w:r>
      <w:r w:rsidRPr="00B64402">
        <w:rPr>
          <w:sz w:val="22"/>
          <w:szCs w:val="22"/>
        </w:rPr>
        <w:t xml:space="preserve">to the </w:t>
      </w:r>
      <w:r w:rsidR="006E44A5">
        <w:rPr>
          <w:sz w:val="22"/>
          <w:szCs w:val="22"/>
        </w:rPr>
        <w:t>Director</w:t>
      </w:r>
      <w:r w:rsidRPr="00B64402">
        <w:rPr>
          <w:sz w:val="22"/>
          <w:szCs w:val="22"/>
        </w:rPr>
        <w:t>. All correspondence and assessments will remain confidential. Complainants will be kept informed of the progress of their complaint and of the final resolution. Complainants will also be advised of avenues for further review of their complaint if they are not satisfied with the resolution.</w:t>
      </w:r>
      <w:r w:rsidR="007E6979" w:rsidRPr="007E6979">
        <w:rPr>
          <w:sz w:val="22"/>
          <w:szCs w:val="22"/>
        </w:rPr>
        <w:t xml:space="preserve"> </w:t>
      </w:r>
    </w:p>
    <w:p w:rsidR="001B4ADB" w:rsidRPr="00B64402" w:rsidRDefault="007E6979" w:rsidP="001B4ADB">
      <w:pPr>
        <w:pStyle w:val="BodyText"/>
        <w:jc w:val="both"/>
        <w:rPr>
          <w:sz w:val="22"/>
          <w:szCs w:val="22"/>
        </w:rPr>
      </w:pPr>
      <w:r>
        <w:rPr>
          <w:sz w:val="22"/>
          <w:szCs w:val="22"/>
        </w:rPr>
        <w:lastRenderedPageBreak/>
        <w:t>All complaints will be recorded and monitored</w:t>
      </w:r>
      <w:r w:rsidRPr="00B64402">
        <w:rPr>
          <w:sz w:val="22"/>
          <w:szCs w:val="22"/>
        </w:rPr>
        <w:t xml:space="preserve"> to inform the continuous improvement of TRA’s programs and </w:t>
      </w:r>
      <w:r>
        <w:rPr>
          <w:sz w:val="22"/>
          <w:szCs w:val="22"/>
        </w:rPr>
        <w:t>to</w:t>
      </w:r>
      <w:r w:rsidRPr="00B64402">
        <w:rPr>
          <w:sz w:val="22"/>
          <w:szCs w:val="22"/>
        </w:rPr>
        <w:t xml:space="preserve"> inform quality assurance processes.</w:t>
      </w:r>
    </w:p>
    <w:p w:rsidR="001B4ADB" w:rsidRPr="00B64402" w:rsidRDefault="00B0078D" w:rsidP="000E37E5">
      <w:pPr>
        <w:pStyle w:val="Heading1"/>
      </w:pPr>
      <w:bookmarkStart w:id="45" w:name="_Toc436808052"/>
      <w:r>
        <w:t>Lodging a complaint</w:t>
      </w:r>
      <w:bookmarkEnd w:id="45"/>
    </w:p>
    <w:p w:rsidR="001B4ADB" w:rsidRPr="00B64402" w:rsidRDefault="00B0078D" w:rsidP="001B4ADB">
      <w:pPr>
        <w:pStyle w:val="BodyText"/>
        <w:jc w:val="both"/>
        <w:rPr>
          <w:sz w:val="22"/>
          <w:szCs w:val="22"/>
        </w:rPr>
      </w:pPr>
      <w:r>
        <w:rPr>
          <w:sz w:val="22"/>
          <w:szCs w:val="22"/>
        </w:rPr>
        <w:t xml:space="preserve">Complainants wishing to make a complaint or comment </w:t>
      </w:r>
      <w:r w:rsidR="006E44A5">
        <w:rPr>
          <w:sz w:val="22"/>
          <w:szCs w:val="22"/>
        </w:rPr>
        <w:t>are advised to</w:t>
      </w:r>
      <w:r>
        <w:rPr>
          <w:sz w:val="22"/>
          <w:szCs w:val="22"/>
        </w:rPr>
        <w:t xml:space="preserve"> complete the ‘Customer Satisfaction Form’ available in the ‘Forms and Policies’ section of the TRA website.</w:t>
      </w:r>
      <w:r w:rsidR="006E44A5">
        <w:rPr>
          <w:sz w:val="22"/>
          <w:szCs w:val="22"/>
        </w:rPr>
        <w:t xml:space="preserve"> Complaints can also be made by letter (email or fax),</w:t>
      </w:r>
      <w:r w:rsidR="007E6979">
        <w:rPr>
          <w:sz w:val="22"/>
          <w:szCs w:val="22"/>
        </w:rPr>
        <w:t xml:space="preserve"> </w:t>
      </w:r>
      <w:r w:rsidR="00DD3378">
        <w:rPr>
          <w:sz w:val="22"/>
          <w:szCs w:val="22"/>
        </w:rPr>
        <w:t xml:space="preserve">by telephone or </w:t>
      </w:r>
      <w:r w:rsidR="006E44A5">
        <w:rPr>
          <w:sz w:val="22"/>
          <w:szCs w:val="22"/>
        </w:rPr>
        <w:t>through the ‘Contact us‘</w:t>
      </w:r>
      <w:r w:rsidR="007E6979">
        <w:rPr>
          <w:sz w:val="22"/>
          <w:szCs w:val="22"/>
        </w:rPr>
        <w:t xml:space="preserve"> </w:t>
      </w:r>
      <w:r w:rsidR="00DD3378">
        <w:rPr>
          <w:sz w:val="22"/>
          <w:szCs w:val="22"/>
        </w:rPr>
        <w:t>s</w:t>
      </w:r>
      <w:r w:rsidR="006E44A5">
        <w:rPr>
          <w:sz w:val="22"/>
          <w:szCs w:val="22"/>
        </w:rPr>
        <w:t>ection of the TRA website.</w:t>
      </w:r>
      <w:r>
        <w:rPr>
          <w:sz w:val="22"/>
          <w:szCs w:val="22"/>
        </w:rPr>
        <w:t xml:space="preserve"> These complaints will be responded to within the standard response time (28 days). Any response to a complaint</w:t>
      </w:r>
      <w:r w:rsidR="0070612E">
        <w:rPr>
          <w:sz w:val="22"/>
          <w:szCs w:val="22"/>
        </w:rPr>
        <w:t xml:space="preserve"> will</w:t>
      </w:r>
      <w:r>
        <w:rPr>
          <w:sz w:val="22"/>
          <w:szCs w:val="22"/>
        </w:rPr>
        <w:t xml:space="preserve"> be referred to the relevant manager for clearance.   </w:t>
      </w:r>
    </w:p>
    <w:p w:rsidR="001B4ADB" w:rsidRPr="00B64402" w:rsidRDefault="001B4ADB" w:rsidP="000E37E5">
      <w:pPr>
        <w:pStyle w:val="Heading1"/>
      </w:pPr>
      <w:bookmarkStart w:id="46" w:name="_Toc436808053"/>
      <w:r w:rsidRPr="00B64402">
        <w:t>Review</w:t>
      </w:r>
      <w:bookmarkEnd w:id="46"/>
      <w:r w:rsidRPr="00B64402">
        <w:t xml:space="preserve">  </w:t>
      </w:r>
    </w:p>
    <w:p w:rsidR="001B4ADB" w:rsidRPr="00172941" w:rsidRDefault="001B4ADB" w:rsidP="001B4ADB">
      <w:pPr>
        <w:pStyle w:val="BodyText"/>
        <w:jc w:val="both"/>
        <w:rPr>
          <w:sz w:val="22"/>
          <w:szCs w:val="22"/>
        </w:rPr>
      </w:pPr>
      <w:r w:rsidRPr="00B64402">
        <w:rPr>
          <w:sz w:val="22"/>
          <w:szCs w:val="22"/>
        </w:rPr>
        <w:t>This policy will be reviewed by the manager responsible for TRA quality processes no less than every two years from the date of implementation. In reviewing the policy, the manager may call on individuals and agencies for information and advice about the implementation and benefits or disadvantages of the policy.</w:t>
      </w:r>
    </w:p>
    <w:p w:rsidR="005975A8" w:rsidRDefault="005975A8" w:rsidP="001B4ADB"/>
    <w:p w:rsidR="00B4463B" w:rsidRDefault="00B4463B" w:rsidP="001B4ADB"/>
    <w:p w:rsidR="00B4463B" w:rsidRDefault="00B4463B" w:rsidP="001B4ADB"/>
    <w:p w:rsidR="00B4463B" w:rsidRDefault="00B4463B" w:rsidP="001B4ADB"/>
    <w:p w:rsidR="00B4463B" w:rsidRDefault="00B4463B" w:rsidP="001B4ADB"/>
    <w:p w:rsidR="00B4463B" w:rsidRDefault="00B4463B" w:rsidP="001B4ADB"/>
    <w:p w:rsidR="00B4463B" w:rsidRDefault="00B4463B" w:rsidP="001B4ADB"/>
    <w:p w:rsidR="00B4463B" w:rsidRDefault="00B4463B" w:rsidP="001B4ADB"/>
    <w:p w:rsidR="00B4463B" w:rsidRDefault="00B4463B" w:rsidP="001B4ADB"/>
    <w:p w:rsidR="00B4463B" w:rsidRDefault="00B4463B" w:rsidP="001B4ADB"/>
    <w:p w:rsidR="00B4463B" w:rsidRDefault="00B4463B" w:rsidP="001B4ADB"/>
    <w:p w:rsidR="00B4463B" w:rsidRDefault="00B4463B" w:rsidP="001B4ADB"/>
    <w:p w:rsidR="00B4463B" w:rsidRDefault="00B4463B" w:rsidP="001B4ADB"/>
    <w:p w:rsidR="00B4463B" w:rsidRDefault="00B4463B" w:rsidP="001B4ADB"/>
    <w:p w:rsidR="00BC72BF" w:rsidRDefault="00BC72BF" w:rsidP="001B4ADB"/>
    <w:p w:rsidR="00BC72BF" w:rsidRDefault="00BC72BF" w:rsidP="001B4ADB"/>
    <w:p w:rsidR="00BC72BF" w:rsidRDefault="00BC72BF" w:rsidP="001B4ADB"/>
    <w:p w:rsidR="00BC72BF" w:rsidRDefault="00BC72BF" w:rsidP="001B4ADB"/>
    <w:p w:rsidR="00BC72BF" w:rsidRDefault="00BC72BF" w:rsidP="001B4ADB"/>
    <w:p w:rsidR="00BC72BF" w:rsidRDefault="00BC72BF" w:rsidP="001B4ADB"/>
    <w:p w:rsidR="00BC72BF" w:rsidRDefault="00BC72BF" w:rsidP="001B4ADB"/>
    <w:p w:rsidR="00B4463B" w:rsidRDefault="00B4463B" w:rsidP="001B4ADB"/>
    <w:p w:rsidR="00B4463B" w:rsidRPr="000E37E5" w:rsidRDefault="00B4463B" w:rsidP="000E37E5">
      <w:pPr>
        <w:pStyle w:val="Heading1"/>
      </w:pPr>
      <w:bookmarkStart w:id="47" w:name="_Toc436808054"/>
      <w:r w:rsidRPr="000E37E5">
        <w:lastRenderedPageBreak/>
        <w:t>Document particulars</w:t>
      </w:r>
      <w:bookmarkEnd w:id="47"/>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2488"/>
        <w:gridCol w:w="2072"/>
        <w:gridCol w:w="1778"/>
        <w:gridCol w:w="1948"/>
      </w:tblGrid>
      <w:tr w:rsidR="00B4463B" w:rsidRPr="00B64402" w:rsidTr="00985B41">
        <w:trPr>
          <w:cantSplit/>
          <w:trHeight w:val="279"/>
          <w:jc w:val="center"/>
        </w:trPr>
        <w:tc>
          <w:tcPr>
            <w:tcW w:w="2795" w:type="dxa"/>
          </w:tcPr>
          <w:p w:rsidR="00B4463B" w:rsidRPr="00B64402" w:rsidRDefault="00B4463B" w:rsidP="00985B41">
            <w:pPr>
              <w:pStyle w:val="TableHeading"/>
              <w:rPr>
                <w:rFonts w:ascii="Arial" w:hAnsi="Arial" w:cs="Arial"/>
                <w:sz w:val="22"/>
                <w:szCs w:val="22"/>
              </w:rPr>
            </w:pPr>
            <w:r w:rsidRPr="00B64402">
              <w:rPr>
                <w:rFonts w:ascii="Arial" w:hAnsi="Arial" w:cs="Arial"/>
                <w:sz w:val="22"/>
                <w:szCs w:val="22"/>
              </w:rPr>
              <w:t>TRIM ID</w:t>
            </w:r>
          </w:p>
        </w:tc>
        <w:tc>
          <w:tcPr>
            <w:tcW w:w="2322" w:type="dxa"/>
          </w:tcPr>
          <w:p w:rsidR="00B4463B" w:rsidRPr="00B64402" w:rsidRDefault="00B4463B" w:rsidP="00985B41">
            <w:pPr>
              <w:pStyle w:val="TableText"/>
              <w:rPr>
                <w:rFonts w:ascii="Arial" w:hAnsi="Arial" w:cs="Arial"/>
                <w:sz w:val="22"/>
                <w:szCs w:val="22"/>
              </w:rPr>
            </w:pPr>
            <w:r w:rsidRPr="00B64402">
              <w:rPr>
                <w:rFonts w:ascii="Arial" w:hAnsi="Arial" w:cs="Arial"/>
                <w:sz w:val="22"/>
                <w:szCs w:val="22"/>
              </w:rPr>
              <w:t>ED11/014965</w:t>
            </w:r>
          </w:p>
        </w:tc>
        <w:tc>
          <w:tcPr>
            <w:tcW w:w="1988" w:type="dxa"/>
          </w:tcPr>
          <w:p w:rsidR="00B4463B" w:rsidRPr="00B64402" w:rsidRDefault="00B4463B" w:rsidP="00985B41">
            <w:pPr>
              <w:pStyle w:val="TableHeading"/>
              <w:rPr>
                <w:rFonts w:ascii="Arial" w:hAnsi="Arial" w:cs="Arial"/>
                <w:sz w:val="22"/>
                <w:szCs w:val="22"/>
              </w:rPr>
            </w:pPr>
            <w:r w:rsidRPr="00B64402">
              <w:rPr>
                <w:rFonts w:ascii="Arial" w:hAnsi="Arial" w:cs="Arial"/>
                <w:sz w:val="22"/>
                <w:szCs w:val="22"/>
              </w:rPr>
              <w:t>File</w:t>
            </w:r>
          </w:p>
        </w:tc>
        <w:tc>
          <w:tcPr>
            <w:tcW w:w="2181" w:type="dxa"/>
          </w:tcPr>
          <w:p w:rsidR="00B4463B" w:rsidRPr="00B64402" w:rsidRDefault="00B4463B" w:rsidP="00985B41">
            <w:pPr>
              <w:pStyle w:val="TableText"/>
              <w:rPr>
                <w:rFonts w:ascii="Arial" w:hAnsi="Arial" w:cs="Arial"/>
                <w:sz w:val="22"/>
                <w:szCs w:val="22"/>
              </w:rPr>
            </w:pPr>
            <w:r w:rsidRPr="00B64402">
              <w:rPr>
                <w:rFonts w:ascii="Arial" w:hAnsi="Arial" w:cs="Arial"/>
                <w:sz w:val="22"/>
                <w:szCs w:val="22"/>
              </w:rPr>
              <w:t>Trades Recognition Australia Complaints Policy</w:t>
            </w:r>
          </w:p>
        </w:tc>
      </w:tr>
      <w:tr w:rsidR="00B4463B" w:rsidRPr="00B64402" w:rsidTr="00985B41">
        <w:trPr>
          <w:cantSplit/>
          <w:trHeight w:val="304"/>
          <w:jc w:val="center"/>
        </w:trPr>
        <w:tc>
          <w:tcPr>
            <w:tcW w:w="2795" w:type="dxa"/>
          </w:tcPr>
          <w:p w:rsidR="00B4463B" w:rsidRPr="00B64402" w:rsidRDefault="00B4463B" w:rsidP="00985B41">
            <w:pPr>
              <w:pStyle w:val="TableHeading"/>
              <w:rPr>
                <w:rFonts w:ascii="Arial" w:hAnsi="Arial" w:cs="Arial"/>
                <w:sz w:val="22"/>
                <w:szCs w:val="22"/>
              </w:rPr>
            </w:pPr>
            <w:r w:rsidRPr="00B64402">
              <w:rPr>
                <w:rFonts w:ascii="Arial" w:hAnsi="Arial" w:cs="Arial"/>
                <w:sz w:val="22"/>
                <w:szCs w:val="22"/>
              </w:rPr>
              <w:t>Content last updated</w:t>
            </w:r>
          </w:p>
        </w:tc>
        <w:tc>
          <w:tcPr>
            <w:tcW w:w="2322" w:type="dxa"/>
          </w:tcPr>
          <w:p w:rsidR="00B4463B" w:rsidRPr="00B64402" w:rsidRDefault="005D127E" w:rsidP="00985B41">
            <w:pPr>
              <w:pStyle w:val="TableText"/>
              <w:rPr>
                <w:rFonts w:ascii="Arial" w:hAnsi="Arial" w:cs="Arial"/>
                <w:b/>
                <w:bCs/>
                <w:iCs/>
                <w:sz w:val="22"/>
                <w:szCs w:val="22"/>
              </w:rPr>
            </w:pPr>
            <w:r>
              <w:rPr>
                <w:rFonts w:ascii="Arial" w:hAnsi="Arial" w:cs="Arial"/>
                <w:sz w:val="22"/>
                <w:szCs w:val="22"/>
              </w:rPr>
              <w:t>April 2018</w:t>
            </w:r>
          </w:p>
        </w:tc>
        <w:tc>
          <w:tcPr>
            <w:tcW w:w="1988" w:type="dxa"/>
          </w:tcPr>
          <w:p w:rsidR="00B4463B" w:rsidRPr="00B64402" w:rsidRDefault="00B4463B" w:rsidP="00985B41">
            <w:pPr>
              <w:pStyle w:val="TableHeading"/>
              <w:rPr>
                <w:rFonts w:ascii="Arial" w:hAnsi="Arial" w:cs="Arial"/>
                <w:sz w:val="22"/>
                <w:szCs w:val="22"/>
              </w:rPr>
            </w:pPr>
            <w:r w:rsidRPr="00B64402">
              <w:rPr>
                <w:rFonts w:ascii="Arial" w:hAnsi="Arial" w:cs="Arial"/>
                <w:sz w:val="22"/>
                <w:szCs w:val="22"/>
              </w:rPr>
              <w:t>Document status</w:t>
            </w:r>
          </w:p>
        </w:tc>
        <w:tc>
          <w:tcPr>
            <w:tcW w:w="2181" w:type="dxa"/>
          </w:tcPr>
          <w:p w:rsidR="00B4463B" w:rsidRPr="00B64402" w:rsidRDefault="00B4463B" w:rsidP="00985B41">
            <w:pPr>
              <w:pStyle w:val="TableText"/>
              <w:rPr>
                <w:rFonts w:ascii="Arial" w:hAnsi="Arial" w:cs="Arial"/>
                <w:sz w:val="22"/>
                <w:szCs w:val="22"/>
              </w:rPr>
            </w:pPr>
            <w:r>
              <w:rPr>
                <w:rFonts w:ascii="Arial" w:hAnsi="Arial" w:cs="Arial"/>
                <w:sz w:val="22"/>
                <w:szCs w:val="22"/>
              </w:rPr>
              <w:t>Final</w:t>
            </w:r>
          </w:p>
        </w:tc>
      </w:tr>
      <w:tr w:rsidR="00B4463B" w:rsidRPr="00B64402" w:rsidTr="00985B41">
        <w:trPr>
          <w:cantSplit/>
          <w:trHeight w:val="313"/>
          <w:jc w:val="center"/>
        </w:trPr>
        <w:tc>
          <w:tcPr>
            <w:tcW w:w="2795" w:type="dxa"/>
          </w:tcPr>
          <w:p w:rsidR="00B4463B" w:rsidRPr="00B64402" w:rsidRDefault="00B4463B" w:rsidP="00985B41">
            <w:pPr>
              <w:pStyle w:val="TableText"/>
              <w:rPr>
                <w:rFonts w:ascii="Arial" w:hAnsi="Arial" w:cs="Arial"/>
                <w:sz w:val="22"/>
                <w:szCs w:val="22"/>
              </w:rPr>
            </w:pPr>
            <w:r w:rsidRPr="00B64402">
              <w:rPr>
                <w:rFonts w:ascii="Arial" w:hAnsi="Arial" w:cs="Arial"/>
                <w:sz w:val="22"/>
                <w:szCs w:val="22"/>
              </w:rPr>
              <w:t>Due for review</w:t>
            </w:r>
          </w:p>
        </w:tc>
        <w:tc>
          <w:tcPr>
            <w:tcW w:w="6491" w:type="dxa"/>
            <w:gridSpan w:val="3"/>
          </w:tcPr>
          <w:p w:rsidR="00B4463B" w:rsidRPr="00B64402" w:rsidRDefault="005D127E" w:rsidP="00985B41">
            <w:pPr>
              <w:pStyle w:val="TableText"/>
              <w:rPr>
                <w:rFonts w:ascii="Arial" w:hAnsi="Arial" w:cs="Arial"/>
                <w:sz w:val="22"/>
                <w:szCs w:val="22"/>
              </w:rPr>
            </w:pPr>
            <w:r>
              <w:rPr>
                <w:rFonts w:ascii="Arial" w:hAnsi="Arial" w:cs="Arial"/>
                <w:sz w:val="22"/>
                <w:szCs w:val="22"/>
              </w:rPr>
              <w:t>April 2019</w:t>
            </w:r>
          </w:p>
        </w:tc>
      </w:tr>
      <w:tr w:rsidR="00B4463B" w:rsidRPr="00B64402" w:rsidTr="00985B41">
        <w:trPr>
          <w:cantSplit/>
          <w:trHeight w:val="139"/>
          <w:jc w:val="center"/>
        </w:trPr>
        <w:tc>
          <w:tcPr>
            <w:tcW w:w="2795" w:type="dxa"/>
          </w:tcPr>
          <w:p w:rsidR="00B4463B" w:rsidRPr="00B64402" w:rsidRDefault="00B4463B" w:rsidP="00985B41">
            <w:pPr>
              <w:pStyle w:val="TableText"/>
              <w:rPr>
                <w:rFonts w:ascii="Arial" w:hAnsi="Arial" w:cs="Arial"/>
                <w:sz w:val="22"/>
                <w:szCs w:val="22"/>
              </w:rPr>
            </w:pPr>
            <w:r w:rsidRPr="00B64402">
              <w:rPr>
                <w:rFonts w:ascii="Arial" w:hAnsi="Arial" w:cs="Arial"/>
                <w:sz w:val="22"/>
                <w:szCs w:val="22"/>
              </w:rPr>
              <w:t>Point of contact</w:t>
            </w:r>
          </w:p>
        </w:tc>
        <w:tc>
          <w:tcPr>
            <w:tcW w:w="6491" w:type="dxa"/>
            <w:gridSpan w:val="3"/>
          </w:tcPr>
          <w:p w:rsidR="00B4463B" w:rsidRPr="00B64402" w:rsidRDefault="00B4463B" w:rsidP="00985B41">
            <w:pPr>
              <w:pStyle w:val="TableText"/>
              <w:rPr>
                <w:rFonts w:ascii="Arial" w:hAnsi="Arial" w:cs="Arial"/>
                <w:sz w:val="22"/>
                <w:szCs w:val="22"/>
              </w:rPr>
            </w:pPr>
            <w:r w:rsidRPr="00B64402">
              <w:rPr>
                <w:rFonts w:ascii="Arial" w:hAnsi="Arial" w:cs="Arial"/>
                <w:sz w:val="22"/>
                <w:szCs w:val="22"/>
              </w:rPr>
              <w:t>Trades Recognition Australia</w:t>
            </w:r>
          </w:p>
        </w:tc>
      </w:tr>
      <w:tr w:rsidR="00B4463B" w:rsidRPr="00B64402" w:rsidTr="00985B41">
        <w:trPr>
          <w:cantSplit/>
          <w:trHeight w:val="126"/>
          <w:jc w:val="center"/>
        </w:trPr>
        <w:tc>
          <w:tcPr>
            <w:tcW w:w="2795" w:type="dxa"/>
          </w:tcPr>
          <w:p w:rsidR="00B4463B" w:rsidRPr="00B64402" w:rsidRDefault="00B4463B" w:rsidP="00985B41">
            <w:pPr>
              <w:pStyle w:val="TableText"/>
              <w:rPr>
                <w:rFonts w:ascii="Arial" w:hAnsi="Arial" w:cs="Arial"/>
                <w:sz w:val="22"/>
                <w:szCs w:val="22"/>
              </w:rPr>
            </w:pPr>
            <w:r w:rsidRPr="00B64402">
              <w:rPr>
                <w:rFonts w:ascii="Arial" w:hAnsi="Arial" w:cs="Arial"/>
                <w:sz w:val="22"/>
                <w:szCs w:val="22"/>
              </w:rPr>
              <w:t>Approval authority</w:t>
            </w:r>
          </w:p>
        </w:tc>
        <w:tc>
          <w:tcPr>
            <w:tcW w:w="6491" w:type="dxa"/>
            <w:gridSpan w:val="3"/>
          </w:tcPr>
          <w:p w:rsidR="00B4463B" w:rsidRPr="00B64402" w:rsidRDefault="004452AB" w:rsidP="00985B41">
            <w:pPr>
              <w:pStyle w:val="TableText"/>
              <w:rPr>
                <w:rFonts w:ascii="Arial" w:hAnsi="Arial" w:cs="Arial"/>
                <w:sz w:val="22"/>
                <w:szCs w:val="22"/>
              </w:rPr>
            </w:pPr>
            <w:r>
              <w:rPr>
                <w:rFonts w:ascii="Arial" w:hAnsi="Arial" w:cs="Arial"/>
                <w:sz w:val="22"/>
                <w:szCs w:val="22"/>
              </w:rPr>
              <w:t>Assistant Secretary, Tuition Assurance and TRA</w:t>
            </w:r>
            <w:bookmarkStart w:id="48" w:name="_GoBack"/>
            <w:bookmarkEnd w:id="48"/>
          </w:p>
        </w:tc>
      </w:tr>
      <w:tr w:rsidR="00B4463B" w:rsidRPr="00B64402" w:rsidTr="00985B41">
        <w:trPr>
          <w:cantSplit/>
          <w:trHeight w:val="126"/>
          <w:jc w:val="center"/>
        </w:trPr>
        <w:tc>
          <w:tcPr>
            <w:tcW w:w="2795" w:type="dxa"/>
          </w:tcPr>
          <w:p w:rsidR="00B4463B" w:rsidRPr="00B64402" w:rsidRDefault="00B4463B" w:rsidP="00985B41">
            <w:pPr>
              <w:pStyle w:val="TableText"/>
              <w:rPr>
                <w:rFonts w:ascii="Arial" w:hAnsi="Arial" w:cs="Arial"/>
                <w:sz w:val="22"/>
                <w:szCs w:val="22"/>
              </w:rPr>
            </w:pPr>
            <w:r w:rsidRPr="00B64402">
              <w:rPr>
                <w:rFonts w:ascii="Arial" w:hAnsi="Arial" w:cs="Arial"/>
                <w:sz w:val="22"/>
                <w:szCs w:val="22"/>
              </w:rPr>
              <w:t>Date of first approval to publish</w:t>
            </w:r>
          </w:p>
        </w:tc>
        <w:tc>
          <w:tcPr>
            <w:tcW w:w="6491" w:type="dxa"/>
            <w:gridSpan w:val="3"/>
          </w:tcPr>
          <w:p w:rsidR="00B4463B" w:rsidRPr="00B64402" w:rsidRDefault="00B4463B" w:rsidP="00985B41">
            <w:pPr>
              <w:pStyle w:val="TableText"/>
              <w:rPr>
                <w:rFonts w:ascii="Arial" w:hAnsi="Arial" w:cs="Arial"/>
                <w:sz w:val="22"/>
                <w:szCs w:val="22"/>
              </w:rPr>
            </w:pPr>
            <w:r w:rsidRPr="00B64402">
              <w:rPr>
                <w:rFonts w:ascii="Arial" w:hAnsi="Arial" w:cs="Arial"/>
                <w:sz w:val="22"/>
                <w:szCs w:val="22"/>
              </w:rPr>
              <w:t>20 June 2011</w:t>
            </w:r>
          </w:p>
        </w:tc>
      </w:tr>
      <w:tr w:rsidR="00B4463B" w:rsidRPr="00B64402" w:rsidTr="00985B41">
        <w:trPr>
          <w:cantSplit/>
          <w:trHeight w:val="126"/>
          <w:jc w:val="center"/>
        </w:trPr>
        <w:tc>
          <w:tcPr>
            <w:tcW w:w="9286" w:type="dxa"/>
            <w:gridSpan w:val="4"/>
            <w:vAlign w:val="bottom"/>
          </w:tcPr>
          <w:p w:rsidR="00B4463B" w:rsidRPr="00B64402" w:rsidRDefault="00B4463B" w:rsidP="00985B41">
            <w:pPr>
              <w:pStyle w:val="TableText"/>
              <w:rPr>
                <w:rFonts w:ascii="Arial" w:hAnsi="Arial" w:cs="Arial"/>
                <w:sz w:val="22"/>
                <w:szCs w:val="22"/>
              </w:rPr>
            </w:pPr>
            <w:r w:rsidRPr="00B64402">
              <w:rPr>
                <w:rFonts w:ascii="Arial" w:hAnsi="Arial" w:cs="Arial"/>
                <w:sz w:val="22"/>
                <w:szCs w:val="22"/>
              </w:rPr>
              <w:t xml:space="preserve">Note: This is a controlled document in its electronic form only. Paper copies of this document are not controlled and should be checked against the electronic version before use. </w:t>
            </w:r>
          </w:p>
        </w:tc>
      </w:tr>
      <w:tr w:rsidR="00B4463B" w:rsidRPr="00B64402" w:rsidTr="00985B41">
        <w:trPr>
          <w:cantSplit/>
          <w:trHeight w:val="126"/>
          <w:jc w:val="center"/>
        </w:trPr>
        <w:tc>
          <w:tcPr>
            <w:tcW w:w="9286" w:type="dxa"/>
            <w:gridSpan w:val="4"/>
            <w:vAlign w:val="bottom"/>
          </w:tcPr>
          <w:p w:rsidR="00B4463B" w:rsidRPr="00B64402" w:rsidRDefault="00B4463B" w:rsidP="00985B41">
            <w:pPr>
              <w:pStyle w:val="TableText"/>
              <w:rPr>
                <w:rFonts w:ascii="Arial" w:hAnsi="Arial" w:cs="Arial"/>
                <w:sz w:val="22"/>
                <w:szCs w:val="22"/>
              </w:rPr>
            </w:pPr>
            <w:r w:rsidRPr="00B64402">
              <w:rPr>
                <w:rFonts w:ascii="Arial" w:hAnsi="Arial" w:cs="Arial"/>
                <w:sz w:val="22"/>
                <w:szCs w:val="22"/>
              </w:rPr>
              <w:t>With the exception of the Commonwealth Coat of Arms and where otherwise noted, all material presented in this document is provided under a Creative Commons Attribution 3.0 Australia (</w:t>
            </w:r>
            <w:hyperlink r:id="rId17" w:history="1">
              <w:r w:rsidRPr="00B64402">
                <w:rPr>
                  <w:rFonts w:ascii="Arial" w:hAnsi="Arial" w:cs="Arial"/>
                  <w:color w:val="2396FF"/>
                  <w:sz w:val="22"/>
                  <w:szCs w:val="22"/>
                  <w:u w:val="single"/>
                </w:rPr>
                <w:t>creativecommons.org/licenses/by/3.0/au</w:t>
              </w:r>
            </w:hyperlink>
            <w:r w:rsidRPr="00B64402">
              <w:rPr>
                <w:rFonts w:ascii="Arial" w:hAnsi="Arial" w:cs="Arial"/>
                <w:sz w:val="22"/>
                <w:szCs w:val="22"/>
              </w:rPr>
              <w:t>) licence.</w:t>
            </w:r>
          </w:p>
          <w:p w:rsidR="00B4463B" w:rsidRPr="00B64402" w:rsidRDefault="00B4463B" w:rsidP="00985B41">
            <w:pPr>
              <w:pStyle w:val="TableText"/>
              <w:rPr>
                <w:rFonts w:ascii="Arial" w:hAnsi="Arial" w:cs="Arial"/>
                <w:sz w:val="22"/>
                <w:szCs w:val="22"/>
              </w:rPr>
            </w:pPr>
            <w:r w:rsidRPr="00B64402">
              <w:rPr>
                <w:rFonts w:ascii="Arial" w:hAnsi="Arial" w:cs="Arial"/>
                <w:sz w:val="22"/>
                <w:szCs w:val="22"/>
              </w:rPr>
              <w:t>The details of the relevant licence conditions are available on the Creative Commons website (accessible using the links provided) as is the full legal code for the CC BY 3.0 AU licence (</w:t>
            </w:r>
            <w:hyperlink r:id="rId18" w:history="1">
              <w:r w:rsidRPr="00B64402">
                <w:rPr>
                  <w:rFonts w:ascii="Arial" w:hAnsi="Arial" w:cs="Arial"/>
                  <w:color w:val="2396FF"/>
                  <w:sz w:val="22"/>
                  <w:szCs w:val="22"/>
                  <w:u w:val="single"/>
                </w:rPr>
                <w:t>creativecommons.org/licenses/by/3.0/au/legalcode</w:t>
              </w:r>
            </w:hyperlink>
            <w:r w:rsidRPr="00B64402">
              <w:rPr>
                <w:rFonts w:ascii="Arial" w:hAnsi="Arial" w:cs="Arial"/>
                <w:sz w:val="22"/>
                <w:szCs w:val="22"/>
              </w:rPr>
              <w:t>).</w:t>
            </w:r>
          </w:p>
          <w:p w:rsidR="00B4463B" w:rsidRPr="00B64402" w:rsidRDefault="00B4463B" w:rsidP="00985B41">
            <w:pPr>
              <w:pStyle w:val="TableText"/>
              <w:rPr>
                <w:rFonts w:ascii="Arial" w:hAnsi="Arial" w:cs="Arial"/>
                <w:sz w:val="22"/>
                <w:szCs w:val="22"/>
              </w:rPr>
            </w:pPr>
            <w:r w:rsidRPr="00B64402">
              <w:rPr>
                <w:rFonts w:ascii="Arial" w:hAnsi="Arial" w:cs="Arial"/>
                <w:sz w:val="22"/>
                <w:szCs w:val="22"/>
              </w:rPr>
              <w:t xml:space="preserve">The document must be attributed as the </w:t>
            </w:r>
            <w:r w:rsidRPr="00B64402">
              <w:rPr>
                <w:rStyle w:val="Strong"/>
                <w:rFonts w:ascii="Arial" w:hAnsi="Arial" w:cs="Arial"/>
                <w:sz w:val="22"/>
                <w:szCs w:val="22"/>
              </w:rPr>
              <w:t>Trades Recognition Australia Complaints Policy</w:t>
            </w:r>
            <w:r w:rsidRPr="00B64402">
              <w:rPr>
                <w:rFonts w:ascii="Arial" w:hAnsi="Arial" w:cs="Arial"/>
                <w:sz w:val="22"/>
                <w:szCs w:val="22"/>
              </w:rPr>
              <w:t>.</w:t>
            </w:r>
          </w:p>
        </w:tc>
      </w:tr>
    </w:tbl>
    <w:p w:rsidR="00B4463B" w:rsidRDefault="00B4463B" w:rsidP="00B4463B">
      <w:pPr>
        <w:pStyle w:val="BodyText1"/>
        <w:spacing w:before="360"/>
        <w:rPr>
          <w:rStyle w:val="Strong"/>
          <w:rFonts w:ascii="Arial" w:hAnsi="Arial"/>
          <w:sz w:val="22"/>
          <w:szCs w:val="22"/>
        </w:rPr>
      </w:pPr>
    </w:p>
    <w:p w:rsidR="00B4463B" w:rsidRDefault="00B4463B" w:rsidP="00B4463B">
      <w:pPr>
        <w:pStyle w:val="BodyText1"/>
        <w:spacing w:before="360"/>
        <w:rPr>
          <w:rStyle w:val="Strong"/>
          <w:rFonts w:ascii="Arial" w:hAnsi="Arial"/>
          <w:sz w:val="22"/>
          <w:szCs w:val="22"/>
        </w:rPr>
      </w:pPr>
    </w:p>
    <w:p w:rsidR="00B4463B" w:rsidRDefault="00B4463B" w:rsidP="00B4463B">
      <w:pPr>
        <w:pStyle w:val="BodyText1"/>
        <w:spacing w:before="360"/>
        <w:rPr>
          <w:rStyle w:val="Strong"/>
          <w:rFonts w:ascii="Arial" w:hAnsi="Arial"/>
          <w:sz w:val="22"/>
          <w:szCs w:val="22"/>
        </w:rPr>
      </w:pPr>
    </w:p>
    <w:p w:rsidR="00B4463B" w:rsidRDefault="00B4463B" w:rsidP="00B4463B">
      <w:pPr>
        <w:pStyle w:val="BodyText1"/>
        <w:spacing w:before="360"/>
        <w:rPr>
          <w:rStyle w:val="Strong"/>
          <w:rFonts w:ascii="Arial" w:hAnsi="Arial"/>
          <w:sz w:val="22"/>
          <w:szCs w:val="22"/>
        </w:rPr>
      </w:pPr>
    </w:p>
    <w:p w:rsidR="00B4463B" w:rsidRDefault="00B4463B" w:rsidP="00B4463B">
      <w:pPr>
        <w:pStyle w:val="BodyText1"/>
        <w:spacing w:before="360"/>
        <w:rPr>
          <w:rStyle w:val="Strong"/>
          <w:rFonts w:ascii="Arial" w:hAnsi="Arial"/>
          <w:sz w:val="22"/>
          <w:szCs w:val="22"/>
        </w:rPr>
      </w:pPr>
    </w:p>
    <w:p w:rsidR="00B4463B" w:rsidRDefault="00B4463B" w:rsidP="00B4463B">
      <w:pPr>
        <w:pStyle w:val="BodyText1"/>
        <w:spacing w:before="360"/>
        <w:rPr>
          <w:rStyle w:val="Strong"/>
          <w:rFonts w:ascii="Arial" w:hAnsi="Arial"/>
          <w:sz w:val="22"/>
          <w:szCs w:val="22"/>
        </w:rPr>
      </w:pPr>
    </w:p>
    <w:p w:rsidR="00B4463B" w:rsidRDefault="00B4463B" w:rsidP="00B4463B">
      <w:pPr>
        <w:pStyle w:val="BodyText1"/>
        <w:spacing w:before="360"/>
        <w:rPr>
          <w:rStyle w:val="Strong"/>
          <w:rFonts w:ascii="Arial" w:hAnsi="Arial"/>
          <w:sz w:val="22"/>
          <w:szCs w:val="22"/>
        </w:rPr>
      </w:pPr>
    </w:p>
    <w:p w:rsidR="00BC72BF" w:rsidRDefault="00BC72BF" w:rsidP="00B4463B">
      <w:pPr>
        <w:pStyle w:val="BodyText1"/>
        <w:spacing w:before="360"/>
        <w:rPr>
          <w:rStyle w:val="Strong"/>
          <w:rFonts w:ascii="Arial" w:hAnsi="Arial"/>
          <w:sz w:val="22"/>
          <w:szCs w:val="22"/>
        </w:rPr>
      </w:pPr>
    </w:p>
    <w:p w:rsidR="00BC72BF" w:rsidRDefault="00BC72BF" w:rsidP="00B4463B">
      <w:pPr>
        <w:pStyle w:val="BodyText1"/>
        <w:spacing w:before="360"/>
        <w:rPr>
          <w:rStyle w:val="Strong"/>
          <w:rFonts w:ascii="Arial" w:hAnsi="Arial"/>
          <w:sz w:val="22"/>
          <w:szCs w:val="22"/>
        </w:rPr>
      </w:pPr>
    </w:p>
    <w:p w:rsidR="00B4463B" w:rsidRPr="000E37E5" w:rsidRDefault="00B4463B" w:rsidP="000E37E5">
      <w:pPr>
        <w:pStyle w:val="Heading1"/>
      </w:pPr>
      <w:bookmarkStart w:id="49" w:name="_Toc436808055"/>
      <w:r w:rsidRPr="000E37E5">
        <w:t>Document change history</w:t>
      </w:r>
      <w:bookmarkEnd w:id="49"/>
    </w:p>
    <w:tbl>
      <w:tblPr>
        <w:tblW w:w="5000" w:type="pct"/>
        <w:jc w:val="center"/>
        <w:tblBorders>
          <w:top w:val="single" w:sz="8" w:space="0" w:color="auto"/>
          <w:left w:val="single" w:sz="8" w:space="0" w:color="auto"/>
          <w:bottom w:val="single" w:sz="8" w:space="0" w:color="auto"/>
          <w:right w:val="single" w:sz="8" w:space="0" w:color="auto"/>
        </w:tblBorders>
        <w:tblCellMar>
          <w:top w:w="57" w:type="dxa"/>
          <w:bottom w:w="57" w:type="dxa"/>
        </w:tblCellMar>
        <w:tblLook w:val="01E0" w:firstRow="1" w:lastRow="1" w:firstColumn="1" w:lastColumn="1" w:noHBand="0" w:noVBand="0"/>
      </w:tblPr>
      <w:tblGrid>
        <w:gridCol w:w="1082"/>
        <w:gridCol w:w="1651"/>
        <w:gridCol w:w="1060"/>
        <w:gridCol w:w="2526"/>
        <w:gridCol w:w="1967"/>
      </w:tblGrid>
      <w:tr w:rsidR="00B4463B" w:rsidRPr="00B64402" w:rsidTr="00985B41">
        <w:trPr>
          <w:cantSplit/>
          <w:tblHeader/>
          <w:jc w:val="center"/>
        </w:trPr>
        <w:tc>
          <w:tcPr>
            <w:tcW w:w="1089" w:type="dxa"/>
            <w:tcBorders>
              <w:top w:val="single" w:sz="8" w:space="0" w:color="auto"/>
              <w:bottom w:val="single" w:sz="8" w:space="0" w:color="auto"/>
              <w:right w:val="single" w:sz="8" w:space="0" w:color="auto"/>
            </w:tcBorders>
          </w:tcPr>
          <w:p w:rsidR="00B4463B" w:rsidRPr="00B64402" w:rsidRDefault="00B4463B" w:rsidP="00985B41">
            <w:pPr>
              <w:pStyle w:val="TableHeading"/>
              <w:rPr>
                <w:rFonts w:ascii="Arial" w:hAnsi="Arial" w:cs="Arial"/>
                <w:sz w:val="22"/>
                <w:szCs w:val="22"/>
              </w:rPr>
            </w:pPr>
            <w:r w:rsidRPr="00B64402">
              <w:rPr>
                <w:rFonts w:ascii="Arial" w:hAnsi="Arial" w:cs="Arial"/>
                <w:sz w:val="22"/>
                <w:szCs w:val="22"/>
              </w:rPr>
              <w:t>Version</w:t>
            </w:r>
          </w:p>
        </w:tc>
        <w:tc>
          <w:tcPr>
            <w:tcW w:w="1692"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pStyle w:val="TableHeading"/>
              <w:rPr>
                <w:rFonts w:ascii="Arial" w:hAnsi="Arial" w:cs="Arial"/>
                <w:sz w:val="22"/>
                <w:szCs w:val="22"/>
              </w:rPr>
            </w:pPr>
            <w:r w:rsidRPr="00B64402">
              <w:rPr>
                <w:rFonts w:ascii="Arial" w:hAnsi="Arial" w:cs="Arial"/>
                <w:sz w:val="22"/>
                <w:szCs w:val="22"/>
              </w:rPr>
              <w:t>Date published</w:t>
            </w:r>
          </w:p>
        </w:tc>
        <w:tc>
          <w:tcPr>
            <w:tcW w:w="1060"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pStyle w:val="TableHeading"/>
              <w:rPr>
                <w:rFonts w:ascii="Arial" w:hAnsi="Arial" w:cs="Arial"/>
                <w:sz w:val="22"/>
                <w:szCs w:val="22"/>
              </w:rPr>
            </w:pPr>
            <w:r w:rsidRPr="00B64402">
              <w:rPr>
                <w:rFonts w:ascii="Arial" w:hAnsi="Arial" w:cs="Arial"/>
                <w:sz w:val="22"/>
                <w:szCs w:val="22"/>
              </w:rPr>
              <w:t>Authors</w:t>
            </w:r>
          </w:p>
        </w:tc>
        <w:tc>
          <w:tcPr>
            <w:tcW w:w="2646"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pStyle w:val="TableHeading"/>
              <w:rPr>
                <w:rFonts w:ascii="Arial" w:hAnsi="Arial" w:cs="Arial"/>
                <w:sz w:val="22"/>
                <w:szCs w:val="22"/>
              </w:rPr>
            </w:pPr>
            <w:r w:rsidRPr="00B64402">
              <w:rPr>
                <w:rFonts w:ascii="Arial" w:hAnsi="Arial" w:cs="Arial"/>
                <w:sz w:val="22"/>
                <w:szCs w:val="22"/>
              </w:rPr>
              <w:t>Summary of change</w:t>
            </w:r>
          </w:p>
        </w:tc>
        <w:tc>
          <w:tcPr>
            <w:tcW w:w="2035" w:type="dxa"/>
            <w:tcBorders>
              <w:top w:val="single" w:sz="8" w:space="0" w:color="auto"/>
              <w:left w:val="single" w:sz="8" w:space="0" w:color="auto"/>
              <w:bottom w:val="single" w:sz="8" w:space="0" w:color="auto"/>
            </w:tcBorders>
          </w:tcPr>
          <w:p w:rsidR="00B4463B" w:rsidRPr="00B64402" w:rsidRDefault="00B4463B" w:rsidP="00985B41">
            <w:pPr>
              <w:pStyle w:val="TableHeading"/>
              <w:rPr>
                <w:rFonts w:ascii="Arial" w:hAnsi="Arial" w:cs="Arial"/>
                <w:sz w:val="22"/>
                <w:szCs w:val="22"/>
              </w:rPr>
            </w:pPr>
            <w:r w:rsidRPr="00B64402">
              <w:rPr>
                <w:rFonts w:ascii="Arial" w:hAnsi="Arial" w:cs="Arial"/>
                <w:sz w:val="22"/>
                <w:szCs w:val="22"/>
              </w:rPr>
              <w:t>Authorised by</w:t>
            </w:r>
          </w:p>
        </w:tc>
      </w:tr>
      <w:tr w:rsidR="00B4463B" w:rsidRPr="00B64402" w:rsidTr="00985B41">
        <w:trPr>
          <w:cantSplit/>
          <w:jc w:val="center"/>
        </w:trPr>
        <w:tc>
          <w:tcPr>
            <w:tcW w:w="1089" w:type="dxa"/>
            <w:tcBorders>
              <w:top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1.0</w:t>
            </w:r>
          </w:p>
        </w:tc>
        <w:tc>
          <w:tcPr>
            <w:tcW w:w="1692"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September 2010</w:t>
            </w:r>
          </w:p>
        </w:tc>
        <w:tc>
          <w:tcPr>
            <w:tcW w:w="1060"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TRA</w:t>
            </w:r>
          </w:p>
        </w:tc>
        <w:tc>
          <w:tcPr>
            <w:tcW w:w="2646"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Internally Published</w:t>
            </w:r>
          </w:p>
        </w:tc>
        <w:tc>
          <w:tcPr>
            <w:tcW w:w="2035" w:type="dxa"/>
            <w:tcBorders>
              <w:top w:val="single" w:sz="8" w:space="0" w:color="auto"/>
              <w:left w:val="single" w:sz="8" w:space="0" w:color="auto"/>
              <w:bottom w:val="single" w:sz="8" w:space="0" w:color="auto"/>
            </w:tcBorders>
          </w:tcPr>
          <w:p w:rsidR="00B4463B" w:rsidRPr="00B64402" w:rsidRDefault="00B4463B" w:rsidP="00985B41">
            <w:pPr>
              <w:rPr>
                <w:rFonts w:cs="Arial"/>
                <w:sz w:val="22"/>
                <w:szCs w:val="22"/>
              </w:rPr>
            </w:pPr>
            <w:r w:rsidRPr="00B64402">
              <w:rPr>
                <w:rFonts w:cs="Arial"/>
                <w:sz w:val="22"/>
                <w:szCs w:val="22"/>
              </w:rPr>
              <w:t>Ms Jan Febey, Branch Manager</w:t>
            </w:r>
          </w:p>
        </w:tc>
      </w:tr>
      <w:tr w:rsidR="00B4463B" w:rsidRPr="00B64402" w:rsidTr="00985B41">
        <w:trPr>
          <w:cantSplit/>
          <w:jc w:val="center"/>
        </w:trPr>
        <w:tc>
          <w:tcPr>
            <w:tcW w:w="1089" w:type="dxa"/>
            <w:tcBorders>
              <w:top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2.0</w:t>
            </w:r>
          </w:p>
        </w:tc>
        <w:tc>
          <w:tcPr>
            <w:tcW w:w="1692"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December 2010</w:t>
            </w:r>
          </w:p>
        </w:tc>
        <w:tc>
          <w:tcPr>
            <w:tcW w:w="1060"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TRA</w:t>
            </w:r>
          </w:p>
        </w:tc>
        <w:tc>
          <w:tcPr>
            <w:tcW w:w="2646"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Small text amendments</w:t>
            </w:r>
          </w:p>
        </w:tc>
        <w:tc>
          <w:tcPr>
            <w:tcW w:w="2035" w:type="dxa"/>
            <w:tcBorders>
              <w:top w:val="single" w:sz="8" w:space="0" w:color="auto"/>
              <w:left w:val="single" w:sz="8" w:space="0" w:color="auto"/>
              <w:bottom w:val="single" w:sz="8" w:space="0" w:color="auto"/>
            </w:tcBorders>
          </w:tcPr>
          <w:p w:rsidR="00B4463B" w:rsidRPr="00B64402" w:rsidRDefault="00B4463B" w:rsidP="00985B41">
            <w:pPr>
              <w:rPr>
                <w:rFonts w:cs="Arial"/>
                <w:sz w:val="22"/>
                <w:szCs w:val="22"/>
              </w:rPr>
            </w:pPr>
            <w:r w:rsidRPr="00B64402">
              <w:rPr>
                <w:rFonts w:cs="Arial"/>
                <w:sz w:val="22"/>
                <w:szCs w:val="22"/>
              </w:rPr>
              <w:t>Ms Jan Febey, Branch Manager</w:t>
            </w:r>
          </w:p>
        </w:tc>
      </w:tr>
      <w:tr w:rsidR="00B4463B" w:rsidRPr="00B64402" w:rsidTr="00985B41">
        <w:trPr>
          <w:cantSplit/>
          <w:jc w:val="center"/>
        </w:trPr>
        <w:tc>
          <w:tcPr>
            <w:tcW w:w="1089" w:type="dxa"/>
            <w:tcBorders>
              <w:top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3.0</w:t>
            </w:r>
          </w:p>
        </w:tc>
        <w:tc>
          <w:tcPr>
            <w:tcW w:w="1692"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April 2011</w:t>
            </w:r>
          </w:p>
        </w:tc>
        <w:tc>
          <w:tcPr>
            <w:tcW w:w="1060"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TRA</w:t>
            </w:r>
          </w:p>
        </w:tc>
        <w:tc>
          <w:tcPr>
            <w:tcW w:w="2646"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Amended after editing for external publishing</w:t>
            </w:r>
          </w:p>
        </w:tc>
        <w:tc>
          <w:tcPr>
            <w:tcW w:w="2035" w:type="dxa"/>
            <w:tcBorders>
              <w:top w:val="single" w:sz="8" w:space="0" w:color="auto"/>
              <w:left w:val="single" w:sz="8" w:space="0" w:color="auto"/>
              <w:bottom w:val="single" w:sz="8" w:space="0" w:color="auto"/>
            </w:tcBorders>
          </w:tcPr>
          <w:p w:rsidR="00B4463B" w:rsidRPr="00B64402" w:rsidRDefault="00B4463B" w:rsidP="00985B41">
            <w:pPr>
              <w:rPr>
                <w:rFonts w:cs="Arial"/>
                <w:sz w:val="22"/>
                <w:szCs w:val="22"/>
              </w:rPr>
            </w:pPr>
            <w:r w:rsidRPr="00B64402">
              <w:rPr>
                <w:rFonts w:cs="Arial"/>
                <w:sz w:val="22"/>
                <w:szCs w:val="22"/>
              </w:rPr>
              <w:t>Ms Jan Febey, Branch Manager</w:t>
            </w:r>
          </w:p>
        </w:tc>
      </w:tr>
      <w:tr w:rsidR="00B4463B" w:rsidRPr="00B64402" w:rsidTr="00985B41">
        <w:trPr>
          <w:cantSplit/>
          <w:jc w:val="center"/>
        </w:trPr>
        <w:tc>
          <w:tcPr>
            <w:tcW w:w="1089" w:type="dxa"/>
            <w:tcBorders>
              <w:top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 xml:space="preserve">3.1 </w:t>
            </w:r>
          </w:p>
        </w:tc>
        <w:tc>
          <w:tcPr>
            <w:tcW w:w="1692"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28 June 2011</w:t>
            </w:r>
          </w:p>
        </w:tc>
        <w:tc>
          <w:tcPr>
            <w:tcW w:w="1060"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TRA</w:t>
            </w:r>
          </w:p>
        </w:tc>
        <w:tc>
          <w:tcPr>
            <w:tcW w:w="2646"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Small text amendments</w:t>
            </w:r>
          </w:p>
        </w:tc>
        <w:tc>
          <w:tcPr>
            <w:tcW w:w="2035" w:type="dxa"/>
            <w:tcBorders>
              <w:top w:val="single" w:sz="8" w:space="0" w:color="auto"/>
              <w:left w:val="single" w:sz="8" w:space="0" w:color="auto"/>
              <w:bottom w:val="single" w:sz="8" w:space="0" w:color="auto"/>
            </w:tcBorders>
          </w:tcPr>
          <w:p w:rsidR="00B4463B" w:rsidRPr="00B64402" w:rsidRDefault="00B4463B" w:rsidP="00985B41">
            <w:pPr>
              <w:rPr>
                <w:rFonts w:cs="Arial"/>
                <w:sz w:val="22"/>
                <w:szCs w:val="22"/>
              </w:rPr>
            </w:pPr>
            <w:r w:rsidRPr="00B64402">
              <w:rPr>
                <w:rFonts w:cs="Arial"/>
                <w:sz w:val="22"/>
                <w:szCs w:val="22"/>
              </w:rPr>
              <w:t xml:space="preserve">Ms Jan Febey, Branch Manager </w:t>
            </w:r>
          </w:p>
        </w:tc>
      </w:tr>
      <w:tr w:rsidR="00B4463B" w:rsidRPr="00B64402" w:rsidTr="00985B41">
        <w:trPr>
          <w:cantSplit/>
          <w:jc w:val="center"/>
        </w:trPr>
        <w:tc>
          <w:tcPr>
            <w:tcW w:w="1089" w:type="dxa"/>
            <w:tcBorders>
              <w:top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4.0</w:t>
            </w:r>
          </w:p>
        </w:tc>
        <w:tc>
          <w:tcPr>
            <w:tcW w:w="1692"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June 2012</w:t>
            </w:r>
          </w:p>
        </w:tc>
        <w:tc>
          <w:tcPr>
            <w:tcW w:w="1060"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TRA</w:t>
            </w:r>
          </w:p>
        </w:tc>
        <w:tc>
          <w:tcPr>
            <w:tcW w:w="2646"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Change to responsible Department Logo</w:t>
            </w:r>
          </w:p>
        </w:tc>
        <w:tc>
          <w:tcPr>
            <w:tcW w:w="2035" w:type="dxa"/>
            <w:tcBorders>
              <w:top w:val="single" w:sz="8" w:space="0" w:color="auto"/>
              <w:left w:val="single" w:sz="8" w:space="0" w:color="auto"/>
              <w:bottom w:val="single" w:sz="8" w:space="0" w:color="auto"/>
            </w:tcBorders>
          </w:tcPr>
          <w:p w:rsidR="00B4463B" w:rsidRPr="00B64402" w:rsidRDefault="00B4463B" w:rsidP="00985B41">
            <w:pPr>
              <w:rPr>
                <w:rFonts w:cs="Arial"/>
                <w:sz w:val="22"/>
                <w:szCs w:val="22"/>
              </w:rPr>
            </w:pPr>
            <w:r w:rsidRPr="00B64402">
              <w:rPr>
                <w:rFonts w:cs="Arial"/>
                <w:sz w:val="22"/>
                <w:szCs w:val="22"/>
              </w:rPr>
              <w:t>Dr Melissa McEwen, General Manager, June 2012</w:t>
            </w:r>
          </w:p>
        </w:tc>
      </w:tr>
      <w:tr w:rsidR="00B4463B" w:rsidRPr="00B64402" w:rsidTr="00985B41">
        <w:trPr>
          <w:cantSplit/>
          <w:jc w:val="center"/>
        </w:trPr>
        <w:tc>
          <w:tcPr>
            <w:tcW w:w="1089" w:type="dxa"/>
            <w:tcBorders>
              <w:top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4.1</w:t>
            </w:r>
          </w:p>
        </w:tc>
        <w:tc>
          <w:tcPr>
            <w:tcW w:w="1692"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December 2013</w:t>
            </w:r>
          </w:p>
        </w:tc>
        <w:tc>
          <w:tcPr>
            <w:tcW w:w="1060"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TRA</w:t>
            </w:r>
          </w:p>
        </w:tc>
        <w:tc>
          <w:tcPr>
            <w:tcW w:w="2646"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sidRPr="00B64402">
              <w:rPr>
                <w:rFonts w:cs="Arial"/>
                <w:sz w:val="22"/>
                <w:szCs w:val="22"/>
              </w:rPr>
              <w:t>Change to Department name and branding</w:t>
            </w:r>
          </w:p>
        </w:tc>
        <w:tc>
          <w:tcPr>
            <w:tcW w:w="2035" w:type="dxa"/>
            <w:tcBorders>
              <w:top w:val="single" w:sz="8" w:space="0" w:color="auto"/>
              <w:left w:val="single" w:sz="8" w:space="0" w:color="auto"/>
              <w:bottom w:val="single" w:sz="8" w:space="0" w:color="auto"/>
            </w:tcBorders>
          </w:tcPr>
          <w:p w:rsidR="00B4463B" w:rsidRPr="00B64402" w:rsidRDefault="00B4463B" w:rsidP="00985B41">
            <w:pPr>
              <w:rPr>
                <w:rFonts w:cs="Arial"/>
                <w:sz w:val="22"/>
                <w:szCs w:val="22"/>
              </w:rPr>
            </w:pPr>
            <w:r w:rsidRPr="00B64402">
              <w:rPr>
                <w:rFonts w:cs="Arial"/>
                <w:sz w:val="22"/>
                <w:szCs w:val="22"/>
              </w:rPr>
              <w:t>Cecilia Willis A/g General Manager, December 2013</w:t>
            </w:r>
          </w:p>
        </w:tc>
      </w:tr>
      <w:tr w:rsidR="00B4463B" w:rsidRPr="00B64402" w:rsidTr="00985B41">
        <w:trPr>
          <w:cantSplit/>
          <w:jc w:val="center"/>
        </w:trPr>
        <w:tc>
          <w:tcPr>
            <w:tcW w:w="1089" w:type="dxa"/>
            <w:tcBorders>
              <w:top w:val="single" w:sz="8" w:space="0" w:color="auto"/>
              <w:bottom w:val="single" w:sz="8" w:space="0" w:color="auto"/>
              <w:right w:val="single" w:sz="8" w:space="0" w:color="auto"/>
            </w:tcBorders>
          </w:tcPr>
          <w:p w:rsidR="00B4463B" w:rsidRPr="00B64402" w:rsidRDefault="00B4463B" w:rsidP="00985B41">
            <w:pPr>
              <w:rPr>
                <w:rFonts w:cs="Arial"/>
                <w:sz w:val="22"/>
                <w:szCs w:val="22"/>
              </w:rPr>
            </w:pPr>
            <w:r>
              <w:rPr>
                <w:rFonts w:cs="Arial"/>
                <w:sz w:val="22"/>
                <w:szCs w:val="22"/>
              </w:rPr>
              <w:t>5</w:t>
            </w:r>
          </w:p>
        </w:tc>
        <w:tc>
          <w:tcPr>
            <w:tcW w:w="1692"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Pr>
                <w:rFonts w:cs="Arial"/>
                <w:sz w:val="22"/>
                <w:szCs w:val="22"/>
              </w:rPr>
              <w:t>May 2014</w:t>
            </w:r>
          </w:p>
        </w:tc>
        <w:tc>
          <w:tcPr>
            <w:tcW w:w="1060" w:type="dxa"/>
            <w:tcBorders>
              <w:top w:val="single" w:sz="8" w:space="0" w:color="auto"/>
              <w:left w:val="single" w:sz="8" w:space="0" w:color="auto"/>
              <w:bottom w:val="single" w:sz="8" w:space="0" w:color="auto"/>
              <w:right w:val="single" w:sz="8" w:space="0" w:color="auto"/>
            </w:tcBorders>
          </w:tcPr>
          <w:p w:rsidR="00B4463B" w:rsidRPr="00B64402" w:rsidRDefault="00B4463B" w:rsidP="00985B41">
            <w:pPr>
              <w:rPr>
                <w:rFonts w:cs="Arial"/>
                <w:sz w:val="22"/>
                <w:szCs w:val="22"/>
              </w:rPr>
            </w:pPr>
            <w:r>
              <w:rPr>
                <w:rFonts w:cs="Arial"/>
                <w:sz w:val="22"/>
                <w:szCs w:val="22"/>
              </w:rPr>
              <w:t>TRA</w:t>
            </w:r>
          </w:p>
        </w:tc>
        <w:tc>
          <w:tcPr>
            <w:tcW w:w="2646" w:type="dxa"/>
            <w:tcBorders>
              <w:top w:val="single" w:sz="8" w:space="0" w:color="auto"/>
              <w:left w:val="single" w:sz="8" w:space="0" w:color="auto"/>
              <w:bottom w:val="single" w:sz="8" w:space="0" w:color="auto"/>
              <w:right w:val="single" w:sz="8" w:space="0" w:color="auto"/>
            </w:tcBorders>
          </w:tcPr>
          <w:p w:rsidR="00B4463B" w:rsidRDefault="00B4463B" w:rsidP="00985B41">
            <w:pPr>
              <w:rPr>
                <w:rFonts w:cs="Arial"/>
                <w:sz w:val="22"/>
                <w:szCs w:val="22"/>
              </w:rPr>
            </w:pPr>
            <w:r>
              <w:rPr>
                <w:rFonts w:cs="Arial"/>
                <w:sz w:val="22"/>
                <w:szCs w:val="22"/>
              </w:rPr>
              <w:t>Small text amendments</w:t>
            </w:r>
          </w:p>
          <w:p w:rsidR="00B4463B" w:rsidRPr="00B64402" w:rsidRDefault="00B4463B" w:rsidP="00985B41">
            <w:pPr>
              <w:rPr>
                <w:rFonts w:cs="Arial"/>
                <w:sz w:val="22"/>
                <w:szCs w:val="22"/>
              </w:rPr>
            </w:pPr>
            <w:r>
              <w:rPr>
                <w:rFonts w:cs="Arial"/>
                <w:sz w:val="22"/>
                <w:szCs w:val="22"/>
              </w:rPr>
              <w:t>Addition of web address</w:t>
            </w:r>
          </w:p>
        </w:tc>
        <w:tc>
          <w:tcPr>
            <w:tcW w:w="2035" w:type="dxa"/>
            <w:tcBorders>
              <w:top w:val="single" w:sz="8" w:space="0" w:color="auto"/>
              <w:left w:val="single" w:sz="8" w:space="0" w:color="auto"/>
              <w:bottom w:val="single" w:sz="8" w:space="0" w:color="auto"/>
            </w:tcBorders>
          </w:tcPr>
          <w:p w:rsidR="00B4463B" w:rsidRPr="00B64402" w:rsidRDefault="00B4463B" w:rsidP="00985B41">
            <w:pPr>
              <w:rPr>
                <w:rFonts w:cs="Arial"/>
                <w:sz w:val="22"/>
                <w:szCs w:val="22"/>
              </w:rPr>
            </w:pPr>
            <w:r w:rsidRPr="00B64402">
              <w:rPr>
                <w:rFonts w:cs="Arial"/>
                <w:sz w:val="22"/>
                <w:szCs w:val="22"/>
              </w:rPr>
              <w:t>Dr Melissa McEwen, General Manager,</w:t>
            </w:r>
            <w:r>
              <w:rPr>
                <w:rFonts w:cs="Arial"/>
                <w:sz w:val="22"/>
                <w:szCs w:val="22"/>
              </w:rPr>
              <w:t xml:space="preserve"> May 2014</w:t>
            </w:r>
          </w:p>
        </w:tc>
      </w:tr>
      <w:tr w:rsidR="00B4463B" w:rsidRPr="00B64402" w:rsidTr="00985B41">
        <w:trPr>
          <w:cantSplit/>
          <w:jc w:val="center"/>
        </w:trPr>
        <w:tc>
          <w:tcPr>
            <w:tcW w:w="1089" w:type="dxa"/>
            <w:tcBorders>
              <w:top w:val="single" w:sz="8" w:space="0" w:color="auto"/>
              <w:bottom w:val="single" w:sz="8" w:space="0" w:color="auto"/>
              <w:right w:val="single" w:sz="8" w:space="0" w:color="auto"/>
            </w:tcBorders>
          </w:tcPr>
          <w:p w:rsidR="00B4463B" w:rsidRDefault="00B4463B" w:rsidP="00985B41">
            <w:pPr>
              <w:rPr>
                <w:rFonts w:cs="Arial"/>
                <w:sz w:val="22"/>
                <w:szCs w:val="22"/>
              </w:rPr>
            </w:pPr>
            <w:r>
              <w:rPr>
                <w:rFonts w:cs="Arial"/>
                <w:sz w:val="22"/>
                <w:szCs w:val="22"/>
              </w:rPr>
              <w:t>6</w:t>
            </w:r>
          </w:p>
        </w:tc>
        <w:tc>
          <w:tcPr>
            <w:tcW w:w="1692" w:type="dxa"/>
            <w:tcBorders>
              <w:top w:val="single" w:sz="8" w:space="0" w:color="auto"/>
              <w:left w:val="single" w:sz="8" w:space="0" w:color="auto"/>
              <w:bottom w:val="single" w:sz="8" w:space="0" w:color="auto"/>
              <w:right w:val="single" w:sz="8" w:space="0" w:color="auto"/>
            </w:tcBorders>
          </w:tcPr>
          <w:p w:rsidR="00B4463B" w:rsidRDefault="00B4463B" w:rsidP="00985B41">
            <w:pPr>
              <w:rPr>
                <w:rFonts w:cs="Arial"/>
                <w:sz w:val="22"/>
                <w:szCs w:val="22"/>
              </w:rPr>
            </w:pPr>
            <w:r>
              <w:rPr>
                <w:rFonts w:cs="Arial"/>
                <w:sz w:val="22"/>
                <w:szCs w:val="22"/>
              </w:rPr>
              <w:t>March 2015</w:t>
            </w:r>
          </w:p>
        </w:tc>
        <w:tc>
          <w:tcPr>
            <w:tcW w:w="1060" w:type="dxa"/>
            <w:tcBorders>
              <w:top w:val="single" w:sz="8" w:space="0" w:color="auto"/>
              <w:left w:val="single" w:sz="8" w:space="0" w:color="auto"/>
              <w:bottom w:val="single" w:sz="8" w:space="0" w:color="auto"/>
              <w:right w:val="single" w:sz="8" w:space="0" w:color="auto"/>
            </w:tcBorders>
          </w:tcPr>
          <w:p w:rsidR="00B4463B" w:rsidRDefault="00B4463B" w:rsidP="00985B41">
            <w:pPr>
              <w:rPr>
                <w:rFonts w:cs="Arial"/>
                <w:sz w:val="22"/>
                <w:szCs w:val="22"/>
              </w:rPr>
            </w:pPr>
            <w:r>
              <w:rPr>
                <w:rFonts w:cs="Arial"/>
                <w:sz w:val="22"/>
                <w:szCs w:val="22"/>
              </w:rPr>
              <w:t>TRA</w:t>
            </w:r>
          </w:p>
        </w:tc>
        <w:tc>
          <w:tcPr>
            <w:tcW w:w="2646" w:type="dxa"/>
            <w:tcBorders>
              <w:top w:val="single" w:sz="8" w:space="0" w:color="auto"/>
              <w:left w:val="single" w:sz="8" w:space="0" w:color="auto"/>
              <w:bottom w:val="single" w:sz="8" w:space="0" w:color="auto"/>
              <w:right w:val="single" w:sz="8" w:space="0" w:color="auto"/>
            </w:tcBorders>
          </w:tcPr>
          <w:p w:rsidR="00B4463B" w:rsidRDefault="00B4463B" w:rsidP="00985B41">
            <w:pPr>
              <w:rPr>
                <w:rFonts w:cs="Arial"/>
                <w:sz w:val="22"/>
                <w:szCs w:val="22"/>
              </w:rPr>
            </w:pPr>
            <w:r w:rsidRPr="00B64402">
              <w:rPr>
                <w:rFonts w:cs="Arial"/>
                <w:sz w:val="22"/>
                <w:szCs w:val="22"/>
              </w:rPr>
              <w:t>Change to Department name and branding</w:t>
            </w:r>
          </w:p>
        </w:tc>
        <w:tc>
          <w:tcPr>
            <w:tcW w:w="2035" w:type="dxa"/>
            <w:tcBorders>
              <w:top w:val="single" w:sz="8" w:space="0" w:color="auto"/>
              <w:left w:val="single" w:sz="8" w:space="0" w:color="auto"/>
              <w:bottom w:val="single" w:sz="8" w:space="0" w:color="auto"/>
            </w:tcBorders>
          </w:tcPr>
          <w:p w:rsidR="00B4463B" w:rsidRPr="00B64402" w:rsidRDefault="00B4463B" w:rsidP="00985B41">
            <w:pPr>
              <w:rPr>
                <w:rFonts w:cs="Arial"/>
                <w:sz w:val="22"/>
                <w:szCs w:val="22"/>
              </w:rPr>
            </w:pPr>
            <w:r w:rsidRPr="00B64402">
              <w:rPr>
                <w:rFonts w:cs="Arial"/>
                <w:sz w:val="22"/>
                <w:szCs w:val="22"/>
              </w:rPr>
              <w:t>Dr Melissa McEwen, General Manager</w:t>
            </w:r>
          </w:p>
        </w:tc>
      </w:tr>
      <w:tr w:rsidR="00B4463B" w:rsidRPr="00B64402" w:rsidTr="00985B41">
        <w:trPr>
          <w:cantSplit/>
          <w:jc w:val="center"/>
        </w:trPr>
        <w:tc>
          <w:tcPr>
            <w:tcW w:w="1089" w:type="dxa"/>
            <w:tcBorders>
              <w:top w:val="single" w:sz="8" w:space="0" w:color="auto"/>
              <w:bottom w:val="single" w:sz="8" w:space="0" w:color="auto"/>
              <w:right w:val="single" w:sz="8" w:space="0" w:color="auto"/>
            </w:tcBorders>
          </w:tcPr>
          <w:p w:rsidR="00B4463B" w:rsidRDefault="00B4463B" w:rsidP="00985B41">
            <w:pPr>
              <w:rPr>
                <w:rFonts w:cs="Arial"/>
                <w:sz w:val="22"/>
                <w:szCs w:val="22"/>
              </w:rPr>
            </w:pPr>
            <w:r>
              <w:rPr>
                <w:rFonts w:cs="Arial"/>
                <w:sz w:val="22"/>
                <w:szCs w:val="22"/>
              </w:rPr>
              <w:t>7</w:t>
            </w:r>
          </w:p>
        </w:tc>
        <w:tc>
          <w:tcPr>
            <w:tcW w:w="1692" w:type="dxa"/>
            <w:tcBorders>
              <w:top w:val="single" w:sz="8" w:space="0" w:color="auto"/>
              <w:left w:val="single" w:sz="8" w:space="0" w:color="auto"/>
              <w:bottom w:val="single" w:sz="8" w:space="0" w:color="auto"/>
              <w:right w:val="single" w:sz="8" w:space="0" w:color="auto"/>
            </w:tcBorders>
          </w:tcPr>
          <w:p w:rsidR="00B4463B" w:rsidRDefault="00B4463B" w:rsidP="00985B41">
            <w:pPr>
              <w:rPr>
                <w:rFonts w:cs="Arial"/>
                <w:sz w:val="22"/>
                <w:szCs w:val="22"/>
              </w:rPr>
            </w:pPr>
            <w:r>
              <w:rPr>
                <w:rFonts w:cs="Arial"/>
                <w:sz w:val="22"/>
                <w:szCs w:val="22"/>
              </w:rPr>
              <w:t>December 2015</w:t>
            </w:r>
          </w:p>
        </w:tc>
        <w:tc>
          <w:tcPr>
            <w:tcW w:w="1060" w:type="dxa"/>
            <w:tcBorders>
              <w:top w:val="single" w:sz="8" w:space="0" w:color="auto"/>
              <w:left w:val="single" w:sz="8" w:space="0" w:color="auto"/>
              <w:bottom w:val="single" w:sz="8" w:space="0" w:color="auto"/>
              <w:right w:val="single" w:sz="8" w:space="0" w:color="auto"/>
            </w:tcBorders>
          </w:tcPr>
          <w:p w:rsidR="00B4463B" w:rsidRDefault="00B4463B" w:rsidP="00985B41">
            <w:pPr>
              <w:rPr>
                <w:rFonts w:cs="Arial"/>
                <w:sz w:val="22"/>
                <w:szCs w:val="22"/>
              </w:rPr>
            </w:pPr>
            <w:r>
              <w:rPr>
                <w:rFonts w:cs="Arial"/>
                <w:sz w:val="22"/>
                <w:szCs w:val="22"/>
              </w:rPr>
              <w:t>TRA</w:t>
            </w:r>
          </w:p>
        </w:tc>
        <w:tc>
          <w:tcPr>
            <w:tcW w:w="2646" w:type="dxa"/>
            <w:tcBorders>
              <w:top w:val="single" w:sz="8" w:space="0" w:color="auto"/>
              <w:left w:val="single" w:sz="8" w:space="0" w:color="auto"/>
              <w:bottom w:val="single" w:sz="8" w:space="0" w:color="auto"/>
              <w:right w:val="single" w:sz="8" w:space="0" w:color="auto"/>
            </w:tcBorders>
          </w:tcPr>
          <w:p w:rsidR="00B4463B" w:rsidRPr="00724519" w:rsidRDefault="00B4463B" w:rsidP="00985B41">
            <w:pPr>
              <w:rPr>
                <w:rFonts w:cs="Arial"/>
                <w:sz w:val="22"/>
                <w:szCs w:val="22"/>
              </w:rPr>
            </w:pPr>
            <w:r>
              <w:rPr>
                <w:rFonts w:cs="Arial"/>
                <w:sz w:val="22"/>
                <w:szCs w:val="22"/>
              </w:rPr>
              <w:t>Changes to structure of Policy document and information updated in Section 1</w:t>
            </w:r>
          </w:p>
        </w:tc>
        <w:tc>
          <w:tcPr>
            <w:tcW w:w="2035" w:type="dxa"/>
            <w:tcBorders>
              <w:top w:val="single" w:sz="8" w:space="0" w:color="auto"/>
              <w:left w:val="single" w:sz="8" w:space="0" w:color="auto"/>
              <w:bottom w:val="single" w:sz="8" w:space="0" w:color="auto"/>
            </w:tcBorders>
          </w:tcPr>
          <w:p w:rsidR="00B4463B" w:rsidRPr="00B64402" w:rsidRDefault="00B4463B" w:rsidP="00985B41">
            <w:pPr>
              <w:rPr>
                <w:rFonts w:cs="Arial"/>
                <w:sz w:val="22"/>
                <w:szCs w:val="22"/>
              </w:rPr>
            </w:pPr>
            <w:r>
              <w:rPr>
                <w:rFonts w:cs="Arial"/>
                <w:sz w:val="22"/>
                <w:szCs w:val="22"/>
              </w:rPr>
              <w:t xml:space="preserve">Anne Flynn, Director, Trades Recognition </w:t>
            </w:r>
          </w:p>
        </w:tc>
      </w:tr>
      <w:tr w:rsidR="005D127E" w:rsidRPr="00B64402" w:rsidTr="00985B41">
        <w:trPr>
          <w:cantSplit/>
          <w:jc w:val="center"/>
        </w:trPr>
        <w:tc>
          <w:tcPr>
            <w:tcW w:w="1089" w:type="dxa"/>
            <w:tcBorders>
              <w:top w:val="single" w:sz="8" w:space="0" w:color="auto"/>
              <w:bottom w:val="single" w:sz="8" w:space="0" w:color="auto"/>
              <w:right w:val="single" w:sz="8" w:space="0" w:color="auto"/>
            </w:tcBorders>
          </w:tcPr>
          <w:p w:rsidR="005D127E" w:rsidRDefault="005D127E" w:rsidP="00985B41">
            <w:pPr>
              <w:rPr>
                <w:rFonts w:cs="Arial"/>
                <w:sz w:val="22"/>
                <w:szCs w:val="22"/>
              </w:rPr>
            </w:pPr>
            <w:r>
              <w:rPr>
                <w:rFonts w:cs="Arial"/>
                <w:sz w:val="22"/>
                <w:szCs w:val="22"/>
              </w:rPr>
              <w:t>8.0</w:t>
            </w:r>
          </w:p>
        </w:tc>
        <w:tc>
          <w:tcPr>
            <w:tcW w:w="1692" w:type="dxa"/>
            <w:tcBorders>
              <w:top w:val="single" w:sz="8" w:space="0" w:color="auto"/>
              <w:left w:val="single" w:sz="8" w:space="0" w:color="auto"/>
              <w:bottom w:val="single" w:sz="8" w:space="0" w:color="auto"/>
              <w:right w:val="single" w:sz="8" w:space="0" w:color="auto"/>
            </w:tcBorders>
          </w:tcPr>
          <w:p w:rsidR="005D127E" w:rsidRDefault="005D127E" w:rsidP="00985B41">
            <w:pPr>
              <w:rPr>
                <w:rFonts w:cs="Arial"/>
                <w:sz w:val="22"/>
                <w:szCs w:val="22"/>
              </w:rPr>
            </w:pPr>
            <w:r>
              <w:rPr>
                <w:rFonts w:cs="Arial"/>
                <w:sz w:val="22"/>
                <w:szCs w:val="22"/>
              </w:rPr>
              <w:t>April 2018</w:t>
            </w:r>
          </w:p>
        </w:tc>
        <w:tc>
          <w:tcPr>
            <w:tcW w:w="1060" w:type="dxa"/>
            <w:tcBorders>
              <w:top w:val="single" w:sz="8" w:space="0" w:color="auto"/>
              <w:left w:val="single" w:sz="8" w:space="0" w:color="auto"/>
              <w:bottom w:val="single" w:sz="8" w:space="0" w:color="auto"/>
              <w:right w:val="single" w:sz="8" w:space="0" w:color="auto"/>
            </w:tcBorders>
          </w:tcPr>
          <w:p w:rsidR="005D127E" w:rsidRDefault="005D127E" w:rsidP="00985B41">
            <w:pPr>
              <w:rPr>
                <w:rFonts w:cs="Arial"/>
                <w:sz w:val="22"/>
                <w:szCs w:val="22"/>
              </w:rPr>
            </w:pPr>
            <w:r>
              <w:rPr>
                <w:rFonts w:cs="Arial"/>
                <w:sz w:val="22"/>
                <w:szCs w:val="22"/>
              </w:rPr>
              <w:t>TRA</w:t>
            </w:r>
          </w:p>
        </w:tc>
        <w:tc>
          <w:tcPr>
            <w:tcW w:w="2646" w:type="dxa"/>
            <w:tcBorders>
              <w:top w:val="single" w:sz="8" w:space="0" w:color="auto"/>
              <w:left w:val="single" w:sz="8" w:space="0" w:color="auto"/>
              <w:bottom w:val="single" w:sz="8" w:space="0" w:color="auto"/>
              <w:right w:val="single" w:sz="8" w:space="0" w:color="auto"/>
            </w:tcBorders>
          </w:tcPr>
          <w:p w:rsidR="005D127E" w:rsidRDefault="005D127E" w:rsidP="00985B41">
            <w:pPr>
              <w:rPr>
                <w:rFonts w:cs="Arial"/>
                <w:sz w:val="22"/>
                <w:szCs w:val="22"/>
              </w:rPr>
            </w:pPr>
            <w:r w:rsidRPr="00DD65AE">
              <w:rPr>
                <w:rFonts w:cs="Arial"/>
                <w:sz w:val="22"/>
                <w:szCs w:val="22"/>
              </w:rPr>
              <w:t>Update information to reflect the new Department of Home Affairs (formerly the Department of Immigration and Border Protection)</w:t>
            </w:r>
          </w:p>
        </w:tc>
        <w:tc>
          <w:tcPr>
            <w:tcW w:w="2035" w:type="dxa"/>
            <w:tcBorders>
              <w:top w:val="single" w:sz="8" w:space="0" w:color="auto"/>
              <w:left w:val="single" w:sz="8" w:space="0" w:color="auto"/>
              <w:bottom w:val="single" w:sz="8" w:space="0" w:color="auto"/>
            </w:tcBorders>
          </w:tcPr>
          <w:p w:rsidR="005D127E" w:rsidRDefault="005D127E" w:rsidP="00985B41">
            <w:pPr>
              <w:rPr>
                <w:rFonts w:cs="Arial"/>
                <w:sz w:val="22"/>
                <w:szCs w:val="22"/>
              </w:rPr>
            </w:pPr>
            <w:r w:rsidRPr="00DD65AE">
              <w:rPr>
                <w:rFonts w:cs="Arial"/>
                <w:sz w:val="22"/>
                <w:szCs w:val="22"/>
              </w:rPr>
              <w:t>Kevin Brahim, Branch Manager, State Network and TRA</w:t>
            </w:r>
          </w:p>
        </w:tc>
      </w:tr>
    </w:tbl>
    <w:p w:rsidR="00CE3E9B" w:rsidRDefault="00CE3E9B" w:rsidP="001B4ADB"/>
    <w:p w:rsidR="00B4463B" w:rsidRPr="001B4ADB" w:rsidRDefault="00B4463B" w:rsidP="001B4ADB"/>
    <w:sectPr w:rsidR="00B4463B" w:rsidRPr="001B4ADB" w:rsidSect="000E37E5">
      <w:pgSz w:w="11906" w:h="16838" w:code="9"/>
      <w:pgMar w:top="1627" w:right="1800" w:bottom="1440" w:left="1800" w:header="706" w:footer="70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A63" w:rsidRDefault="00C37A63">
      <w:r>
        <w:separator/>
      </w:r>
    </w:p>
    <w:p w:rsidR="00C37A63" w:rsidRDefault="00C37A63"/>
  </w:endnote>
  <w:endnote w:type="continuationSeparator" w:id="0">
    <w:p w:rsidR="00C37A63" w:rsidRDefault="00C37A63">
      <w:r>
        <w:continuationSeparator/>
      </w:r>
    </w:p>
    <w:p w:rsidR="00C37A63" w:rsidRDefault="00C37A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ADB" w:rsidRDefault="001B4ADB" w:rsidP="004F58DC">
    <w:pPr>
      <w:rPr>
        <w:rStyle w:val="PageNumber"/>
      </w:rPr>
    </w:pPr>
    <w:r>
      <w:rPr>
        <w:rStyle w:val="PageNumber"/>
      </w:rPr>
      <w:fldChar w:fldCharType="begin"/>
    </w:r>
    <w:r>
      <w:rPr>
        <w:rStyle w:val="PageNumber"/>
      </w:rPr>
      <w:instrText xml:space="preserve">PAGE  </w:instrText>
    </w:r>
    <w:r>
      <w:rPr>
        <w:rStyle w:val="PageNumber"/>
      </w:rPr>
      <w:fldChar w:fldCharType="end"/>
    </w:r>
  </w:p>
  <w:p w:rsidR="001B4ADB" w:rsidRDefault="001B4ADB" w:rsidP="004F58D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215083408"/>
      <w:docPartObj>
        <w:docPartGallery w:val="Page Numbers (Bottom of Page)"/>
        <w:docPartUnique/>
      </w:docPartObj>
    </w:sdtPr>
    <w:sdtEndPr/>
    <w:sdtContent>
      <w:sdt>
        <w:sdtPr>
          <w:rPr>
            <w:sz w:val="18"/>
          </w:rPr>
          <w:id w:val="860082579"/>
          <w:docPartObj>
            <w:docPartGallery w:val="Page Numbers (Top of Page)"/>
            <w:docPartUnique/>
          </w:docPartObj>
        </w:sdtPr>
        <w:sdtEndPr/>
        <w:sdtContent>
          <w:p w:rsidR="00BF7E34" w:rsidRPr="009866F9" w:rsidRDefault="00BF7E34" w:rsidP="00BF7E34">
            <w:pPr>
              <w:pStyle w:val="DIISRTEFOOTER"/>
            </w:pPr>
            <w:r w:rsidRPr="009866F9">
              <w:t>D</w:t>
            </w:r>
            <w:r>
              <w:t xml:space="preserve">epartment of </w:t>
            </w:r>
            <w:r w:rsidR="00931269">
              <w:t>Education, Skills and Employment</w:t>
            </w:r>
          </w:p>
          <w:p w:rsidR="00BF7E34" w:rsidRPr="00F37189" w:rsidRDefault="00BF7E34" w:rsidP="00BF7E34">
            <w:pPr>
              <w:pStyle w:val="DIISRTEFOOTER"/>
            </w:pPr>
            <w:r>
              <w:t>Trades Recognition Australia Complaints Policy</w:t>
            </w:r>
            <w:r w:rsidR="00C508C7">
              <w:t xml:space="preserve"> </w:t>
            </w:r>
            <w:r w:rsidR="005D127E">
              <w:t>April 2018</w:t>
            </w:r>
            <w:r w:rsidR="007B75C2">
              <w:t xml:space="preserve"> </w:t>
            </w:r>
          </w:p>
          <w:p w:rsidR="00BF7E34" w:rsidRDefault="00BF7E34">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EC70BB">
              <w:rPr>
                <w:b/>
                <w:bCs/>
                <w:noProof/>
              </w:rPr>
              <w:t>5</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EC70BB">
              <w:rPr>
                <w:b/>
                <w:bCs/>
                <w:noProof/>
              </w:rPr>
              <w:t>7</w:t>
            </w:r>
            <w:r>
              <w:rPr>
                <w:b/>
                <w:bCs/>
                <w:sz w:val="24"/>
              </w:rPr>
              <w:fldChar w:fldCharType="end"/>
            </w:r>
          </w:p>
        </w:sdtContent>
      </w:sdt>
    </w:sdtContent>
  </w:sdt>
  <w:p w:rsidR="001B4ADB" w:rsidRPr="00F37189" w:rsidRDefault="001B4ADB" w:rsidP="00F45626">
    <w:pPr>
      <w:pStyle w:val="DIISRTE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E34" w:rsidRPr="009866F9" w:rsidRDefault="00BF7E34" w:rsidP="00BF7E34">
    <w:pPr>
      <w:pStyle w:val="DIISRTEFOOTER"/>
    </w:pPr>
    <w:r w:rsidRPr="009866F9">
      <w:t>D</w:t>
    </w:r>
    <w:r>
      <w:t xml:space="preserve">epartment of </w:t>
    </w:r>
    <w:r w:rsidR="00931269">
      <w:t>Education, Skills and Employment</w:t>
    </w:r>
  </w:p>
  <w:p w:rsidR="00BF7E34" w:rsidRPr="00F37189" w:rsidRDefault="00BF7E34" w:rsidP="00BF7E34">
    <w:pPr>
      <w:pStyle w:val="DIISRTEFOOTER"/>
    </w:pPr>
    <w:r>
      <w:t>Trades Recognition Australia Complaints Policy</w:t>
    </w:r>
    <w:r w:rsidR="000E37E5">
      <w:t xml:space="preserve"> </w:t>
    </w:r>
    <w:r w:rsidR="005D127E">
      <w:t>April 2018</w:t>
    </w:r>
  </w:p>
  <w:p w:rsidR="00BF7E34" w:rsidRDefault="00BF7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A63" w:rsidRDefault="00C37A63">
      <w:r>
        <w:separator/>
      </w:r>
    </w:p>
    <w:p w:rsidR="00C37A63" w:rsidRDefault="00C37A63"/>
  </w:footnote>
  <w:footnote w:type="continuationSeparator" w:id="0">
    <w:p w:rsidR="00C37A63" w:rsidRDefault="00C37A63">
      <w:r>
        <w:continuationSeparator/>
      </w:r>
    </w:p>
    <w:p w:rsidR="00C37A63" w:rsidRDefault="00C37A6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ADB" w:rsidRDefault="00CE3E9B" w:rsidP="00CE3E9B">
    <w:pPr>
      <w:tabs>
        <w:tab w:val="left" w:pos="2010"/>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7E5" w:rsidRDefault="00931269" w:rsidP="000E37E5">
    <w:pPr>
      <w:tabs>
        <w:tab w:val="left" w:pos="2010"/>
      </w:tabs>
    </w:pPr>
    <w:r w:rsidRPr="00931269">
      <w:rPr>
        <w:noProof/>
        <w:lang w:eastAsia="en-AU"/>
      </w:rPr>
      <w:drawing>
        <wp:inline distT="0" distB="0" distL="0" distR="0">
          <wp:extent cx="2676525" cy="857250"/>
          <wp:effectExtent l="0" t="0" r="9525" b="0"/>
          <wp:docPr id="2" name="Picture 2" descr="C:\Users\BS2753\AppData\Local\Microsoft\Windows\INetCache\Content.Outlook\AY44DR4F\200203 Logo 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2753\AppData\Local\Microsoft\Windows\INetCache\Content.Outlook\AY44DR4F\200203 Logo Stack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6525" cy="857250"/>
                  </a:xfrm>
                  <a:prstGeom prst="rect">
                    <a:avLst/>
                  </a:prstGeom>
                  <a:noFill/>
                  <a:ln>
                    <a:noFill/>
                  </a:ln>
                </pic:spPr>
              </pic:pic>
            </a:graphicData>
          </a:graphic>
        </wp:inline>
      </w:drawing>
    </w:r>
    <w:r w:rsidR="000E37E5">
      <w:tab/>
    </w:r>
  </w:p>
  <w:p w:rsidR="00742C77" w:rsidRDefault="00742C77" w:rsidP="00742C77">
    <w:pPr>
      <w:pStyle w:val="Header"/>
      <w:ind w:left="-1418" w:right="-78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9C8" w:rsidRDefault="00F839C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FE0BC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54A4D5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34288C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CE4A12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7B562EA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2A212F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0D4075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8DED90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5AECFC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EFAFF7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23F86020"/>
    <w:lvl w:ilvl="0">
      <w:start w:val="1"/>
      <w:numFmt w:val="bullet"/>
      <w:pStyle w:val="ListBullet"/>
      <w:lvlText w:val=""/>
      <w:lvlJc w:val="left"/>
      <w:pPr>
        <w:tabs>
          <w:tab w:val="num" w:pos="360"/>
        </w:tabs>
        <w:ind w:left="360" w:hanging="360"/>
      </w:pPr>
      <w:rPr>
        <w:rFonts w:ascii="Wingdings" w:hAnsi="Wingdings" w:hint="default"/>
      </w:rPr>
    </w:lvl>
  </w:abstractNum>
  <w:abstractNum w:abstractNumId="11" w15:restartNumberingAfterBreak="0">
    <w:nsid w:val="14CA32E1"/>
    <w:multiLevelType w:val="hybridMultilevel"/>
    <w:tmpl w:val="420E7944"/>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9A454A3"/>
    <w:multiLevelType w:val="multilevel"/>
    <w:tmpl w:val="75444616"/>
    <w:lvl w:ilvl="0">
      <w:start w:val="1"/>
      <w:numFmt w:val="none"/>
      <w:lvlText w:val=""/>
      <w:lvlJc w:val="left"/>
      <w:pPr>
        <w:tabs>
          <w:tab w:val="num" w:pos="432"/>
        </w:tabs>
        <w:ind w:left="432" w:hanging="432"/>
      </w:pPr>
      <w:rPr>
        <w:rFonts w:hint="default"/>
      </w:rPr>
    </w:lvl>
    <w:lvl w:ilvl="1">
      <w:start w:val="1"/>
      <w:numFmt w:val="decimal"/>
      <w:lvlText w:val="%1%2"/>
      <w:lvlJc w:val="left"/>
      <w:pPr>
        <w:tabs>
          <w:tab w:val="num" w:pos="634"/>
        </w:tabs>
        <w:ind w:left="634" w:hanging="454"/>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1%2.%3.%4.%5"/>
      <w:lvlJc w:val="left"/>
      <w:pPr>
        <w:tabs>
          <w:tab w:val="num" w:pos="1106"/>
        </w:tabs>
        <w:ind w:left="1106" w:hanging="1106"/>
      </w:pPr>
      <w:rPr>
        <w:rFonts w:hint="default"/>
      </w:rPr>
    </w:lvl>
    <w:lvl w:ilvl="5">
      <w:start w:val="1"/>
      <w:numFmt w:val="decimal"/>
      <w:lvlText w:val="%1"/>
      <w:lvlJc w:val="left"/>
      <w:pPr>
        <w:tabs>
          <w:tab w:val="num" w:pos="0"/>
        </w:tabs>
        <w:ind w:left="0" w:firstLine="0"/>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0E477AA"/>
    <w:multiLevelType w:val="multilevel"/>
    <w:tmpl w:val="A178101E"/>
    <w:lvl w:ilvl="0">
      <w:start w:val="1"/>
      <w:numFmt w:val="none"/>
      <w:lvlText w:val=""/>
      <w:lvlJc w:val="left"/>
      <w:pPr>
        <w:tabs>
          <w:tab w:val="num" w:pos="432"/>
        </w:tabs>
        <w:ind w:left="432" w:hanging="432"/>
      </w:pPr>
      <w:rPr>
        <w:rFonts w:hint="default"/>
      </w:rPr>
    </w:lvl>
    <w:lvl w:ilvl="1">
      <w:start w:val="1"/>
      <w:numFmt w:val="decimal"/>
      <w:pStyle w:val="Heading2"/>
      <w:lvlText w:val="%1%2"/>
      <w:lvlJc w:val="left"/>
      <w:pPr>
        <w:tabs>
          <w:tab w:val="num" w:pos="3998"/>
        </w:tabs>
        <w:ind w:left="3998" w:hanging="454"/>
      </w:pPr>
      <w:rPr>
        <w:rFonts w:hint="default"/>
      </w:rPr>
    </w:lvl>
    <w:lvl w:ilvl="2">
      <w:start w:val="1"/>
      <w:numFmt w:val="decimal"/>
      <w:pStyle w:val="Heading3"/>
      <w:lvlText w:val="%1%2.%3"/>
      <w:lvlJc w:val="left"/>
      <w:pPr>
        <w:tabs>
          <w:tab w:val="num" w:pos="737"/>
        </w:tabs>
        <w:ind w:left="737" w:hanging="737"/>
      </w:pPr>
      <w:rPr>
        <w:rFonts w:hint="default"/>
      </w:rPr>
    </w:lvl>
    <w:lvl w:ilvl="3">
      <w:start w:val="1"/>
      <w:numFmt w:val="decimal"/>
      <w:pStyle w:val="Heading4"/>
      <w:lvlText w:val="%1%2.%3.%4"/>
      <w:lvlJc w:val="left"/>
      <w:pPr>
        <w:tabs>
          <w:tab w:val="num" w:pos="992"/>
        </w:tabs>
        <w:ind w:left="992" w:hanging="992"/>
      </w:pPr>
      <w:rPr>
        <w:rFonts w:hint="default"/>
      </w:rPr>
    </w:lvl>
    <w:lvl w:ilvl="4">
      <w:start w:val="1"/>
      <w:numFmt w:val="decimal"/>
      <w:pStyle w:val="Heading5"/>
      <w:lvlText w:val="%1%2.%3.%4.%5"/>
      <w:lvlJc w:val="left"/>
      <w:pPr>
        <w:tabs>
          <w:tab w:val="num" w:pos="1106"/>
        </w:tabs>
        <w:ind w:left="1106" w:hanging="1106"/>
      </w:pPr>
      <w:rPr>
        <w:rFonts w:hint="default"/>
      </w:rPr>
    </w:lvl>
    <w:lvl w:ilvl="5">
      <w:start w:val="1"/>
      <w:numFmt w:val="decimal"/>
      <w:pStyle w:val="Heading6"/>
      <w:lvlText w:val="%1"/>
      <w:lvlJc w:val="left"/>
      <w:pPr>
        <w:tabs>
          <w:tab w:val="num" w:pos="0"/>
        </w:tabs>
        <w:ind w:left="0" w:firstLine="0"/>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6BE71D3"/>
    <w:multiLevelType w:val="multilevel"/>
    <w:tmpl w:val="0A0814E0"/>
    <w:lvl w:ilvl="0">
      <w:start w:val="1"/>
      <w:numFmt w:val="decimal"/>
      <w:pStyle w:val="ListContinue2"/>
      <w:lvlText w:val="%1"/>
      <w:lvlJc w:val="left"/>
      <w:pPr>
        <w:tabs>
          <w:tab w:val="num" w:pos="0"/>
        </w:tabs>
        <w:ind w:left="360" w:hanging="360"/>
      </w:pPr>
      <w:rPr>
        <w:rFonts w:hint="default"/>
        <w:sz w:val="20"/>
      </w:rPr>
    </w:lvl>
    <w:lvl w:ilvl="1">
      <w:start w:val="1"/>
      <w:numFmt w:val="lowerRoman"/>
      <w:lvlText w:val="%2)"/>
      <w:lvlJc w:val="left"/>
      <w:pPr>
        <w:tabs>
          <w:tab w:val="num" w:pos="0"/>
        </w:tabs>
        <w:ind w:left="720" w:hanging="360"/>
      </w:pPr>
      <w:rPr>
        <w:rFonts w:hint="default"/>
      </w:rPr>
    </w:lvl>
    <w:lvl w:ilvl="2">
      <w:start w:val="1"/>
      <w:numFmt w:val="lowerLetter"/>
      <w:lvlText w:val="%3)"/>
      <w:lvlJc w:val="left"/>
      <w:pPr>
        <w:tabs>
          <w:tab w:val="num" w:pos="0"/>
        </w:tabs>
        <w:ind w:left="1080" w:hanging="360"/>
      </w:pPr>
      <w:rPr>
        <w:rFonts w:hint="default"/>
      </w:rPr>
    </w:lvl>
    <w:lvl w:ilvl="3">
      <w:start w:val="1"/>
      <w:numFmt w:val="lowerLetter"/>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29EF675D"/>
    <w:multiLevelType w:val="hybridMultilevel"/>
    <w:tmpl w:val="47C0FF58"/>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BD51955"/>
    <w:multiLevelType w:val="multilevel"/>
    <w:tmpl w:val="55169DEE"/>
    <w:lvl w:ilvl="0">
      <w:start w:val="1"/>
      <w:numFmt w:val="bullet"/>
      <w:pStyle w:val="ListContinue"/>
      <w:lvlText w:val=""/>
      <w:lvlJc w:val="left"/>
      <w:pPr>
        <w:tabs>
          <w:tab w:val="num" w:pos="360"/>
        </w:tabs>
        <w:ind w:left="360" w:hanging="360"/>
      </w:pPr>
      <w:rPr>
        <w:rFonts w:ascii="Wingdings" w:hAnsi="Wingdings"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5817447A"/>
    <w:multiLevelType w:val="hybridMultilevel"/>
    <w:tmpl w:val="846ECE8A"/>
    <w:lvl w:ilvl="0" w:tplc="1786C31E">
      <w:start w:val="1"/>
      <w:numFmt w:val="decimal"/>
      <w:pStyle w:val="Heading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74A2491D"/>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14"/>
  </w:num>
  <w:num w:numId="13">
    <w:abstractNumId w:val="13"/>
  </w:num>
  <w:num w:numId="14">
    <w:abstractNumId w:val="12"/>
  </w:num>
  <w:num w:numId="15">
    <w:abstractNumId w:val="0"/>
  </w:num>
  <w:num w:numId="16">
    <w:abstractNumId w:val="18"/>
  </w:num>
  <w:num w:numId="17">
    <w:abstractNumId w:val="13"/>
  </w:num>
  <w:num w:numId="18">
    <w:abstractNumId w:val="11"/>
  </w:num>
  <w:num w:numId="19">
    <w:abstractNumId w:val="15"/>
  </w:num>
  <w:num w:numId="20">
    <w:abstractNumId w:val="13"/>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autoFormatOverride/>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703"/>
    <w:rsid w:val="00001746"/>
    <w:rsid w:val="00034EFF"/>
    <w:rsid w:val="000369C9"/>
    <w:rsid w:val="00041322"/>
    <w:rsid w:val="00042FA9"/>
    <w:rsid w:val="00051011"/>
    <w:rsid w:val="00057BA8"/>
    <w:rsid w:val="00063B2F"/>
    <w:rsid w:val="0007360D"/>
    <w:rsid w:val="000E2801"/>
    <w:rsid w:val="000E37E5"/>
    <w:rsid w:val="000F4E9C"/>
    <w:rsid w:val="001132D8"/>
    <w:rsid w:val="00125006"/>
    <w:rsid w:val="001261B6"/>
    <w:rsid w:val="001272D8"/>
    <w:rsid w:val="0013083F"/>
    <w:rsid w:val="0013501F"/>
    <w:rsid w:val="001374FF"/>
    <w:rsid w:val="00157234"/>
    <w:rsid w:val="00157FBA"/>
    <w:rsid w:val="00172941"/>
    <w:rsid w:val="001803A4"/>
    <w:rsid w:val="00181C19"/>
    <w:rsid w:val="00183607"/>
    <w:rsid w:val="00184F28"/>
    <w:rsid w:val="001A210D"/>
    <w:rsid w:val="001A7C6C"/>
    <w:rsid w:val="001A7F12"/>
    <w:rsid w:val="001B16BF"/>
    <w:rsid w:val="001B4ADB"/>
    <w:rsid w:val="001C0010"/>
    <w:rsid w:val="001D54D0"/>
    <w:rsid w:val="001E1619"/>
    <w:rsid w:val="001F42F4"/>
    <w:rsid w:val="00205422"/>
    <w:rsid w:val="00211EDC"/>
    <w:rsid w:val="00213081"/>
    <w:rsid w:val="002160E0"/>
    <w:rsid w:val="0022071C"/>
    <w:rsid w:val="00226D9E"/>
    <w:rsid w:val="002278A8"/>
    <w:rsid w:val="0023207D"/>
    <w:rsid w:val="002340B1"/>
    <w:rsid w:val="00235ECC"/>
    <w:rsid w:val="00241603"/>
    <w:rsid w:val="00241EAD"/>
    <w:rsid w:val="002753DC"/>
    <w:rsid w:val="00277FD3"/>
    <w:rsid w:val="00282C47"/>
    <w:rsid w:val="002A3AAD"/>
    <w:rsid w:val="002A730D"/>
    <w:rsid w:val="002D2FD6"/>
    <w:rsid w:val="002E1676"/>
    <w:rsid w:val="002F1A60"/>
    <w:rsid w:val="003168EF"/>
    <w:rsid w:val="003177AB"/>
    <w:rsid w:val="0033301C"/>
    <w:rsid w:val="00335ADA"/>
    <w:rsid w:val="00337B61"/>
    <w:rsid w:val="00350277"/>
    <w:rsid w:val="003547CB"/>
    <w:rsid w:val="00357300"/>
    <w:rsid w:val="00363BC8"/>
    <w:rsid w:val="003669A4"/>
    <w:rsid w:val="00374581"/>
    <w:rsid w:val="003772EA"/>
    <w:rsid w:val="00387D24"/>
    <w:rsid w:val="00390032"/>
    <w:rsid w:val="003D3D75"/>
    <w:rsid w:val="003D5D38"/>
    <w:rsid w:val="003D6692"/>
    <w:rsid w:val="003E1125"/>
    <w:rsid w:val="003F72F6"/>
    <w:rsid w:val="00400112"/>
    <w:rsid w:val="00401F16"/>
    <w:rsid w:val="004134CB"/>
    <w:rsid w:val="004172AC"/>
    <w:rsid w:val="0043556F"/>
    <w:rsid w:val="004452AB"/>
    <w:rsid w:val="00450197"/>
    <w:rsid w:val="00452450"/>
    <w:rsid w:val="004542C1"/>
    <w:rsid w:val="00464302"/>
    <w:rsid w:val="0046493A"/>
    <w:rsid w:val="004A7E1B"/>
    <w:rsid w:val="004B52C1"/>
    <w:rsid w:val="004C0380"/>
    <w:rsid w:val="004C770F"/>
    <w:rsid w:val="004D530F"/>
    <w:rsid w:val="004D62BA"/>
    <w:rsid w:val="004D72E5"/>
    <w:rsid w:val="004F2C77"/>
    <w:rsid w:val="004F58DC"/>
    <w:rsid w:val="004F5E76"/>
    <w:rsid w:val="00511A0B"/>
    <w:rsid w:val="005253F9"/>
    <w:rsid w:val="00527712"/>
    <w:rsid w:val="00534920"/>
    <w:rsid w:val="00567DC3"/>
    <w:rsid w:val="00574FAC"/>
    <w:rsid w:val="0057509D"/>
    <w:rsid w:val="00580C97"/>
    <w:rsid w:val="005844BE"/>
    <w:rsid w:val="00593A1C"/>
    <w:rsid w:val="005975A8"/>
    <w:rsid w:val="005B6C00"/>
    <w:rsid w:val="005D127E"/>
    <w:rsid w:val="005E18ED"/>
    <w:rsid w:val="00624188"/>
    <w:rsid w:val="006258CE"/>
    <w:rsid w:val="0065165E"/>
    <w:rsid w:val="00666C56"/>
    <w:rsid w:val="006714CA"/>
    <w:rsid w:val="00671967"/>
    <w:rsid w:val="0068514F"/>
    <w:rsid w:val="006875F9"/>
    <w:rsid w:val="006D69AF"/>
    <w:rsid w:val="006D6F21"/>
    <w:rsid w:val="006E154A"/>
    <w:rsid w:val="006E44A5"/>
    <w:rsid w:val="006E44AA"/>
    <w:rsid w:val="006E62F9"/>
    <w:rsid w:val="006F08AE"/>
    <w:rsid w:val="0070612E"/>
    <w:rsid w:val="00707F59"/>
    <w:rsid w:val="00717E58"/>
    <w:rsid w:val="00721FA0"/>
    <w:rsid w:val="00724519"/>
    <w:rsid w:val="00733D0C"/>
    <w:rsid w:val="00740BE1"/>
    <w:rsid w:val="00742C77"/>
    <w:rsid w:val="0074595C"/>
    <w:rsid w:val="00746267"/>
    <w:rsid w:val="0076517E"/>
    <w:rsid w:val="00775A63"/>
    <w:rsid w:val="00785A84"/>
    <w:rsid w:val="007A3852"/>
    <w:rsid w:val="007A5265"/>
    <w:rsid w:val="007B75C2"/>
    <w:rsid w:val="007C5149"/>
    <w:rsid w:val="007C7BA2"/>
    <w:rsid w:val="007D3B52"/>
    <w:rsid w:val="007D497E"/>
    <w:rsid w:val="007E6344"/>
    <w:rsid w:val="007E6979"/>
    <w:rsid w:val="007E7AB7"/>
    <w:rsid w:val="007F104C"/>
    <w:rsid w:val="00803425"/>
    <w:rsid w:val="00803A99"/>
    <w:rsid w:val="0081513E"/>
    <w:rsid w:val="0081677D"/>
    <w:rsid w:val="008207F9"/>
    <w:rsid w:val="008227F3"/>
    <w:rsid w:val="00823BDB"/>
    <w:rsid w:val="008361A1"/>
    <w:rsid w:val="00862C4C"/>
    <w:rsid w:val="0086497D"/>
    <w:rsid w:val="00874D58"/>
    <w:rsid w:val="00881E6E"/>
    <w:rsid w:val="008841FD"/>
    <w:rsid w:val="008853B5"/>
    <w:rsid w:val="008A3422"/>
    <w:rsid w:val="008B4D03"/>
    <w:rsid w:val="008D14BB"/>
    <w:rsid w:val="008D5908"/>
    <w:rsid w:val="008E129F"/>
    <w:rsid w:val="008F0BDB"/>
    <w:rsid w:val="0090032C"/>
    <w:rsid w:val="009013F7"/>
    <w:rsid w:val="009014EB"/>
    <w:rsid w:val="00901D01"/>
    <w:rsid w:val="0090273F"/>
    <w:rsid w:val="00904D3E"/>
    <w:rsid w:val="0090582F"/>
    <w:rsid w:val="00914317"/>
    <w:rsid w:val="00915EA0"/>
    <w:rsid w:val="009175A0"/>
    <w:rsid w:val="00924A08"/>
    <w:rsid w:val="00930042"/>
    <w:rsid w:val="00931269"/>
    <w:rsid w:val="0093453D"/>
    <w:rsid w:val="00935C24"/>
    <w:rsid w:val="00937BA1"/>
    <w:rsid w:val="00945A4C"/>
    <w:rsid w:val="0094658C"/>
    <w:rsid w:val="00946954"/>
    <w:rsid w:val="00950B31"/>
    <w:rsid w:val="00966B89"/>
    <w:rsid w:val="00972EA5"/>
    <w:rsid w:val="0097579E"/>
    <w:rsid w:val="009851E8"/>
    <w:rsid w:val="009866F9"/>
    <w:rsid w:val="00992581"/>
    <w:rsid w:val="00995B0D"/>
    <w:rsid w:val="009A0BB0"/>
    <w:rsid w:val="009B041C"/>
    <w:rsid w:val="009B4953"/>
    <w:rsid w:val="009C09E3"/>
    <w:rsid w:val="009D7C29"/>
    <w:rsid w:val="009E7CCF"/>
    <w:rsid w:val="009F27EE"/>
    <w:rsid w:val="009F39CE"/>
    <w:rsid w:val="009F7B5D"/>
    <w:rsid w:val="009F7D2E"/>
    <w:rsid w:val="00A049EB"/>
    <w:rsid w:val="00A13BAB"/>
    <w:rsid w:val="00A33059"/>
    <w:rsid w:val="00A41188"/>
    <w:rsid w:val="00A4419B"/>
    <w:rsid w:val="00A57E48"/>
    <w:rsid w:val="00A620B0"/>
    <w:rsid w:val="00A64456"/>
    <w:rsid w:val="00A64B6E"/>
    <w:rsid w:val="00A8093A"/>
    <w:rsid w:val="00A87457"/>
    <w:rsid w:val="00A93246"/>
    <w:rsid w:val="00AA7182"/>
    <w:rsid w:val="00AB7919"/>
    <w:rsid w:val="00AC0884"/>
    <w:rsid w:val="00AD0345"/>
    <w:rsid w:val="00AD27B1"/>
    <w:rsid w:val="00AD2EA4"/>
    <w:rsid w:val="00AD4927"/>
    <w:rsid w:val="00AD5454"/>
    <w:rsid w:val="00AF016B"/>
    <w:rsid w:val="00AF1366"/>
    <w:rsid w:val="00AF6643"/>
    <w:rsid w:val="00B0078D"/>
    <w:rsid w:val="00B0579A"/>
    <w:rsid w:val="00B1220C"/>
    <w:rsid w:val="00B23C49"/>
    <w:rsid w:val="00B37488"/>
    <w:rsid w:val="00B4463B"/>
    <w:rsid w:val="00B454B7"/>
    <w:rsid w:val="00B4689D"/>
    <w:rsid w:val="00B5648A"/>
    <w:rsid w:val="00B64402"/>
    <w:rsid w:val="00B7195C"/>
    <w:rsid w:val="00B85973"/>
    <w:rsid w:val="00B8625F"/>
    <w:rsid w:val="00B86EE3"/>
    <w:rsid w:val="00B9455C"/>
    <w:rsid w:val="00B96A49"/>
    <w:rsid w:val="00BA550C"/>
    <w:rsid w:val="00BB2258"/>
    <w:rsid w:val="00BB2F5F"/>
    <w:rsid w:val="00BC4289"/>
    <w:rsid w:val="00BC72BF"/>
    <w:rsid w:val="00BD7AE5"/>
    <w:rsid w:val="00BE3720"/>
    <w:rsid w:val="00BE3C23"/>
    <w:rsid w:val="00BF119A"/>
    <w:rsid w:val="00BF39E4"/>
    <w:rsid w:val="00BF6D71"/>
    <w:rsid w:val="00BF6E25"/>
    <w:rsid w:val="00BF71DD"/>
    <w:rsid w:val="00BF7E34"/>
    <w:rsid w:val="00C030DD"/>
    <w:rsid w:val="00C12BF4"/>
    <w:rsid w:val="00C15218"/>
    <w:rsid w:val="00C30560"/>
    <w:rsid w:val="00C307A1"/>
    <w:rsid w:val="00C317C5"/>
    <w:rsid w:val="00C36C3A"/>
    <w:rsid w:val="00C37A63"/>
    <w:rsid w:val="00C508C7"/>
    <w:rsid w:val="00C51013"/>
    <w:rsid w:val="00C53761"/>
    <w:rsid w:val="00C57763"/>
    <w:rsid w:val="00C70B0E"/>
    <w:rsid w:val="00C7268D"/>
    <w:rsid w:val="00C96CF3"/>
    <w:rsid w:val="00CA0C70"/>
    <w:rsid w:val="00CB44C7"/>
    <w:rsid w:val="00CB5B62"/>
    <w:rsid w:val="00CB63D2"/>
    <w:rsid w:val="00CD3C8E"/>
    <w:rsid w:val="00CE3E9B"/>
    <w:rsid w:val="00D17703"/>
    <w:rsid w:val="00D250C2"/>
    <w:rsid w:val="00D317E1"/>
    <w:rsid w:val="00D32748"/>
    <w:rsid w:val="00D36C78"/>
    <w:rsid w:val="00D459A6"/>
    <w:rsid w:val="00D50A47"/>
    <w:rsid w:val="00D525E2"/>
    <w:rsid w:val="00D54AC7"/>
    <w:rsid w:val="00D54C2D"/>
    <w:rsid w:val="00D564D3"/>
    <w:rsid w:val="00D574DD"/>
    <w:rsid w:val="00D637A0"/>
    <w:rsid w:val="00D6644E"/>
    <w:rsid w:val="00D76D67"/>
    <w:rsid w:val="00D8333E"/>
    <w:rsid w:val="00D87555"/>
    <w:rsid w:val="00D953F3"/>
    <w:rsid w:val="00DA4220"/>
    <w:rsid w:val="00DB03D5"/>
    <w:rsid w:val="00DB6720"/>
    <w:rsid w:val="00DC685E"/>
    <w:rsid w:val="00DC7A73"/>
    <w:rsid w:val="00DD3378"/>
    <w:rsid w:val="00DD62D8"/>
    <w:rsid w:val="00DD630F"/>
    <w:rsid w:val="00DD65AE"/>
    <w:rsid w:val="00DD6691"/>
    <w:rsid w:val="00E33790"/>
    <w:rsid w:val="00E450DE"/>
    <w:rsid w:val="00E5310B"/>
    <w:rsid w:val="00E5602A"/>
    <w:rsid w:val="00E6602A"/>
    <w:rsid w:val="00E74F3F"/>
    <w:rsid w:val="00E779D9"/>
    <w:rsid w:val="00E83E86"/>
    <w:rsid w:val="00E841FC"/>
    <w:rsid w:val="00EB47F0"/>
    <w:rsid w:val="00EC70BB"/>
    <w:rsid w:val="00EE2E18"/>
    <w:rsid w:val="00EF14E0"/>
    <w:rsid w:val="00EF21F6"/>
    <w:rsid w:val="00F2758C"/>
    <w:rsid w:val="00F3306D"/>
    <w:rsid w:val="00F37189"/>
    <w:rsid w:val="00F41D06"/>
    <w:rsid w:val="00F43404"/>
    <w:rsid w:val="00F4498E"/>
    <w:rsid w:val="00F45626"/>
    <w:rsid w:val="00F457F8"/>
    <w:rsid w:val="00F53928"/>
    <w:rsid w:val="00F72D61"/>
    <w:rsid w:val="00F8214D"/>
    <w:rsid w:val="00F839C8"/>
    <w:rsid w:val="00F85C55"/>
    <w:rsid w:val="00F96C84"/>
    <w:rsid w:val="00FA4479"/>
    <w:rsid w:val="00FD0A8D"/>
    <w:rsid w:val="00FD2F2D"/>
    <w:rsid w:val="00FD3744"/>
    <w:rsid w:val="00FF099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6416542"/>
  <w15:docId w15:val="{FCB28A90-E6C2-4A31-AD10-0A23052AD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locked="1"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Theme" w:locked="1"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ADB"/>
    <w:pPr>
      <w:spacing w:line="300" w:lineRule="auto"/>
    </w:pPr>
    <w:rPr>
      <w:rFonts w:ascii="Arial" w:hAnsi="Arial"/>
      <w:color w:val="333333"/>
      <w:sz w:val="24"/>
      <w:szCs w:val="24"/>
    </w:rPr>
  </w:style>
  <w:style w:type="paragraph" w:styleId="Heading1">
    <w:name w:val="heading 1"/>
    <w:basedOn w:val="Normal"/>
    <w:next w:val="Normal"/>
    <w:autoRedefine/>
    <w:qFormat/>
    <w:rsid w:val="000E37E5"/>
    <w:pPr>
      <w:keepNext/>
      <w:numPr>
        <w:numId w:val="21"/>
      </w:numPr>
      <w:spacing w:before="200" w:after="200"/>
      <w:ind w:left="357" w:hanging="357"/>
      <w:outlineLvl w:val="0"/>
    </w:pPr>
    <w:rPr>
      <w:rFonts w:cs="Arial"/>
      <w:b/>
      <w:bCs/>
      <w:color w:val="auto"/>
      <w:kern w:val="32"/>
      <w:sz w:val="28"/>
      <w:szCs w:val="28"/>
    </w:rPr>
  </w:style>
  <w:style w:type="paragraph" w:styleId="Heading2">
    <w:name w:val="heading 2"/>
    <w:basedOn w:val="Normal"/>
    <w:next w:val="Normal"/>
    <w:autoRedefine/>
    <w:qFormat/>
    <w:rsid w:val="00CE3E9B"/>
    <w:pPr>
      <w:keepNext/>
      <w:numPr>
        <w:ilvl w:val="1"/>
        <w:numId w:val="13"/>
      </w:numPr>
      <w:spacing w:before="200" w:after="200"/>
      <w:outlineLvl w:val="1"/>
    </w:pPr>
    <w:rPr>
      <w:rFonts w:cs="Arial"/>
      <w:b/>
      <w:bCs/>
      <w:iCs/>
      <w:color w:val="auto"/>
      <w:sz w:val="28"/>
      <w:szCs w:val="28"/>
    </w:rPr>
  </w:style>
  <w:style w:type="paragraph" w:styleId="Heading3">
    <w:name w:val="heading 3"/>
    <w:basedOn w:val="Normal"/>
    <w:next w:val="Normal"/>
    <w:autoRedefine/>
    <w:qFormat/>
    <w:rsid w:val="00D36C78"/>
    <w:pPr>
      <w:keepNext/>
      <w:numPr>
        <w:ilvl w:val="2"/>
        <w:numId w:val="13"/>
      </w:numPr>
      <w:spacing w:after="200"/>
      <w:outlineLvl w:val="2"/>
    </w:pPr>
    <w:rPr>
      <w:rFonts w:cs="Arial"/>
      <w:b/>
      <w:bCs/>
      <w:color w:val="005677"/>
      <w:sz w:val="32"/>
      <w:szCs w:val="26"/>
    </w:rPr>
  </w:style>
  <w:style w:type="paragraph" w:styleId="Heading4">
    <w:name w:val="heading 4"/>
    <w:basedOn w:val="Normal"/>
    <w:next w:val="Normal"/>
    <w:autoRedefine/>
    <w:qFormat/>
    <w:rsid w:val="00183607"/>
    <w:pPr>
      <w:keepNext/>
      <w:numPr>
        <w:ilvl w:val="3"/>
        <w:numId w:val="13"/>
      </w:numPr>
      <w:spacing w:after="200"/>
      <w:outlineLvl w:val="3"/>
    </w:pPr>
    <w:rPr>
      <w:b/>
      <w:bCs/>
      <w:color w:val="auto"/>
      <w:sz w:val="28"/>
      <w:szCs w:val="28"/>
    </w:rPr>
  </w:style>
  <w:style w:type="paragraph" w:styleId="Heading5">
    <w:name w:val="heading 5"/>
    <w:basedOn w:val="Normal"/>
    <w:next w:val="Normal"/>
    <w:autoRedefine/>
    <w:qFormat/>
    <w:rsid w:val="00D36C78"/>
    <w:pPr>
      <w:numPr>
        <w:ilvl w:val="4"/>
        <w:numId w:val="13"/>
      </w:numPr>
      <w:spacing w:after="200"/>
      <w:outlineLvl w:val="4"/>
    </w:pPr>
    <w:rPr>
      <w:b/>
      <w:bCs/>
      <w:color w:val="005677"/>
      <w:sz w:val="26"/>
      <w:szCs w:val="26"/>
    </w:rPr>
  </w:style>
  <w:style w:type="paragraph" w:styleId="Heading6">
    <w:name w:val="heading 6"/>
    <w:basedOn w:val="Normal"/>
    <w:next w:val="Normal"/>
    <w:autoRedefine/>
    <w:qFormat/>
    <w:rsid w:val="00EF14E0"/>
    <w:pPr>
      <w:numPr>
        <w:ilvl w:val="5"/>
        <w:numId w:val="13"/>
      </w:numPr>
      <w:spacing w:after="200"/>
      <w:outlineLvl w:val="5"/>
    </w:pPr>
    <w:rPr>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ISRTEFOOTER">
    <w:name w:val="DIISRTE FOOTER"/>
    <w:basedOn w:val="Normal"/>
    <w:autoRedefine/>
    <w:locked/>
    <w:rsid w:val="005E18ED"/>
    <w:pPr>
      <w:tabs>
        <w:tab w:val="center" w:pos="4320"/>
        <w:tab w:val="right" w:pos="8640"/>
      </w:tabs>
      <w:spacing w:line="360" w:lineRule="auto"/>
      <w:ind w:right="360"/>
      <w:jc w:val="right"/>
    </w:pPr>
    <w:rPr>
      <w:sz w:val="16"/>
    </w:rPr>
  </w:style>
  <w:style w:type="paragraph" w:styleId="BodyTextIndent2">
    <w:name w:val="Body Text Indent 2"/>
    <w:basedOn w:val="Normal"/>
    <w:semiHidden/>
    <w:rsid w:val="00D317E1"/>
    <w:pPr>
      <w:spacing w:after="120" w:line="480" w:lineRule="auto"/>
      <w:ind w:left="283"/>
    </w:pPr>
  </w:style>
  <w:style w:type="paragraph" w:customStyle="1" w:styleId="CSMsubheadings">
    <w:name w:val="CSM sub headings"/>
    <w:basedOn w:val="Normal"/>
    <w:semiHidden/>
    <w:locked/>
    <w:rsid w:val="00D317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67"/>
    </w:pPr>
    <w:rPr>
      <w:rFonts w:ascii="Helvetica" w:hAnsi="Helvetica"/>
      <w:b/>
      <w:color w:val="56678E"/>
      <w:lang w:val="en-US"/>
    </w:rPr>
  </w:style>
  <w:style w:type="paragraph" w:customStyle="1" w:styleId="TOC">
    <w:name w:val="TOC"/>
    <w:basedOn w:val="Heading2"/>
    <w:rsid w:val="00183607"/>
  </w:style>
  <w:style w:type="table" w:customStyle="1" w:styleId="DIISRTETableThree">
    <w:name w:val="DIISRTE Table Thre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Symbol" w:hAnsi="Symbol"/>
        <w:b/>
        <w:sz w:val="20"/>
      </w:rPr>
    </w:tblStylePr>
    <w:tblStylePr w:type="lastRow">
      <w:rPr>
        <w:rFonts w:ascii="Symbol" w:hAnsi="Symbol"/>
        <w:b/>
        <w:sz w:val="20"/>
      </w:rPr>
    </w:tblStylePr>
    <w:tblStylePr w:type="firstCol">
      <w:rPr>
        <w:rFonts w:ascii="Symbol" w:hAnsi="Symbol"/>
        <w:b/>
        <w:sz w:val="20"/>
      </w:rPr>
    </w:tblStylePr>
  </w:style>
  <w:style w:type="table" w:customStyle="1" w:styleId="DIISRTETableTwo">
    <w:name w:val="DIISRTE Table Two"/>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Symbol" w:hAnsi="Symbol"/>
        <w:b/>
        <w:sz w:val="20"/>
      </w:rPr>
    </w:tblStylePr>
    <w:tblStylePr w:type="firstCol">
      <w:rPr>
        <w:rFonts w:ascii="Symbol" w:hAnsi="Symbol"/>
        <w:b/>
        <w:sz w:val="20"/>
      </w:rPr>
    </w:tblStylePr>
    <w:tblStylePr w:type="lastCol">
      <w:rPr>
        <w:b/>
      </w:rPr>
      <w:tblPr/>
      <w:tcPr>
        <w:tcBorders>
          <w:top w:val="nil"/>
          <w:left w:val="nil"/>
          <w:bottom w:val="nil"/>
          <w:right w:val="nil"/>
          <w:insideH w:val="nil"/>
          <w:insideV w:val="nil"/>
          <w:tl2br w:val="nil"/>
          <w:tr2bl w:val="nil"/>
        </w:tcBorders>
      </w:tcPr>
    </w:tblStylePr>
  </w:style>
  <w:style w:type="paragraph" w:customStyle="1" w:styleId="FMHeader">
    <w:name w:val="FM Header"/>
    <w:semiHidden/>
    <w:locked/>
    <w:rsid w:val="00D317E1"/>
    <w:pPr>
      <w:spacing w:before="120" w:after="120" w:line="360" w:lineRule="auto"/>
    </w:pPr>
    <w:rPr>
      <w:rFonts w:ascii="Arial" w:hAnsi="Arial"/>
      <w:b/>
      <w:color w:val="165387"/>
      <w:sz w:val="40"/>
      <w:szCs w:val="24"/>
    </w:rPr>
  </w:style>
  <w:style w:type="paragraph" w:customStyle="1" w:styleId="PilbrowBodyText">
    <w:name w:val="Pilbrow Body Text"/>
    <w:semiHidden/>
    <w:locked/>
    <w:rsid w:val="00D317E1"/>
    <w:pPr>
      <w:spacing w:before="120" w:after="120" w:line="360" w:lineRule="auto"/>
      <w:ind w:left="-425" w:right="-204"/>
    </w:pPr>
    <w:rPr>
      <w:rFonts w:ascii="Arial" w:hAnsi="Arial"/>
      <w:b/>
      <w:color w:val="D35200"/>
      <w:sz w:val="28"/>
      <w:szCs w:val="24"/>
    </w:rPr>
  </w:style>
  <w:style w:type="paragraph" w:customStyle="1" w:styleId="PilbrowHeaderCover">
    <w:name w:val="Pilbrow Header Cover"/>
    <w:semiHidden/>
    <w:locked/>
    <w:rsid w:val="00D317E1"/>
    <w:pPr>
      <w:spacing w:before="360" w:after="360"/>
      <w:ind w:left="-425" w:right="-204"/>
    </w:pPr>
    <w:rPr>
      <w:rFonts w:ascii="Arial" w:hAnsi="Arial"/>
      <w:b/>
      <w:color w:val="D1530B"/>
      <w:sz w:val="48"/>
      <w:szCs w:val="24"/>
    </w:rPr>
  </w:style>
  <w:style w:type="paragraph" w:customStyle="1" w:styleId="PilbrowHeaderOne">
    <w:name w:val="Pilbrow Header One"/>
    <w:next w:val="PilbrowBodyText"/>
    <w:semiHidden/>
    <w:locked/>
    <w:rsid w:val="00D317E1"/>
    <w:rPr>
      <w:rFonts w:ascii="Arial" w:hAnsi="Arial"/>
      <w:b/>
      <w:color w:val="D35200"/>
      <w:sz w:val="32"/>
      <w:szCs w:val="24"/>
    </w:rPr>
  </w:style>
  <w:style w:type="paragraph" w:customStyle="1" w:styleId="PilbrowHeaderOnenotab">
    <w:name w:val="Pilbrow Header One (no tab)"/>
    <w:semiHidden/>
    <w:locked/>
    <w:rsid w:val="00D317E1"/>
    <w:rPr>
      <w:rFonts w:ascii="Arial" w:hAnsi="Arial"/>
      <w:b/>
      <w:color w:val="D35200"/>
      <w:sz w:val="32"/>
      <w:szCs w:val="24"/>
    </w:rPr>
  </w:style>
  <w:style w:type="paragraph" w:customStyle="1" w:styleId="PilbrowHeaderTwo">
    <w:name w:val="Pilbrow Header Two"/>
    <w:basedOn w:val="PilbrowBodyText"/>
    <w:semiHidden/>
    <w:locked/>
    <w:rsid w:val="00D317E1"/>
    <w:rPr>
      <w:color w:val="333333"/>
    </w:rPr>
  </w:style>
  <w:style w:type="paragraph" w:customStyle="1" w:styleId="PilbrowSubHeaderCover">
    <w:name w:val="Pilbrow Sub Header Cover"/>
    <w:basedOn w:val="PilbrowHeaderCover"/>
    <w:semiHidden/>
    <w:locked/>
    <w:rsid w:val="00D317E1"/>
    <w:rPr>
      <w:color w:val="333333"/>
      <w:sz w:val="36"/>
    </w:rPr>
  </w:style>
  <w:style w:type="paragraph" w:customStyle="1" w:styleId="PlibrowHeaderOnenotab">
    <w:name w:val="Plibrow Header One (no tab)"/>
    <w:basedOn w:val="PilbrowBodyText"/>
    <w:semiHidden/>
    <w:locked/>
    <w:rsid w:val="00D317E1"/>
    <w:pPr>
      <w:ind w:left="0"/>
    </w:pPr>
    <w:rPr>
      <w:sz w:val="32"/>
    </w:rPr>
  </w:style>
  <w:style w:type="paragraph" w:styleId="Header">
    <w:name w:val="header"/>
    <w:basedOn w:val="Normal"/>
    <w:autoRedefine/>
    <w:rsid w:val="00226D9E"/>
    <w:pPr>
      <w:tabs>
        <w:tab w:val="center" w:pos="4320"/>
        <w:tab w:val="right" w:pos="8640"/>
      </w:tabs>
    </w:pPr>
    <w:rPr>
      <w:sz w:val="18"/>
    </w:rPr>
  </w:style>
  <w:style w:type="paragraph" w:styleId="TOC1">
    <w:name w:val="toc 1"/>
    <w:basedOn w:val="Normal"/>
    <w:next w:val="Normal"/>
    <w:autoRedefine/>
    <w:uiPriority w:val="39"/>
    <w:rsid w:val="00DD3378"/>
    <w:pPr>
      <w:tabs>
        <w:tab w:val="left" w:pos="480"/>
        <w:tab w:val="right" w:leader="dot" w:pos="8296"/>
      </w:tabs>
    </w:pPr>
    <w:rPr>
      <w:rFonts w:cs="Arial"/>
      <w:b/>
      <w:bCs/>
      <w:iCs/>
      <w:color w:val="auto"/>
      <w:sz w:val="22"/>
      <w:szCs w:val="22"/>
    </w:rPr>
  </w:style>
  <w:style w:type="paragraph" w:styleId="ListBullet">
    <w:name w:val="List Bullet"/>
    <w:basedOn w:val="Normal"/>
    <w:autoRedefine/>
    <w:rsid w:val="00BF6E25"/>
    <w:pPr>
      <w:numPr>
        <w:numId w:val="1"/>
      </w:numPr>
      <w:spacing w:after="200"/>
      <w:ind w:left="357" w:hanging="357"/>
    </w:pPr>
  </w:style>
  <w:style w:type="paragraph" w:styleId="ListNumber">
    <w:name w:val="List Number"/>
    <w:basedOn w:val="Normal"/>
    <w:rsid w:val="00226D9E"/>
    <w:pPr>
      <w:numPr>
        <w:numId w:val="6"/>
      </w:numPr>
      <w:spacing w:after="200"/>
    </w:pPr>
  </w:style>
  <w:style w:type="table" w:customStyle="1" w:styleId="DIISRTETableOne">
    <w:name w:val="DIISRTE Table On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Symbol" w:hAnsi="Symbol"/>
        <w:b/>
        <w:sz w:val="20"/>
      </w:rPr>
    </w:tblStylePr>
    <w:tblStylePr w:type="firstCol">
      <w:rPr>
        <w:rFonts w:ascii="Symbol" w:hAnsi="Symbol"/>
        <w:b/>
        <w:sz w:val="20"/>
      </w:rPr>
    </w:tblStylePr>
  </w:style>
  <w:style w:type="paragraph" w:styleId="TOC2">
    <w:name w:val="toc 2"/>
    <w:basedOn w:val="Normal"/>
    <w:next w:val="Normal"/>
    <w:autoRedefine/>
    <w:uiPriority w:val="39"/>
    <w:rsid w:val="00181C19"/>
    <w:pPr>
      <w:ind w:left="240"/>
    </w:pPr>
  </w:style>
  <w:style w:type="paragraph" w:styleId="TOC3">
    <w:name w:val="toc 3"/>
    <w:basedOn w:val="Normal"/>
    <w:next w:val="Normal"/>
    <w:autoRedefine/>
    <w:uiPriority w:val="39"/>
    <w:rsid w:val="00181C19"/>
    <w:pPr>
      <w:ind w:left="480"/>
    </w:pPr>
  </w:style>
  <w:style w:type="paragraph" w:styleId="TOC4">
    <w:name w:val="toc 4"/>
    <w:basedOn w:val="Normal"/>
    <w:next w:val="Normal"/>
    <w:autoRedefine/>
    <w:uiPriority w:val="39"/>
    <w:rsid w:val="00181C19"/>
    <w:pPr>
      <w:ind w:left="720"/>
    </w:pPr>
  </w:style>
  <w:style w:type="paragraph" w:styleId="TOC5">
    <w:name w:val="toc 5"/>
    <w:basedOn w:val="Normal"/>
    <w:next w:val="Normal"/>
    <w:autoRedefine/>
    <w:uiPriority w:val="39"/>
    <w:rsid w:val="00181C19"/>
    <w:pPr>
      <w:ind w:left="960"/>
    </w:pPr>
  </w:style>
  <w:style w:type="character" w:styleId="Hyperlink">
    <w:name w:val="Hyperlink"/>
    <w:uiPriority w:val="99"/>
    <w:rsid w:val="005975A8"/>
    <w:rPr>
      <w:color w:val="0000FF"/>
      <w:u w:val="single"/>
    </w:rPr>
  </w:style>
  <w:style w:type="character" w:styleId="PageNumber">
    <w:name w:val="page number"/>
    <w:rsid w:val="0094658C"/>
    <w:rPr>
      <w:rFonts w:ascii="Arial" w:hAnsi="Arial"/>
      <w:sz w:val="16"/>
    </w:rPr>
  </w:style>
  <w:style w:type="paragraph" w:styleId="HTMLAddress">
    <w:name w:val="HTML Address"/>
    <w:basedOn w:val="Normal"/>
    <w:rsid w:val="00924A08"/>
    <w:rPr>
      <w:i/>
      <w:iCs/>
    </w:rPr>
  </w:style>
  <w:style w:type="character" w:styleId="Strong">
    <w:name w:val="Strong"/>
    <w:uiPriority w:val="22"/>
    <w:qFormat/>
    <w:rsid w:val="00226D9E"/>
    <w:rPr>
      <w:b/>
    </w:rPr>
  </w:style>
  <w:style w:type="character" w:styleId="Emphasis">
    <w:name w:val="Emphasis"/>
    <w:qFormat/>
    <w:rsid w:val="00D32748"/>
    <w:rPr>
      <w:i/>
    </w:rPr>
  </w:style>
  <w:style w:type="paragraph" w:styleId="BodyTextIndent">
    <w:name w:val="Body Text Indent"/>
    <w:basedOn w:val="Normal"/>
    <w:next w:val="Normal"/>
    <w:autoRedefine/>
    <w:rsid w:val="009866F9"/>
    <w:pPr>
      <w:spacing w:after="120"/>
      <w:ind w:left="360"/>
    </w:pPr>
  </w:style>
  <w:style w:type="paragraph" w:styleId="Footer">
    <w:name w:val="footer"/>
    <w:basedOn w:val="Normal"/>
    <w:link w:val="FooterChar"/>
    <w:uiPriority w:val="99"/>
    <w:rsid w:val="00226D9E"/>
    <w:pPr>
      <w:tabs>
        <w:tab w:val="center" w:pos="4320"/>
        <w:tab w:val="right" w:pos="8640"/>
      </w:tabs>
    </w:pPr>
    <w:rPr>
      <w:sz w:val="18"/>
    </w:rPr>
  </w:style>
  <w:style w:type="paragraph" w:styleId="TOC6">
    <w:name w:val="toc 6"/>
    <w:basedOn w:val="Normal"/>
    <w:next w:val="Normal"/>
    <w:autoRedefine/>
    <w:uiPriority w:val="39"/>
    <w:rsid w:val="00946954"/>
    <w:pPr>
      <w:ind w:left="1200"/>
    </w:pPr>
  </w:style>
  <w:style w:type="paragraph" w:styleId="ListContinue2">
    <w:name w:val="List Continue 2"/>
    <w:basedOn w:val="Normal"/>
    <w:rsid w:val="00226D9E"/>
    <w:pPr>
      <w:numPr>
        <w:numId w:val="12"/>
      </w:numPr>
      <w:spacing w:after="200"/>
    </w:pPr>
  </w:style>
  <w:style w:type="paragraph" w:styleId="BodyText">
    <w:name w:val="Body Text"/>
    <w:basedOn w:val="Normal"/>
    <w:rsid w:val="00D32748"/>
    <w:pPr>
      <w:spacing w:after="200"/>
    </w:pPr>
  </w:style>
  <w:style w:type="paragraph" w:styleId="ListContinue">
    <w:name w:val="List Continue"/>
    <w:basedOn w:val="Normal"/>
    <w:rsid w:val="00F839C8"/>
    <w:pPr>
      <w:numPr>
        <w:numId w:val="11"/>
      </w:numPr>
      <w:spacing w:after="200"/>
    </w:pPr>
  </w:style>
  <w:style w:type="paragraph" w:styleId="Caption">
    <w:name w:val="caption"/>
    <w:basedOn w:val="Normal"/>
    <w:next w:val="Normal"/>
    <w:qFormat/>
    <w:rsid w:val="00226D9E"/>
    <w:pPr>
      <w:spacing w:after="120"/>
    </w:pPr>
    <w:rPr>
      <w:rFonts w:eastAsia="MS Mincho"/>
      <w:b/>
      <w:color w:val="auto"/>
      <w:sz w:val="18"/>
      <w:lang w:val="en-US"/>
    </w:rPr>
  </w:style>
  <w:style w:type="paragraph" w:styleId="BlockText">
    <w:name w:val="Block Text"/>
    <w:basedOn w:val="Normal"/>
    <w:rsid w:val="00EF14E0"/>
    <w:pPr>
      <w:spacing w:after="200"/>
      <w:ind w:left="357" w:right="357"/>
    </w:pPr>
    <w:rPr>
      <w:rFonts w:eastAsia="MS Mincho"/>
      <w:color w:val="000000"/>
      <w:lang w:val="en-US"/>
    </w:rPr>
  </w:style>
  <w:style w:type="paragraph" w:styleId="BalloonText">
    <w:name w:val="Balloon Text"/>
    <w:basedOn w:val="Normal"/>
    <w:link w:val="BalloonTextChar"/>
    <w:rsid w:val="00D36C7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D36C78"/>
    <w:rPr>
      <w:rFonts w:ascii="Lucida Grande" w:hAnsi="Lucida Grande" w:cs="Lucida Grande"/>
      <w:color w:val="333333"/>
      <w:sz w:val="18"/>
      <w:szCs w:val="18"/>
    </w:rPr>
  </w:style>
  <w:style w:type="paragraph" w:customStyle="1" w:styleId="BodyText1">
    <w:name w:val="Body Text1"/>
    <w:basedOn w:val="Normal"/>
    <w:uiPriority w:val="98"/>
    <w:rsid w:val="001B4ADB"/>
    <w:pPr>
      <w:spacing w:after="240" w:line="240" w:lineRule="auto"/>
    </w:pPr>
    <w:rPr>
      <w:rFonts w:ascii="Calibri" w:eastAsia="Arial Unicode MS" w:hAnsi="Calibri" w:cs="Arial"/>
      <w:color w:val="auto"/>
      <w:lang w:eastAsia="ja-JP"/>
    </w:rPr>
  </w:style>
  <w:style w:type="paragraph" w:customStyle="1" w:styleId="TableHeading">
    <w:name w:val="TableHeading"/>
    <w:basedOn w:val="Normal"/>
    <w:uiPriority w:val="4"/>
    <w:rsid w:val="001B4ADB"/>
    <w:pPr>
      <w:keepNext/>
      <w:spacing w:before="20" w:after="20" w:line="240" w:lineRule="auto"/>
    </w:pPr>
    <w:rPr>
      <w:rFonts w:ascii="Calibri" w:hAnsi="Calibri" w:cs="Tahoma"/>
      <w:b/>
      <w:bCs/>
      <w:color w:val="000000"/>
      <w:szCs w:val="21"/>
      <w:lang w:eastAsia="en-AU"/>
    </w:rPr>
  </w:style>
  <w:style w:type="paragraph" w:customStyle="1" w:styleId="TableText">
    <w:name w:val="TableText"/>
    <w:basedOn w:val="Normal"/>
    <w:uiPriority w:val="4"/>
    <w:rsid w:val="001B4ADB"/>
    <w:pPr>
      <w:spacing w:before="20" w:after="20" w:line="240" w:lineRule="auto"/>
    </w:pPr>
    <w:rPr>
      <w:rFonts w:ascii="Calibri" w:hAnsi="Calibri" w:cs="Tahoma"/>
      <w:color w:val="000000"/>
      <w:szCs w:val="21"/>
      <w:lang w:eastAsia="en-AU"/>
    </w:rPr>
  </w:style>
  <w:style w:type="character" w:customStyle="1" w:styleId="FooterChar">
    <w:name w:val="Footer Char"/>
    <w:basedOn w:val="DefaultParagraphFont"/>
    <w:link w:val="Footer"/>
    <w:uiPriority w:val="99"/>
    <w:rsid w:val="00BF7E34"/>
    <w:rPr>
      <w:rFonts w:ascii="Arial" w:hAnsi="Arial"/>
      <w:color w:val="333333"/>
      <w:sz w:val="18"/>
      <w:szCs w:val="24"/>
    </w:rPr>
  </w:style>
  <w:style w:type="paragraph" w:styleId="Title">
    <w:name w:val="Title"/>
    <w:basedOn w:val="Normal"/>
    <w:next w:val="Normal"/>
    <w:link w:val="TitleChar"/>
    <w:qFormat/>
    <w:rsid w:val="00172941"/>
    <w:pPr>
      <w:pBdr>
        <w:bottom w:val="single" w:sz="8" w:space="4" w:color="4F81BD" w:themeColor="accent1"/>
      </w:pBdr>
      <w:spacing w:after="300" w:line="240" w:lineRule="auto"/>
      <w:contextualSpacing/>
    </w:pPr>
    <w:rPr>
      <w:rFonts w:eastAsiaTheme="majorEastAsia" w:cstheme="majorBidi"/>
      <w:b/>
      <w:color w:val="17365D" w:themeColor="text2" w:themeShade="BF"/>
      <w:spacing w:val="5"/>
      <w:kern w:val="28"/>
      <w:sz w:val="40"/>
      <w:szCs w:val="52"/>
    </w:rPr>
  </w:style>
  <w:style w:type="character" w:customStyle="1" w:styleId="TitleChar">
    <w:name w:val="Title Char"/>
    <w:basedOn w:val="DefaultParagraphFont"/>
    <w:link w:val="Title"/>
    <w:rsid w:val="00172941"/>
    <w:rPr>
      <w:rFonts w:ascii="Arial" w:eastAsiaTheme="majorEastAsia" w:hAnsi="Arial" w:cstheme="majorBidi"/>
      <w:b/>
      <w:color w:val="17365D" w:themeColor="text2" w:themeShade="BF"/>
      <w:spacing w:val="5"/>
      <w:kern w:val="28"/>
      <w:sz w:val="40"/>
      <w:szCs w:val="52"/>
    </w:rPr>
  </w:style>
  <w:style w:type="character" w:styleId="CommentReference">
    <w:name w:val="annotation reference"/>
    <w:basedOn w:val="DefaultParagraphFont"/>
    <w:rsid w:val="00724519"/>
    <w:rPr>
      <w:sz w:val="16"/>
      <w:szCs w:val="16"/>
    </w:rPr>
  </w:style>
  <w:style w:type="paragraph" w:styleId="CommentText">
    <w:name w:val="annotation text"/>
    <w:basedOn w:val="Normal"/>
    <w:link w:val="CommentTextChar"/>
    <w:rsid w:val="00724519"/>
    <w:pPr>
      <w:spacing w:line="240" w:lineRule="auto"/>
    </w:pPr>
    <w:rPr>
      <w:sz w:val="20"/>
      <w:szCs w:val="20"/>
    </w:rPr>
  </w:style>
  <w:style w:type="character" w:customStyle="1" w:styleId="CommentTextChar">
    <w:name w:val="Comment Text Char"/>
    <w:basedOn w:val="DefaultParagraphFont"/>
    <w:link w:val="CommentText"/>
    <w:rsid w:val="00724519"/>
    <w:rPr>
      <w:rFonts w:ascii="Arial" w:hAnsi="Arial"/>
      <w:color w:val="333333"/>
    </w:rPr>
  </w:style>
  <w:style w:type="paragraph" w:styleId="CommentSubject">
    <w:name w:val="annotation subject"/>
    <w:basedOn w:val="CommentText"/>
    <w:next w:val="CommentText"/>
    <w:link w:val="CommentSubjectChar"/>
    <w:rsid w:val="00724519"/>
    <w:rPr>
      <w:b/>
      <w:bCs/>
    </w:rPr>
  </w:style>
  <w:style w:type="character" w:customStyle="1" w:styleId="CommentSubjectChar">
    <w:name w:val="Comment Subject Char"/>
    <w:basedOn w:val="CommentTextChar"/>
    <w:link w:val="CommentSubject"/>
    <w:rsid w:val="00724519"/>
    <w:rPr>
      <w:rFonts w:ascii="Arial" w:hAnsi="Arial"/>
      <w:b/>
      <w:bCs/>
      <w:color w:val="333333"/>
    </w:rPr>
  </w:style>
  <w:style w:type="paragraph" w:styleId="TOCHeading">
    <w:name w:val="TOC Heading"/>
    <w:basedOn w:val="Heading1"/>
    <w:next w:val="Normal"/>
    <w:uiPriority w:val="39"/>
    <w:semiHidden/>
    <w:unhideWhenUsed/>
    <w:qFormat/>
    <w:rsid w:val="008E129F"/>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creativecommons.org/licenses/by/3.0/au/legalco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creativecommons.org/licenses/by/3.0/au"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EF5CE5C306560C46B8A65C454E674D7B" ma:contentTypeVersion="76" ma:contentTypeDescription="Core Publishing Document, inherited from OOTB document." ma:contentTypeScope="" ma:versionID="4038120d917757cd1d3014528cdf49b6">
  <xsd:schema xmlns:xsd="http://www.w3.org/2001/XMLSchema" xmlns:xs="http://www.w3.org/2001/XMLSchema" xmlns:p="http://schemas.microsoft.com/office/2006/metadata/properties" xmlns:ns1="http://schemas.microsoft.com/sharepoint/v3" xmlns:ns2="c8e98363-293f-4e1f-adeb-21964b0adf5a" xmlns:ns3="6c2c5765-952c-4e19-adb4-9216d09af5b2" targetNamespace="http://schemas.microsoft.com/office/2006/metadata/properties" ma:root="true" ma:fieldsID="2ad3cbfdffb62dc491d48a62ed5c67bf" ns1:_="" ns2:_="" ns3:_="">
    <xsd:import namespace="http://schemas.microsoft.com/sharepoint/v3"/>
    <xsd:import namespace="c8e98363-293f-4e1f-adeb-21964b0adf5a"/>
    <xsd:import namespace="6c2c5765-952c-4e19-adb4-9216d09af5b2"/>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8e98363-293f-4e1f-adeb-21964b0adf5a"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2c5765-952c-4e19-adb4-9216d09af5b2" elementFormDefault="qualified">
    <xsd:import namespace="http://schemas.microsoft.com/office/2006/documentManagement/types"/>
    <xsd:import namespace="http://schemas.microsoft.com/office/infopath/2007/PartnerControls"/>
    <xsd:element name="SubjectLookupField" ma:index="12" nillable="true" ma:displayName="Subject" ma:list="d1bf1fd4-5772-4e7b-8fc5-3512a0b4766a" ma:internalName="Subject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e5ef9579-b499-490c-b3a7-0677f8b7ff11" ma:internalName="Keywords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93288d12-1efa-466e-a8d7-7f3f3b5228a0}" ma:internalName="CorePublishingDocumentCategory" ma:showField="Title" ma:web="{6c2c5765-952c-4e19-adb4-9216d09af5b2}">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5947f74f-7f8d-4325-9a1e-f59fd2982267}" ma:internalName="DocumentRollupCategory" ma:showField="Title" ma:web="{6c2c5765-952c-4e19-adb4-9216d09af5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orePublishingDocumentContact xmlns="c8e98363-293f-4e1f-adeb-21964b0adf5a">
      <UserInfo>
        <DisplayName>Stoewer, Brian</DisplayName>
        <AccountId>39</AccountId>
        <AccountType/>
      </UserInfo>
    </CorePublishingDocumentContact>
    <CorePublishingDocumentCategory xmlns="6c2c5765-952c-4e19-adb4-9216d09af5b2" xsi:nil="true"/>
    <KeywordsLookupField xmlns="6c2c5765-952c-4e19-adb4-9216d09af5b2"/>
    <IPSCategory xmlns="c8e98363-293f-4e1f-adeb-21964b0adf5a" xsi:nil="true"/>
    <IncludeInNotificationsAndUpdates xmlns="c8e98363-293f-4e1f-adeb-21964b0adf5a">true</IncludeInNotificationsAndUpdates>
    <CorePublishingComments xmlns="c8e98363-293f-4e1f-adeb-21964b0adf5a" xsi:nil="true"/>
    <IncludeInContentRollups xmlns="c8e98363-293f-4e1f-adeb-21964b0adf5a">false</IncludeInContentRollups>
    <SubjectLookupField xmlns="6c2c5765-952c-4e19-adb4-9216d09af5b2"/>
    <CorePublishingDocumentChangeDescription xmlns="c8e98363-293f-4e1f-adeb-21964b0adf5a" xsi:nil="true"/>
    <DocumentRollupCategory xmlns="6c2c5765-952c-4e19-adb4-9216d09af5b2"/>
    <CorePublishingFileReference xmlns="c8e98363-293f-4e1f-adeb-21964b0adf5a">TRAComplaintsPolicy</CorePublishingFileReference>
    <IncludeInRSSFeeds xmlns="c8e98363-293f-4e1f-adeb-21964b0adf5a">false</IncludeInRSSFeed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47CA7-B185-41AB-8A19-6EEA6D24B046}">
  <ds:schemaRefs>
    <ds:schemaRef ds:uri="http://schemas.microsoft.com/sharepoint/v3/contenttype/forms"/>
  </ds:schemaRefs>
</ds:datastoreItem>
</file>

<file path=customXml/itemProps2.xml><?xml version="1.0" encoding="utf-8"?>
<ds:datastoreItem xmlns:ds="http://schemas.openxmlformats.org/officeDocument/2006/customXml" ds:itemID="{0C10EF3C-AB89-404A-AB07-8AE045A7E5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8e98363-293f-4e1f-adeb-21964b0adf5a"/>
    <ds:schemaRef ds:uri="6c2c5765-952c-4e19-adb4-9216d09af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710DB6-1208-490C-B6A6-8FC4A91FE099}">
  <ds:schemaRefs>
    <ds:schemaRef ds:uri="6c2c5765-952c-4e19-adb4-9216d09af5b2"/>
    <ds:schemaRef ds:uri="http://purl.org/dc/elements/1.1/"/>
    <ds:schemaRef ds:uri="http://schemas.microsoft.com/office/2006/metadata/properties"/>
    <ds:schemaRef ds:uri="http://schemas.microsoft.com/sharepoint/v3"/>
    <ds:schemaRef ds:uri="http://purl.org/dc/terms/"/>
    <ds:schemaRef ds:uri="c8e98363-293f-4e1f-adeb-21964b0adf5a"/>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C2CD4C4-3F96-4FD1-8147-4FED96A73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C19DA76B.dotm</Template>
  <TotalTime>0</TotalTime>
  <Pages>7</Pages>
  <Words>848</Words>
  <Characters>5419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TRAComplaintsPolicy</vt:lpstr>
    </vt:vector>
  </TitlesOfParts>
  <Company>DIISRTE</Company>
  <LinksUpToDate>false</LinksUpToDate>
  <CharactersWithSpaces>6255</CharactersWithSpaces>
  <SharedDoc>false</SharedDoc>
  <HLinks>
    <vt:vector size="6" baseType="variant">
      <vt:variant>
        <vt:i4>983161</vt:i4>
      </vt:variant>
      <vt:variant>
        <vt:i4>-1</vt:i4>
      </vt:variant>
      <vt:variant>
        <vt:i4>2053</vt:i4>
      </vt:variant>
      <vt:variant>
        <vt:i4>1</vt:i4>
      </vt:variant>
      <vt:variant>
        <vt:lpwstr>Word black header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TRAComplaintsPolicy</dc:title>
  <dc:creator>Kinnish, Krystal</dc:creator>
  <cp:lastModifiedBy>STOEWER,Brian</cp:lastModifiedBy>
  <cp:revision>2</cp:revision>
  <cp:lastPrinted>2018-03-26T05:32:00Z</cp:lastPrinted>
  <dcterms:created xsi:type="dcterms:W3CDTF">2020-02-10T04:13:00Z</dcterms:created>
  <dcterms:modified xsi:type="dcterms:W3CDTF">2020-02-10T04:13:00Z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0x01010097F86F0C24D64525B252BB20BD9D45A700EF5CE5C306560C46B8A65C454E674D7B</vt:lpwstr>
  </property>
</Properties>
</file>