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366CA4E9" w:rsidR="0008291B" w:rsidRPr="002F34D9" w:rsidRDefault="0007665C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Dental</w:t>
      </w:r>
      <w:r w:rsidR="00FA736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Technician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>
        <w:rPr>
          <w:rFonts w:ascii="Verdana" w:hAnsi="Verdana"/>
          <w:sz w:val="24"/>
          <w:szCs w:val="24"/>
        </w:rPr>
        <w:t>411213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38EFBE11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7560A7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6F67A68E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66D9A95" w14:textId="2BF828F5" w:rsidR="007560A7" w:rsidRPr="007560A7" w:rsidRDefault="007560A7" w:rsidP="007560A7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C2DA3FA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AC632A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AC632A" w:rsidRPr="009E295F" w14:paraId="294C166D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6917E85" w14:textId="66AFA22F" w:rsidR="00AC632A" w:rsidRPr="009E295F" w:rsidRDefault="00AC632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74C" w14:textId="77777777" w:rsidR="00AC632A" w:rsidRPr="009E295F" w:rsidRDefault="00AC632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79D89269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A736B">
              <w:rPr>
                <w:rFonts w:ascii="Verdana Pro Light" w:hAnsi="Verdana Pro Light"/>
                <w:bCs/>
                <w:sz w:val="20"/>
                <w:szCs w:val="20"/>
              </w:rPr>
              <w:t>Dental</w:t>
            </w:r>
            <w:r w:rsidR="00FB03B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A736B">
              <w:rPr>
                <w:rFonts w:ascii="Verdana Pro Light" w:hAnsi="Verdana Pro Light"/>
                <w:bCs/>
                <w:sz w:val="20"/>
                <w:szCs w:val="20"/>
              </w:rPr>
              <w:t>Technician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B66B55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B66B55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933"/>
        <w:gridCol w:w="427"/>
        <w:gridCol w:w="471"/>
        <w:gridCol w:w="1186"/>
        <w:gridCol w:w="427"/>
        <w:gridCol w:w="534"/>
        <w:gridCol w:w="423"/>
        <w:gridCol w:w="2671"/>
        <w:gridCol w:w="52"/>
      </w:tblGrid>
      <w:tr w:rsidR="00693F81" w:rsidRPr="009E295F" w14:paraId="5088DB1A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E82232">
        <w:trPr>
          <w:gridAfter w:val="1"/>
          <w:wAfter w:w="5" w:type="pct"/>
          <w:trHeight w:val="510"/>
          <w:tblCellSpacing w:w="14" w:type="dxa"/>
        </w:trPr>
        <w:tc>
          <w:tcPr>
            <w:tcW w:w="147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E82232">
        <w:trPr>
          <w:gridAfter w:val="1"/>
          <w:wAfter w:w="5" w:type="pct"/>
          <w:trHeight w:val="397"/>
          <w:tblCellSpacing w:w="14" w:type="dxa"/>
        </w:trPr>
        <w:tc>
          <w:tcPr>
            <w:tcW w:w="147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E82232">
        <w:trPr>
          <w:gridAfter w:val="1"/>
          <w:wAfter w:w="5" w:type="pct"/>
          <w:trHeight w:val="397"/>
          <w:tblCellSpacing w:w="14" w:type="dxa"/>
        </w:trPr>
        <w:tc>
          <w:tcPr>
            <w:tcW w:w="147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E82232">
        <w:trPr>
          <w:gridAfter w:val="1"/>
          <w:wAfter w:w="5" w:type="pct"/>
          <w:trHeight w:val="283"/>
          <w:tblCellSpacing w:w="14" w:type="dxa"/>
        </w:trPr>
        <w:tc>
          <w:tcPr>
            <w:tcW w:w="1473" w:type="pct"/>
          </w:tcPr>
          <w:p w14:paraId="6A42E5CD" w14:textId="1711E048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382003">
              <w:rPr>
                <w:rFonts w:ascii="Verdana Pro Light" w:hAnsi="Verdana Pro Light"/>
                <w:bCs/>
                <w:sz w:val="20"/>
                <w:szCs w:val="20"/>
              </w:rPr>
              <w:t>Dental</w:t>
            </w:r>
            <w:r w:rsidR="00FB03B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82003">
              <w:rPr>
                <w:rFonts w:ascii="Verdana Pro Light" w:hAnsi="Verdana Pro Light"/>
                <w:bCs/>
                <w:sz w:val="20"/>
                <w:szCs w:val="20"/>
              </w:rPr>
              <w:t>Technician</w:t>
            </w:r>
            <w:r w:rsidR="00FB03B9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E82232">
        <w:trPr>
          <w:trHeight w:val="340"/>
          <w:tblCellSpacing w:w="14" w:type="dxa"/>
        </w:trPr>
        <w:tc>
          <w:tcPr>
            <w:tcW w:w="1473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84" w:type="pct"/>
            <w:gridSpan w:val="3"/>
          </w:tcPr>
          <w:p w14:paraId="03FD84B7" w14:textId="3E09325D" w:rsidR="008F4C69" w:rsidRPr="00FB03B9" w:rsidRDefault="00B66B55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82003">
              <w:rPr>
                <w:rFonts w:ascii="Verdana Pro Light" w:hAnsi="Verdana Pro Light"/>
                <w:sz w:val="20"/>
                <w:szCs w:val="20"/>
              </w:rPr>
              <w:t>Dental surgery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88" w:type="pct"/>
            <w:gridSpan w:val="2"/>
          </w:tcPr>
          <w:p w14:paraId="778C8356" w14:textId="75821B31" w:rsidR="00775E15" w:rsidRDefault="00B66B55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82003">
              <w:rPr>
                <w:rFonts w:ascii="Verdana Pro Light" w:hAnsi="Verdana Pro Light"/>
                <w:sz w:val="20"/>
                <w:szCs w:val="20"/>
              </w:rPr>
              <w:t>Specialist prosthetic laboratory</w:t>
            </w:r>
          </w:p>
          <w:p w14:paraId="2FD914B5" w14:textId="3FFF56CB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1785" w:type="pct"/>
            <w:gridSpan w:val="4"/>
          </w:tcPr>
          <w:p w14:paraId="187C9988" w14:textId="13FC5113" w:rsidR="00775E15" w:rsidRDefault="00B66B55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82003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  <w:p w14:paraId="236AD1FD" w14:textId="77777777" w:rsidR="00FB03B9" w:rsidRDefault="00FB03B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E82232">
        <w:trPr>
          <w:gridAfter w:val="3"/>
          <w:wAfter w:w="1529" w:type="pct"/>
          <w:trHeight w:val="340"/>
          <w:tblCellSpacing w:w="14" w:type="dxa"/>
        </w:trPr>
        <w:tc>
          <w:tcPr>
            <w:tcW w:w="1473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0" w:type="pct"/>
            <w:gridSpan w:val="2"/>
          </w:tcPr>
          <w:p w14:paraId="2667597A" w14:textId="2091B731" w:rsidR="00FA6FE8" w:rsidRPr="009E295F" w:rsidRDefault="00B66B55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68" w:type="pct"/>
            <w:gridSpan w:val="4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B66B55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E82232">
        <w:trPr>
          <w:gridAfter w:val="2"/>
          <w:wAfter w:w="1315" w:type="pct"/>
          <w:trHeight w:val="340"/>
          <w:tblCellSpacing w:w="14" w:type="dxa"/>
        </w:trPr>
        <w:tc>
          <w:tcPr>
            <w:tcW w:w="1473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0" w:type="pct"/>
            <w:gridSpan w:val="2"/>
          </w:tcPr>
          <w:p w14:paraId="68A8212B" w14:textId="77777777" w:rsidR="00FA6FE8" w:rsidRPr="009E295F" w:rsidRDefault="00B66B55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10" w:type="pct"/>
            <w:gridSpan w:val="2"/>
          </w:tcPr>
          <w:p w14:paraId="150D6B74" w14:textId="77777777" w:rsidR="00FA6FE8" w:rsidRPr="009E295F" w:rsidRDefault="00B66B55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58" w:type="pct"/>
            <w:gridSpan w:val="3"/>
          </w:tcPr>
          <w:p w14:paraId="3EE00C25" w14:textId="77777777" w:rsidR="00FA6FE8" w:rsidRPr="009E295F" w:rsidRDefault="00B66B55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58" w:type="pct"/>
          </w:tcPr>
          <w:p w14:paraId="78E4E2DF" w14:textId="73B2411B" w:rsidR="00FA6FE8" w:rsidRPr="009E295F" w:rsidRDefault="00B66B55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994" w:type="pct"/>
            <w:gridSpan w:val="7"/>
          </w:tcPr>
          <w:p w14:paraId="0B280E52" w14:textId="77777777" w:rsidR="00FA6FE8" w:rsidRDefault="00B66B55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E82232">
        <w:trPr>
          <w:gridAfter w:val="1"/>
          <w:wAfter w:w="5" w:type="pct"/>
          <w:trHeight w:val="680"/>
          <w:tblCellSpacing w:w="14" w:type="dxa"/>
        </w:trPr>
        <w:tc>
          <w:tcPr>
            <w:tcW w:w="1473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8EEB940" w14:textId="77777777" w:rsidR="004C5EE2" w:rsidRDefault="004C5EE2" w:rsidP="009E295F">
      <w:pPr>
        <w:spacing w:after="120" w:line="276" w:lineRule="auto"/>
        <w:rPr>
          <w:rFonts w:ascii="Verdana Pro Light" w:hAnsi="Verdana Pro Light"/>
          <w:bCs/>
        </w:rPr>
      </w:pPr>
      <w:r w:rsidRPr="00D7085E">
        <w:rPr>
          <w:rFonts w:ascii="Verdana Pro Light" w:hAnsi="Verdana Pro Light"/>
          <w:b/>
        </w:rPr>
        <w:t>Dental Technician [411213]:</w:t>
      </w:r>
      <w:r w:rsidRPr="004C5EE2">
        <w:rPr>
          <w:rFonts w:ascii="Verdana Pro Light" w:hAnsi="Verdana Pro Light"/>
          <w:bCs/>
        </w:rPr>
        <w:t xml:space="preserve"> Constructs and repairs dentures and other dental appliances.</w:t>
      </w:r>
    </w:p>
    <w:p w14:paraId="4922B831" w14:textId="73EB6781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97016F">
        <w:rPr>
          <w:rFonts w:ascii="Verdana Pro Light" w:hAnsi="Verdana Pro Light"/>
          <w:bCs/>
        </w:rPr>
        <w:t>Dental Technician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80225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0F50F163" w:rsidR="00280225" w:rsidRPr="00280225" w:rsidRDefault="00280225" w:rsidP="0028022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2F491AA3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infection control procedures including hand hygiene and workplace cleaning required to complete tasks safely</w:t>
            </w:r>
          </w:p>
        </w:tc>
        <w:tc>
          <w:tcPr>
            <w:tcW w:w="429" w:type="pct"/>
          </w:tcPr>
          <w:p w14:paraId="3B9928B4" w14:textId="77777777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228FB77C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material handling and storage procedures required to complete tasks safely</w:t>
            </w:r>
          </w:p>
        </w:tc>
        <w:tc>
          <w:tcPr>
            <w:tcW w:w="429" w:type="pct"/>
          </w:tcPr>
          <w:p w14:paraId="5CCEB8D7" w14:textId="28C6F123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7E7EC278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eastAsia="Times New Roman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Interpreting instructions on work orders from dentist or dental prosthetist</w:t>
            </w:r>
            <w:r w:rsidRPr="00280225">
              <w:rPr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429" w:type="pct"/>
          </w:tcPr>
          <w:p w14:paraId="1AB60E8E" w14:textId="3E879F27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5FF77F29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Following the instructions and specifications listed on the work order by the dentist or dental prosthetist for each job</w:t>
            </w:r>
          </w:p>
        </w:tc>
        <w:tc>
          <w:tcPr>
            <w:tcW w:w="429" w:type="pct"/>
          </w:tcPr>
          <w:p w14:paraId="16C1EAF0" w14:textId="0F84B206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34D6349E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Constructing models</w:t>
            </w:r>
          </w:p>
        </w:tc>
        <w:tc>
          <w:tcPr>
            <w:tcW w:w="429" w:type="pct"/>
          </w:tcPr>
          <w:p w14:paraId="6733F20B" w14:textId="77777777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8AD5A62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Articulating maxillary and mandibular models</w:t>
            </w:r>
          </w:p>
        </w:tc>
        <w:tc>
          <w:tcPr>
            <w:tcW w:w="429" w:type="pct"/>
          </w:tcPr>
          <w:p w14:paraId="1A4DF401" w14:textId="61F9593A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4D7111EE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Creating dental prosthetics in metal, porcelain, acrylic (MMA) or other polymers</w:t>
            </w:r>
          </w:p>
        </w:tc>
        <w:tc>
          <w:tcPr>
            <w:tcW w:w="429" w:type="pct"/>
          </w:tcPr>
          <w:p w14:paraId="75291671" w14:textId="150FE5CB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280225" w:rsidRPr="00294A8A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05C9B75F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Following manufacturer instructions when using dental materials </w:t>
            </w:r>
          </w:p>
        </w:tc>
        <w:tc>
          <w:tcPr>
            <w:tcW w:w="429" w:type="pct"/>
          </w:tcPr>
          <w:p w14:paraId="424A0990" w14:textId="6452D047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280225" w:rsidRPr="00294A8A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3A451556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268C7E2C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Following manufacturer instructions and safe operating procedures when using equipment within the dental laboratory</w:t>
            </w:r>
          </w:p>
        </w:tc>
        <w:tc>
          <w:tcPr>
            <w:tcW w:w="429" w:type="pct"/>
          </w:tcPr>
          <w:p w14:paraId="072B1789" w14:textId="4E221005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57E4D7E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CA5682F" w14:textId="76D11C79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Perfectly matching colours, shades and tones for each item produced</w:t>
            </w:r>
          </w:p>
        </w:tc>
        <w:tc>
          <w:tcPr>
            <w:tcW w:w="429" w:type="pct"/>
          </w:tcPr>
          <w:p w14:paraId="309AAB57" w14:textId="04B8B887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082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8AC0165" w14:textId="09591F31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9576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9BE62E6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0CE8F073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C7A4319" w14:textId="4F3E3A87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Bending, forming, and shaping dental materials</w:t>
            </w:r>
          </w:p>
        </w:tc>
        <w:tc>
          <w:tcPr>
            <w:tcW w:w="429" w:type="pct"/>
          </w:tcPr>
          <w:p w14:paraId="196CE608" w14:textId="3B0E462F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310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C1937B" w14:textId="2DA7596F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19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A438F9A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51BE029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BF0142" w14:textId="21582E87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eastAsia="Times New Roman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Undertaking maintenance and repairs on dental prosthetics, appliances, and devices</w:t>
            </w:r>
          </w:p>
        </w:tc>
        <w:tc>
          <w:tcPr>
            <w:tcW w:w="429" w:type="pct"/>
          </w:tcPr>
          <w:p w14:paraId="7FA00682" w14:textId="081EC16F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94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92698A5" w14:textId="1EEF6517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170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BACFAE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80225" w:rsidRPr="009E295F" w14:paraId="2369854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0394081" w14:textId="4EFDB095" w:rsidR="00280225" w:rsidRPr="00280225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2F6C4E8F" w14:textId="6105EBCF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594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90E988B" w14:textId="3B3456D7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228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FEF77E" w14:textId="77777777" w:rsidR="00280225" w:rsidRPr="009E295F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00A2C46" w14:textId="1E6F19D8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6D16A6B0" w:rsidR="00294A8A" w:rsidRPr="00280225" w:rsidRDefault="00280225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Learning about Australian Standards, legislation, regulations, and terminology relevant to dental technicians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B66B55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B66B55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13EF3A3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AC437A5" w14:textId="51FA1F31" w:rsidR="00280225" w:rsidRPr="00280225" w:rsidRDefault="00280225" w:rsidP="0028022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Learning about fundamental oral anatomy including</w:t>
            </w:r>
            <w:r w:rsidRPr="00280225">
              <w:rPr>
                <w:b w:val="0"/>
                <w:bCs w:val="0"/>
                <w:color w:val="000000" w:themeColor="text1"/>
              </w:rPr>
              <w:t xml:space="preserve"> </w:t>
            </w: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dentitions, arrangement of the teeth, naming and coding of teeth, structures of the oral cavity, teeth form and function </w:t>
            </w:r>
          </w:p>
        </w:tc>
        <w:tc>
          <w:tcPr>
            <w:tcW w:w="428" w:type="pct"/>
          </w:tcPr>
          <w:p w14:paraId="6497966C" w14:textId="343BC41D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4890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729324" w14:textId="43895EB5" w:rsidR="00280225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069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48380C1" w14:textId="77777777" w:rsidR="00280225" w:rsidRPr="00294A8A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6FDEFFC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148542" w14:textId="038B86DA" w:rsidR="00280225" w:rsidRPr="00280225" w:rsidRDefault="00280225" w:rsidP="0028022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8022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Learning about articulation and occlusion</w:t>
            </w:r>
          </w:p>
        </w:tc>
        <w:tc>
          <w:tcPr>
            <w:tcW w:w="428" w:type="pct"/>
          </w:tcPr>
          <w:p w14:paraId="6648E634" w14:textId="2FD8FF66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8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5B43FB2" w14:textId="3DE06E79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0421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EFC4B3C" w14:textId="77777777" w:rsidR="00280225" w:rsidRPr="00294A8A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80225" w:rsidRPr="00294A8A" w:rsidRDefault="00280225" w:rsidP="0028022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80225" w:rsidRPr="00A63372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80225" w:rsidRPr="00A63372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80225" w:rsidRPr="00294A8A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80225" w:rsidRPr="00294A8A" w:rsidRDefault="00280225" w:rsidP="0028022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80225" w:rsidRPr="00A63372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80225" w:rsidRPr="00A63372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80225" w:rsidRPr="00294A8A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80225" w:rsidRPr="00294A8A" w:rsidRDefault="00280225" w:rsidP="0028022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80225" w:rsidRPr="00A63372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80225" w:rsidRPr="00A63372" w:rsidRDefault="00B66B55" w:rsidP="0028022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80225" w:rsidRPr="00294A8A" w:rsidRDefault="00280225" w:rsidP="002802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80225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280225" w:rsidRPr="00294A8A" w:rsidRDefault="00280225" w:rsidP="0028022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280225" w:rsidRDefault="00B66B55" w:rsidP="002802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2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280225" w:rsidRPr="009E295F" w:rsidRDefault="00280225" w:rsidP="002802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7035AD60" w14:textId="77777777" w:rsidR="00D7085E" w:rsidRDefault="00D7085E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099D3CE4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54C20F1" w14:textId="77777777" w:rsidR="004C5EE2" w:rsidRDefault="004C5EE2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4C5EE2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8B79141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77AFC775" w14:textId="77777777" w:rsidR="004C5EE2" w:rsidRPr="004C5EE2" w:rsidRDefault="004C5EE2" w:rsidP="004C5EE2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4C5EE2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95D055B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2B37F5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A9CC" w14:textId="77777777" w:rsidR="00EA3F2D" w:rsidRDefault="00EA3F2D" w:rsidP="004A4586">
      <w:pPr>
        <w:spacing w:after="0" w:line="240" w:lineRule="auto"/>
      </w:pPr>
      <w:r>
        <w:separator/>
      </w:r>
    </w:p>
  </w:endnote>
  <w:endnote w:type="continuationSeparator" w:id="0">
    <w:p w14:paraId="26D51EC7" w14:textId="77777777" w:rsidR="00EA3F2D" w:rsidRDefault="00EA3F2D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58A1" w14:textId="77777777" w:rsidR="00B66B55" w:rsidRDefault="00B6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42B0CBF4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2402E0">
      <w:rPr>
        <w:bCs/>
        <w:color w:val="7B7B7B" w:themeColor="accent3" w:themeShade="BF"/>
        <w:sz w:val="16"/>
        <w:szCs w:val="16"/>
      </w:rPr>
      <w:t>Dental Technician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FE0F73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FE0F73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0EDD" w14:textId="77777777" w:rsidR="00EA3F2D" w:rsidRDefault="00EA3F2D" w:rsidP="004A4586">
      <w:pPr>
        <w:spacing w:after="0" w:line="240" w:lineRule="auto"/>
      </w:pPr>
      <w:r>
        <w:separator/>
      </w:r>
    </w:p>
  </w:footnote>
  <w:footnote w:type="continuationSeparator" w:id="0">
    <w:p w14:paraId="6D49B79F" w14:textId="77777777" w:rsidR="00EA3F2D" w:rsidRDefault="00EA3F2D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35BA" w14:textId="77777777" w:rsidR="00B66B55" w:rsidRDefault="00B66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A8837DA" w:rsidR="00FF595B" w:rsidRDefault="00314304" w:rsidP="00FE0F73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B00348F" wp14:editId="7C45DC91">
          <wp:simplePos x="0" y="0"/>
          <wp:positionH relativeFrom="margin">
            <wp:posOffset>47625</wp:posOffset>
          </wp:positionH>
          <wp:positionV relativeFrom="paragraph">
            <wp:posOffset>-208915</wp:posOffset>
          </wp:positionV>
          <wp:extent cx="2009775" cy="612775"/>
          <wp:effectExtent l="0" t="0" r="9525" b="0"/>
          <wp:wrapThrough wrapText="bothSides">
            <wp:wrapPolygon edited="0">
              <wp:start x="3071" y="0"/>
              <wp:lineTo x="1024" y="4029"/>
              <wp:lineTo x="0" y="9401"/>
              <wp:lineTo x="205" y="14773"/>
              <wp:lineTo x="7780" y="20145"/>
              <wp:lineTo x="12080" y="20817"/>
              <wp:lineTo x="13103" y="20817"/>
              <wp:lineTo x="21498" y="20145"/>
              <wp:lineTo x="21498" y="6044"/>
              <wp:lineTo x="3890" y="0"/>
              <wp:lineTo x="3071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F73">
      <w:rPr>
        <w:noProof/>
        <w:lang w:eastAsia="en-AU"/>
      </w:rPr>
      <w:ptab w:relativeTo="margin" w:alignment="right" w:leader="none"/>
    </w:r>
    <w:r w:rsidR="00FE0F73" w:rsidRPr="00FE0F73">
      <w:rPr>
        <w:rFonts w:eastAsia="Times New Roman"/>
      </w:rPr>
      <w:t xml:space="preserve"> </w:t>
    </w:r>
    <w:r w:rsidR="00FE0F73">
      <w:rPr>
        <w:rFonts w:eastAsia="Times New Roman"/>
        <w:noProof/>
      </w:rPr>
      <w:drawing>
        <wp:inline distT="0" distB="0" distL="0" distR="0" wp14:anchorId="70837452" wp14:editId="7146F740">
          <wp:extent cx="2787650" cy="406400"/>
          <wp:effectExtent l="0" t="0" r="12700" b="12700"/>
          <wp:docPr id="1201800110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2292">
    <w:abstractNumId w:val="5"/>
  </w:num>
  <w:num w:numId="2" w16cid:durableId="1183280472">
    <w:abstractNumId w:val="0"/>
  </w:num>
  <w:num w:numId="3" w16cid:durableId="1677422559">
    <w:abstractNumId w:val="7"/>
  </w:num>
  <w:num w:numId="4" w16cid:durableId="1407454520">
    <w:abstractNumId w:val="4"/>
  </w:num>
  <w:num w:numId="5" w16cid:durableId="1298339497">
    <w:abstractNumId w:val="6"/>
  </w:num>
  <w:num w:numId="6" w16cid:durableId="544174432">
    <w:abstractNumId w:val="1"/>
  </w:num>
  <w:num w:numId="7" w16cid:durableId="1453671006">
    <w:abstractNumId w:val="3"/>
  </w:num>
  <w:num w:numId="8" w16cid:durableId="41255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665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3593"/>
    <w:rsid w:val="001271CB"/>
    <w:rsid w:val="00131021"/>
    <w:rsid w:val="001342FE"/>
    <w:rsid w:val="00150E69"/>
    <w:rsid w:val="00163DA2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15D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02E0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225"/>
    <w:rsid w:val="00280659"/>
    <w:rsid w:val="00290508"/>
    <w:rsid w:val="00294A8A"/>
    <w:rsid w:val="002961E2"/>
    <w:rsid w:val="002A37F7"/>
    <w:rsid w:val="002A48CF"/>
    <w:rsid w:val="002A5B82"/>
    <w:rsid w:val="002B37F5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14304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2003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5EE2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A6CBF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560A7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016F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C632A"/>
    <w:rsid w:val="00AD33C9"/>
    <w:rsid w:val="00AD4B58"/>
    <w:rsid w:val="00AD52E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6B55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319D5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2B59"/>
    <w:rsid w:val="00CD4D35"/>
    <w:rsid w:val="00CD5D08"/>
    <w:rsid w:val="00CD7673"/>
    <w:rsid w:val="00CE586D"/>
    <w:rsid w:val="00CF57FF"/>
    <w:rsid w:val="00CF73FA"/>
    <w:rsid w:val="00CF77D7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085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22207"/>
    <w:rsid w:val="00E312D3"/>
    <w:rsid w:val="00E34B1C"/>
    <w:rsid w:val="00E353BA"/>
    <w:rsid w:val="00E36C59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A3F2D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17C1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A736B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0F73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10</cp:revision>
  <cp:lastPrinted>2023-06-21T04:28:00Z</cp:lastPrinted>
  <dcterms:created xsi:type="dcterms:W3CDTF">2022-07-20T05:34:00Z</dcterms:created>
  <dcterms:modified xsi:type="dcterms:W3CDTF">2025-03-13T00:24:00Z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2022-07-20T05:32:49Z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6c5cebb0-d1d1-419e-93cb-f5455fd153b8</vt:lpwstr>
  </property>
  <property fmtid="{D5CDD505-2E9C-101B-9397-08002B2CF9AE}" pid="8" name="MSIP_Label_79d889eb-932f-4752-8739-64d25806ef64_ContentBits">
    <vt:lpwstr>0</vt:lpwstr>
  </property>
</Properties>
</file>