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8134" w14:textId="5023AAB1" w:rsidR="00B61BD1" w:rsidRPr="00924692" w:rsidRDefault="00DE0E94" w:rsidP="00321DCA">
      <w:pPr>
        <w:pStyle w:val="Heading1"/>
      </w:pPr>
      <w:bookmarkStart w:id="0" w:name="_Toc138230540"/>
      <w:bookmarkStart w:id="1" w:name="_Toc138230749"/>
      <w:bookmarkStart w:id="2" w:name="_Toc206673749"/>
      <w:bookmarkStart w:id="3" w:name="_Toc206741811"/>
      <w:bookmarkStart w:id="4" w:name="_Toc206767712"/>
      <w:bookmarkStart w:id="5" w:name="_Toc208399586"/>
      <w:bookmarkStart w:id="6" w:name="_Toc208562024"/>
      <w:bookmarkStart w:id="7" w:name="_Toc208562183"/>
      <w:bookmarkStart w:id="8" w:name="_Toc208562406"/>
      <w:bookmarkStart w:id="9" w:name="_Toc208564956"/>
      <w:bookmarkStart w:id="10" w:name="_Toc208565053"/>
      <w:bookmarkStart w:id="11" w:name="_Toc208565110"/>
      <w:bookmarkStart w:id="12" w:name="_Toc318811397"/>
      <w:bookmarkStart w:id="13" w:name="_Toc318813814"/>
      <w:bookmarkStart w:id="14" w:name="_Toc320269462"/>
      <w:bookmarkStart w:id="15" w:name="_Toc326312050"/>
      <w:r>
        <w:rPr>
          <w:noProof/>
        </w:rPr>
        <w:drawing>
          <wp:anchor distT="0" distB="0" distL="114300" distR="114300" simplePos="0" relativeHeight="251658240" behindDoc="1" locked="0" layoutInCell="1" allowOverlap="1" wp14:anchorId="4F5D0C79" wp14:editId="40654FE2">
            <wp:simplePos x="0" y="0"/>
            <wp:positionH relativeFrom="page">
              <wp:posOffset>-755522</wp:posOffset>
            </wp:positionH>
            <wp:positionV relativeFrom="page">
              <wp:posOffset>-457200</wp:posOffset>
            </wp:positionV>
            <wp:extent cx="8432430" cy="2716306"/>
            <wp:effectExtent l="0" t="0" r="6985"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1"/>
                    <a:stretch>
                      <a:fillRect/>
                    </a:stretch>
                  </pic:blipFill>
                  <pic:spPr>
                    <a:xfrm>
                      <a:off x="0" y="0"/>
                      <a:ext cx="8454894" cy="272354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p>
    <w:p w14:paraId="5B0E45EF" w14:textId="14FD24BD" w:rsidR="00537391" w:rsidRDefault="00EB1D75" w:rsidP="00321DCA">
      <w:pPr>
        <w:pStyle w:val="Heading1"/>
      </w:pPr>
      <w:bookmarkStart w:id="16" w:name="_Toc138230541"/>
      <w:bookmarkStart w:id="17" w:name="_Toc138230750"/>
      <w:bookmarkStart w:id="18" w:name="_Toc206657443"/>
      <w:bookmarkStart w:id="19" w:name="_Toc206673750"/>
      <w:bookmarkStart w:id="20" w:name="_Toc206741812"/>
      <w:bookmarkStart w:id="21" w:name="_Toc206767713"/>
      <w:bookmarkStart w:id="22" w:name="_Toc208399587"/>
      <w:bookmarkStart w:id="23" w:name="_Toc208562025"/>
      <w:bookmarkStart w:id="24" w:name="_Toc208562184"/>
      <w:bookmarkStart w:id="25" w:name="_Toc208562407"/>
      <w:bookmarkStart w:id="26" w:name="_Toc208564957"/>
      <w:bookmarkStart w:id="27" w:name="_Toc208565054"/>
      <w:bookmarkStart w:id="28" w:name="_Toc208565111"/>
      <w:bookmarkStart w:id="29" w:name="_Toc62220381"/>
      <w:bookmarkStart w:id="30" w:name="_Toc62813676"/>
      <w:r>
        <w:rPr>
          <w:noProof/>
        </w:rPr>
        <w:drawing>
          <wp:inline distT="0" distB="0" distL="0" distR="0" wp14:anchorId="71467C3A" wp14:editId="3818BED9">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bookmarkEnd w:id="16"/>
      <w:bookmarkEnd w:id="17"/>
      <w:bookmarkEnd w:id="18"/>
      <w:bookmarkEnd w:id="19"/>
      <w:bookmarkEnd w:id="20"/>
      <w:bookmarkEnd w:id="21"/>
      <w:bookmarkEnd w:id="22"/>
      <w:bookmarkEnd w:id="23"/>
      <w:bookmarkEnd w:id="24"/>
      <w:bookmarkEnd w:id="25"/>
      <w:bookmarkEnd w:id="26"/>
      <w:bookmarkEnd w:id="27"/>
      <w:bookmarkEnd w:id="28"/>
    </w:p>
    <w:p w14:paraId="36B3E040" w14:textId="70FDB55D" w:rsidR="00537391" w:rsidRDefault="00537391" w:rsidP="00321DCA">
      <w:pPr>
        <w:pStyle w:val="Heading1"/>
      </w:pPr>
    </w:p>
    <w:p w14:paraId="25929CCC" w14:textId="0347D09C" w:rsidR="00537391" w:rsidRDefault="00537391" w:rsidP="00321DCA">
      <w:pPr>
        <w:pStyle w:val="Heading1"/>
      </w:pPr>
    </w:p>
    <w:p w14:paraId="751A9F46" w14:textId="195D3FE3" w:rsidR="00537391" w:rsidRDefault="00537391" w:rsidP="00537391"/>
    <w:p w14:paraId="2968B0D2" w14:textId="77777777" w:rsidR="00537391" w:rsidRPr="00537391" w:rsidRDefault="00537391" w:rsidP="00537391"/>
    <w:p w14:paraId="7174B3A8" w14:textId="251D34D6" w:rsidR="00537391" w:rsidRDefault="00537391" w:rsidP="00537391"/>
    <w:p w14:paraId="6C80B282" w14:textId="77777777" w:rsidR="00537391" w:rsidRPr="00537391" w:rsidRDefault="00537391" w:rsidP="00537391"/>
    <w:p w14:paraId="551E8E2B" w14:textId="70E6E595" w:rsidR="00B21EDD" w:rsidRPr="00F510A8" w:rsidRDefault="00B21EDD" w:rsidP="00F510A8">
      <w:pPr>
        <w:pStyle w:val="Title"/>
        <w:pBdr>
          <w:bottom w:val="none" w:sz="0" w:space="0" w:color="auto"/>
        </w:pBdr>
        <w:spacing w:before="20" w:after="0"/>
        <w:contextualSpacing w:val="0"/>
        <w:rPr>
          <w:rFonts w:ascii="Calibri" w:hAnsi="Calibri"/>
          <w:noProof/>
          <w:color w:val="404246"/>
          <w:spacing w:val="-10"/>
          <w:szCs w:val="40"/>
          <w:lang w:eastAsia="en-AU"/>
        </w:rPr>
      </w:pPr>
      <w:r w:rsidRPr="00F510A8">
        <w:rPr>
          <w:rFonts w:ascii="Calibri" w:hAnsi="Calibri"/>
          <w:noProof/>
          <w:color w:val="404246"/>
          <w:spacing w:val="-10"/>
          <w:szCs w:val="40"/>
          <w:lang w:eastAsia="en-AU"/>
        </w:rPr>
        <w:t>Trades Recognition Australia</w:t>
      </w:r>
      <w:bookmarkStart w:id="31" w:name="_Toc318813815"/>
      <w:bookmarkStart w:id="32" w:name="_Toc320269463"/>
      <w:bookmarkStart w:id="33" w:name="_Toc326312051"/>
      <w:bookmarkEnd w:id="12"/>
      <w:bookmarkEnd w:id="13"/>
      <w:bookmarkEnd w:id="14"/>
      <w:bookmarkEnd w:id="15"/>
      <w:bookmarkEnd w:id="29"/>
      <w:bookmarkEnd w:id="30"/>
    </w:p>
    <w:p w14:paraId="1040DF24" w14:textId="31194324" w:rsidR="00B21EDD" w:rsidRPr="00F510A8" w:rsidRDefault="00AD247D" w:rsidP="00F510A8">
      <w:pPr>
        <w:pStyle w:val="Title"/>
        <w:pBdr>
          <w:bottom w:val="none" w:sz="0" w:space="0" w:color="auto"/>
        </w:pBdr>
        <w:spacing w:before="20" w:after="0"/>
        <w:contextualSpacing w:val="0"/>
        <w:rPr>
          <w:rFonts w:ascii="Calibri" w:hAnsi="Calibri"/>
          <w:noProof/>
          <w:color w:val="404246"/>
          <w:spacing w:val="-10"/>
          <w:szCs w:val="40"/>
          <w:lang w:eastAsia="en-AU"/>
        </w:rPr>
      </w:pPr>
      <w:bookmarkStart w:id="34" w:name="_Toc62220382"/>
      <w:bookmarkStart w:id="35" w:name="_Toc62813677"/>
      <w:bookmarkEnd w:id="31"/>
      <w:bookmarkEnd w:id="32"/>
      <w:bookmarkEnd w:id="33"/>
      <w:r w:rsidRPr="00F510A8">
        <w:rPr>
          <w:rFonts w:ascii="Calibri" w:hAnsi="Calibri"/>
          <w:noProof/>
          <w:color w:val="404246"/>
          <w:spacing w:val="-10"/>
          <w:szCs w:val="40"/>
          <w:lang w:eastAsia="en-AU"/>
        </w:rPr>
        <w:t>ASSESSMENT REVIEW POLICY</w:t>
      </w:r>
      <w:bookmarkEnd w:id="34"/>
      <w:bookmarkEnd w:id="35"/>
    </w:p>
    <w:p w14:paraId="23BD218D" w14:textId="715F4A3D" w:rsidR="00B21EDD" w:rsidRPr="00F510A8" w:rsidRDefault="00BE2E4C" w:rsidP="630916C7">
      <w:pPr>
        <w:pStyle w:val="Subtitle"/>
        <w:rPr>
          <w:rFonts w:cs="Calibri"/>
          <w:noProof/>
          <w:sz w:val="36"/>
          <w:szCs w:val="36"/>
          <w:lang w:eastAsia="en-AU"/>
        </w:rPr>
      </w:pPr>
      <w:r>
        <w:rPr>
          <w:rFonts w:cs="Calibri"/>
          <w:noProof/>
          <w:sz w:val="36"/>
          <w:szCs w:val="36"/>
          <w:lang w:eastAsia="en-AU"/>
        </w:rPr>
        <w:t>Septe</w:t>
      </w:r>
      <w:r w:rsidR="004278CF">
        <w:rPr>
          <w:rFonts w:cs="Calibri"/>
          <w:noProof/>
          <w:sz w:val="36"/>
          <w:szCs w:val="36"/>
          <w:lang w:eastAsia="en-AU"/>
        </w:rPr>
        <w:t>mber</w:t>
      </w:r>
      <w:r w:rsidRPr="630916C7">
        <w:rPr>
          <w:rFonts w:cs="Calibri"/>
          <w:noProof/>
          <w:sz w:val="36"/>
          <w:szCs w:val="36"/>
          <w:lang w:eastAsia="en-AU"/>
        </w:rPr>
        <w:t xml:space="preserve"> </w:t>
      </w:r>
      <w:r w:rsidR="00CB11F7" w:rsidRPr="630916C7">
        <w:rPr>
          <w:rFonts w:cs="Calibri"/>
          <w:noProof/>
          <w:sz w:val="36"/>
          <w:szCs w:val="36"/>
          <w:lang w:eastAsia="en-AU"/>
        </w:rPr>
        <w:t>2025</w:t>
      </w:r>
    </w:p>
    <w:p w14:paraId="29BCDDEA" w14:textId="77777777" w:rsidR="007607DB" w:rsidRPr="00924692" w:rsidRDefault="007607DB" w:rsidP="007D13BD"/>
    <w:p w14:paraId="4D9A1C9E" w14:textId="77777777" w:rsidR="007607DB" w:rsidRPr="00924692" w:rsidRDefault="007607DB" w:rsidP="00F510A8">
      <w:pPr>
        <w:pStyle w:val="Title"/>
        <w:pBdr>
          <w:bottom w:val="none" w:sz="0" w:space="0" w:color="auto"/>
        </w:pBdr>
        <w:spacing w:before="20" w:after="0"/>
        <w:contextualSpacing w:val="0"/>
      </w:pPr>
    </w:p>
    <w:p w14:paraId="2C48C599" w14:textId="77777777" w:rsidR="007607DB" w:rsidRPr="00924692" w:rsidRDefault="007607DB" w:rsidP="007D13BD"/>
    <w:p w14:paraId="7ED13D25" w14:textId="77777777" w:rsidR="007607DB" w:rsidRPr="00924692" w:rsidRDefault="007607DB" w:rsidP="007D13BD"/>
    <w:p w14:paraId="3C23A7FB" w14:textId="77777777" w:rsidR="007607DB" w:rsidRPr="00924692" w:rsidRDefault="007607DB" w:rsidP="007D13BD"/>
    <w:p w14:paraId="3EF0259F" w14:textId="77777777" w:rsidR="007607DB" w:rsidRPr="00924692" w:rsidRDefault="007607DB" w:rsidP="007D13BD"/>
    <w:p w14:paraId="1DE00BA5" w14:textId="77777777" w:rsidR="007607DB" w:rsidRPr="00924692" w:rsidRDefault="007607DB" w:rsidP="007D13BD"/>
    <w:p w14:paraId="372B8C56" w14:textId="77777777" w:rsidR="007607DB" w:rsidRPr="00924692" w:rsidRDefault="007607DB" w:rsidP="007D13BD"/>
    <w:p w14:paraId="1CB39F74" w14:textId="77777777" w:rsidR="007607DB" w:rsidRDefault="007607DB" w:rsidP="007D13BD"/>
    <w:p w14:paraId="6E71B8CE" w14:textId="77777777" w:rsidR="008D3149" w:rsidRPr="00924692" w:rsidRDefault="008D3149" w:rsidP="007D13BD"/>
    <w:p w14:paraId="31F8E14F" w14:textId="77777777" w:rsidR="007607DB" w:rsidRPr="00924692" w:rsidRDefault="007607DB" w:rsidP="007D13BD"/>
    <w:p w14:paraId="33E86812" w14:textId="77777777" w:rsidR="007607DB" w:rsidRPr="00924692" w:rsidRDefault="007607DB" w:rsidP="007D13BD"/>
    <w:sdt>
      <w:sdtPr>
        <w:rPr>
          <w:rFonts w:eastAsia="Times New Roman" w:cstheme="majorHAnsi"/>
          <w:color w:val="auto"/>
          <w:sz w:val="22"/>
          <w:szCs w:val="22"/>
          <w:lang w:val="en-AU"/>
        </w:rPr>
        <w:id w:val="1958147920"/>
        <w:docPartObj>
          <w:docPartGallery w:val="Table of Contents"/>
          <w:docPartUnique/>
        </w:docPartObj>
      </w:sdtPr>
      <w:sdtEndPr/>
      <w:sdtContent>
        <w:p w14:paraId="6F71B61F" w14:textId="77777777" w:rsidR="007158AC" w:rsidRDefault="2EB52BCA" w:rsidP="007158AC">
          <w:pPr>
            <w:pStyle w:val="TOCHeading"/>
            <w:rPr>
              <w:rFonts w:ascii="Arial" w:hAnsi="Arial" w:cs="Arial"/>
              <w:sz w:val="28"/>
              <w:szCs w:val="28"/>
            </w:rPr>
          </w:pPr>
          <w:r w:rsidRPr="00D46DA7">
            <w:rPr>
              <w:rFonts w:ascii="Arial" w:hAnsi="Arial" w:cs="Arial"/>
              <w:sz w:val="28"/>
              <w:szCs w:val="28"/>
            </w:rPr>
            <w:t>Contents</w:t>
          </w:r>
        </w:p>
        <w:p w14:paraId="4CC3B4D0" w14:textId="58AA733E" w:rsidR="00D73980" w:rsidRDefault="17861D9B" w:rsidP="00D73980">
          <w:pPr>
            <w:pStyle w:val="TOC1"/>
            <w:rPr>
              <w:rFonts w:asciiTheme="minorHAnsi" w:eastAsiaTheme="minorEastAsia" w:hAnsiTheme="minorHAnsi" w:cstheme="minorBidi"/>
              <w:b w:val="0"/>
              <w:bCs w:val="0"/>
              <w:color w:val="auto"/>
              <w:kern w:val="2"/>
              <w:sz w:val="24"/>
              <w:szCs w:val="24"/>
              <w14:ligatures w14:val="standardContextual"/>
            </w:rPr>
          </w:pPr>
          <w:r w:rsidRPr="00D46DA7">
            <w:rPr>
              <w:rFonts w:eastAsiaTheme="majorEastAsia"/>
              <w:sz w:val="32"/>
              <w:szCs w:val="32"/>
              <w:lang w:val="en-US"/>
            </w:rPr>
            <w:fldChar w:fldCharType="begin"/>
          </w:r>
          <w:r w:rsidR="630916C7" w:rsidRPr="00D46DA7">
            <w:instrText>TOC \o "1-3" \z \u \h</w:instrText>
          </w:r>
          <w:r w:rsidRPr="00D46DA7">
            <w:rPr>
              <w:rFonts w:eastAsiaTheme="majorEastAsia"/>
              <w:sz w:val="32"/>
              <w:szCs w:val="32"/>
              <w:lang w:val="en-US"/>
            </w:rPr>
            <w:fldChar w:fldCharType="separate"/>
          </w:r>
        </w:p>
        <w:p w14:paraId="0AFC764B" w14:textId="1ECC8455"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12" w:history="1">
            <w:r w:rsidRPr="003075C7">
              <w:rPr>
                <w:rStyle w:val="Hyperlink"/>
              </w:rPr>
              <w:t>1. Purpose</w:t>
            </w:r>
            <w:r>
              <w:rPr>
                <w:webHidden/>
              </w:rPr>
              <w:tab/>
            </w:r>
            <w:r>
              <w:rPr>
                <w:webHidden/>
              </w:rPr>
              <w:fldChar w:fldCharType="begin"/>
            </w:r>
            <w:r>
              <w:rPr>
                <w:webHidden/>
              </w:rPr>
              <w:instrText xml:space="preserve"> PAGEREF _Toc208565112 \h </w:instrText>
            </w:r>
            <w:r>
              <w:rPr>
                <w:webHidden/>
              </w:rPr>
            </w:r>
            <w:r>
              <w:rPr>
                <w:webHidden/>
              </w:rPr>
              <w:fldChar w:fldCharType="separate"/>
            </w:r>
            <w:r w:rsidR="00320E3E">
              <w:rPr>
                <w:webHidden/>
              </w:rPr>
              <w:t>4</w:t>
            </w:r>
            <w:r>
              <w:rPr>
                <w:webHidden/>
              </w:rPr>
              <w:fldChar w:fldCharType="end"/>
            </w:r>
          </w:hyperlink>
        </w:p>
        <w:p w14:paraId="1252CFD9" w14:textId="2751887E"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13" w:history="1">
            <w:r w:rsidRPr="003075C7">
              <w:rPr>
                <w:rStyle w:val="Hyperlink"/>
              </w:rPr>
              <w:t>2. Background</w:t>
            </w:r>
            <w:r>
              <w:rPr>
                <w:webHidden/>
              </w:rPr>
              <w:tab/>
            </w:r>
            <w:r>
              <w:rPr>
                <w:webHidden/>
              </w:rPr>
              <w:fldChar w:fldCharType="begin"/>
            </w:r>
            <w:r>
              <w:rPr>
                <w:webHidden/>
              </w:rPr>
              <w:instrText xml:space="preserve"> PAGEREF _Toc208565113 \h </w:instrText>
            </w:r>
            <w:r>
              <w:rPr>
                <w:webHidden/>
              </w:rPr>
            </w:r>
            <w:r>
              <w:rPr>
                <w:webHidden/>
              </w:rPr>
              <w:fldChar w:fldCharType="separate"/>
            </w:r>
            <w:r w:rsidR="00320E3E">
              <w:rPr>
                <w:webHidden/>
              </w:rPr>
              <w:t>4</w:t>
            </w:r>
            <w:r>
              <w:rPr>
                <w:webHidden/>
              </w:rPr>
              <w:fldChar w:fldCharType="end"/>
            </w:r>
          </w:hyperlink>
        </w:p>
        <w:p w14:paraId="0DFC7EF1" w14:textId="325AC0E9"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14" w:history="1">
            <w:r w:rsidRPr="003075C7">
              <w:rPr>
                <w:rStyle w:val="Hyperlink"/>
              </w:rPr>
              <w:t>3. TRA responsibilities in administering of reviews</w:t>
            </w:r>
            <w:r>
              <w:rPr>
                <w:webHidden/>
              </w:rPr>
              <w:tab/>
            </w:r>
            <w:r>
              <w:rPr>
                <w:webHidden/>
              </w:rPr>
              <w:fldChar w:fldCharType="begin"/>
            </w:r>
            <w:r>
              <w:rPr>
                <w:webHidden/>
              </w:rPr>
              <w:instrText xml:space="preserve"> PAGEREF _Toc208565114 \h </w:instrText>
            </w:r>
            <w:r>
              <w:rPr>
                <w:webHidden/>
              </w:rPr>
            </w:r>
            <w:r>
              <w:rPr>
                <w:webHidden/>
              </w:rPr>
              <w:fldChar w:fldCharType="separate"/>
            </w:r>
            <w:r w:rsidR="00320E3E">
              <w:rPr>
                <w:webHidden/>
              </w:rPr>
              <w:t>4</w:t>
            </w:r>
            <w:r>
              <w:rPr>
                <w:webHidden/>
              </w:rPr>
              <w:fldChar w:fldCharType="end"/>
            </w:r>
          </w:hyperlink>
        </w:p>
        <w:p w14:paraId="2A9EA57D" w14:textId="576ACA91"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15" w:history="1">
            <w:r w:rsidRPr="003075C7">
              <w:rPr>
                <w:rStyle w:val="Hyperlink"/>
              </w:rPr>
              <w:t>4. Eligibility for Review of TRA Skills Assessment Outcome</w:t>
            </w:r>
            <w:r>
              <w:rPr>
                <w:webHidden/>
              </w:rPr>
              <w:tab/>
            </w:r>
            <w:r>
              <w:rPr>
                <w:webHidden/>
              </w:rPr>
              <w:fldChar w:fldCharType="begin"/>
            </w:r>
            <w:r>
              <w:rPr>
                <w:webHidden/>
              </w:rPr>
              <w:instrText xml:space="preserve"> PAGEREF _Toc208565115 \h </w:instrText>
            </w:r>
            <w:r>
              <w:rPr>
                <w:webHidden/>
              </w:rPr>
            </w:r>
            <w:r>
              <w:rPr>
                <w:webHidden/>
              </w:rPr>
              <w:fldChar w:fldCharType="separate"/>
            </w:r>
            <w:r w:rsidR="00320E3E">
              <w:rPr>
                <w:webHidden/>
              </w:rPr>
              <w:t>5</w:t>
            </w:r>
            <w:r>
              <w:rPr>
                <w:webHidden/>
              </w:rPr>
              <w:fldChar w:fldCharType="end"/>
            </w:r>
          </w:hyperlink>
        </w:p>
        <w:p w14:paraId="233F8042" w14:textId="4CDBC6FF"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16" w:history="1">
            <w:r w:rsidRPr="003075C7">
              <w:rPr>
                <w:rStyle w:val="Hyperlink"/>
              </w:rPr>
              <w:t>5. Refund of review fees</w:t>
            </w:r>
            <w:r>
              <w:rPr>
                <w:webHidden/>
              </w:rPr>
              <w:tab/>
            </w:r>
            <w:r>
              <w:rPr>
                <w:webHidden/>
              </w:rPr>
              <w:fldChar w:fldCharType="begin"/>
            </w:r>
            <w:r>
              <w:rPr>
                <w:webHidden/>
              </w:rPr>
              <w:instrText xml:space="preserve"> PAGEREF _Toc208565116 \h </w:instrText>
            </w:r>
            <w:r>
              <w:rPr>
                <w:webHidden/>
              </w:rPr>
            </w:r>
            <w:r>
              <w:rPr>
                <w:webHidden/>
              </w:rPr>
              <w:fldChar w:fldCharType="separate"/>
            </w:r>
            <w:r w:rsidR="00320E3E">
              <w:rPr>
                <w:webHidden/>
              </w:rPr>
              <w:t>5</w:t>
            </w:r>
            <w:r>
              <w:rPr>
                <w:webHidden/>
              </w:rPr>
              <w:fldChar w:fldCharType="end"/>
            </w:r>
          </w:hyperlink>
        </w:p>
        <w:p w14:paraId="56282144" w14:textId="6837F86B"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17" w:history="1">
            <w:r w:rsidRPr="003075C7">
              <w:rPr>
                <w:rStyle w:val="Hyperlink"/>
              </w:rPr>
              <w:t>6. TRA in-house programs reviews</w:t>
            </w:r>
            <w:r>
              <w:rPr>
                <w:webHidden/>
              </w:rPr>
              <w:tab/>
            </w:r>
            <w:r>
              <w:rPr>
                <w:webHidden/>
              </w:rPr>
              <w:fldChar w:fldCharType="begin"/>
            </w:r>
            <w:r>
              <w:rPr>
                <w:webHidden/>
              </w:rPr>
              <w:instrText xml:space="preserve"> PAGEREF _Toc208565117 \h </w:instrText>
            </w:r>
            <w:r>
              <w:rPr>
                <w:webHidden/>
              </w:rPr>
            </w:r>
            <w:r>
              <w:rPr>
                <w:webHidden/>
              </w:rPr>
              <w:fldChar w:fldCharType="separate"/>
            </w:r>
            <w:r w:rsidR="00320E3E">
              <w:rPr>
                <w:webHidden/>
              </w:rPr>
              <w:t>5</w:t>
            </w:r>
            <w:r>
              <w:rPr>
                <w:webHidden/>
              </w:rPr>
              <w:fldChar w:fldCharType="end"/>
            </w:r>
          </w:hyperlink>
        </w:p>
        <w:p w14:paraId="5C911DDF" w14:textId="6CE86207" w:rsidR="00D73980" w:rsidRDefault="00D73980">
          <w:pPr>
            <w:pStyle w:val="TOC3"/>
            <w:rPr>
              <w:rFonts w:asciiTheme="minorHAnsi" w:eastAsiaTheme="minorEastAsia" w:hAnsiTheme="minorHAnsi" w:cstheme="minorBidi"/>
              <w:noProof/>
              <w:kern w:val="2"/>
              <w:sz w:val="24"/>
              <w:szCs w:val="24"/>
              <w:lang w:eastAsia="en-AU"/>
              <w14:ligatures w14:val="standardContextual"/>
            </w:rPr>
          </w:pPr>
          <w:hyperlink w:anchor="_Toc208565118" w:history="1">
            <w:r w:rsidRPr="003075C7">
              <w:rPr>
                <w:rStyle w:val="Hyperlink"/>
                <w:noProof/>
              </w:rPr>
              <w:t>How to apply for a review</w:t>
            </w:r>
            <w:r>
              <w:rPr>
                <w:noProof/>
                <w:webHidden/>
              </w:rPr>
              <w:tab/>
            </w:r>
            <w:r>
              <w:rPr>
                <w:noProof/>
                <w:webHidden/>
              </w:rPr>
              <w:fldChar w:fldCharType="begin"/>
            </w:r>
            <w:r>
              <w:rPr>
                <w:noProof/>
                <w:webHidden/>
              </w:rPr>
              <w:instrText xml:space="preserve"> PAGEREF _Toc208565118 \h </w:instrText>
            </w:r>
            <w:r>
              <w:rPr>
                <w:noProof/>
                <w:webHidden/>
              </w:rPr>
            </w:r>
            <w:r>
              <w:rPr>
                <w:noProof/>
                <w:webHidden/>
              </w:rPr>
              <w:fldChar w:fldCharType="separate"/>
            </w:r>
            <w:r w:rsidR="00320E3E">
              <w:rPr>
                <w:noProof/>
                <w:webHidden/>
              </w:rPr>
              <w:t>6</w:t>
            </w:r>
            <w:r>
              <w:rPr>
                <w:noProof/>
                <w:webHidden/>
              </w:rPr>
              <w:fldChar w:fldCharType="end"/>
            </w:r>
          </w:hyperlink>
        </w:p>
        <w:p w14:paraId="4633CAA1" w14:textId="333A1D66" w:rsidR="00D73980" w:rsidRDefault="00D73980">
          <w:pPr>
            <w:pStyle w:val="TOC3"/>
            <w:rPr>
              <w:rFonts w:asciiTheme="minorHAnsi" w:eastAsiaTheme="minorEastAsia" w:hAnsiTheme="minorHAnsi" w:cstheme="minorBidi"/>
              <w:noProof/>
              <w:kern w:val="2"/>
              <w:sz w:val="24"/>
              <w:szCs w:val="24"/>
              <w:lang w:eastAsia="en-AU"/>
              <w14:ligatures w14:val="standardContextual"/>
            </w:rPr>
          </w:pPr>
          <w:hyperlink w:anchor="_Toc208565119" w:history="1">
            <w:r w:rsidRPr="003075C7">
              <w:rPr>
                <w:rStyle w:val="Hyperlink"/>
                <w:noProof/>
              </w:rPr>
              <w:t>TRA in-house program review process</w:t>
            </w:r>
            <w:r>
              <w:rPr>
                <w:noProof/>
                <w:webHidden/>
              </w:rPr>
              <w:tab/>
            </w:r>
            <w:r>
              <w:rPr>
                <w:noProof/>
                <w:webHidden/>
              </w:rPr>
              <w:fldChar w:fldCharType="begin"/>
            </w:r>
            <w:r>
              <w:rPr>
                <w:noProof/>
                <w:webHidden/>
              </w:rPr>
              <w:instrText xml:space="preserve"> PAGEREF _Toc208565119 \h </w:instrText>
            </w:r>
            <w:r>
              <w:rPr>
                <w:noProof/>
                <w:webHidden/>
              </w:rPr>
            </w:r>
            <w:r>
              <w:rPr>
                <w:noProof/>
                <w:webHidden/>
              </w:rPr>
              <w:fldChar w:fldCharType="separate"/>
            </w:r>
            <w:r w:rsidR="00320E3E">
              <w:rPr>
                <w:noProof/>
                <w:webHidden/>
              </w:rPr>
              <w:t>6</w:t>
            </w:r>
            <w:r>
              <w:rPr>
                <w:noProof/>
                <w:webHidden/>
              </w:rPr>
              <w:fldChar w:fldCharType="end"/>
            </w:r>
          </w:hyperlink>
        </w:p>
        <w:p w14:paraId="4BF15B6E" w14:textId="6080CFC6"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20" w:history="1">
            <w:r w:rsidRPr="003075C7">
              <w:rPr>
                <w:rStyle w:val="Hyperlink"/>
              </w:rPr>
              <w:t>7. TRA outsourced programs reviews</w:t>
            </w:r>
            <w:r>
              <w:rPr>
                <w:webHidden/>
              </w:rPr>
              <w:tab/>
            </w:r>
            <w:r>
              <w:rPr>
                <w:webHidden/>
              </w:rPr>
              <w:fldChar w:fldCharType="begin"/>
            </w:r>
            <w:r>
              <w:rPr>
                <w:webHidden/>
              </w:rPr>
              <w:instrText xml:space="preserve"> PAGEREF _Toc208565120 \h </w:instrText>
            </w:r>
            <w:r>
              <w:rPr>
                <w:webHidden/>
              </w:rPr>
            </w:r>
            <w:r>
              <w:rPr>
                <w:webHidden/>
              </w:rPr>
              <w:fldChar w:fldCharType="separate"/>
            </w:r>
            <w:r w:rsidR="00320E3E">
              <w:rPr>
                <w:webHidden/>
              </w:rPr>
              <w:t>7</w:t>
            </w:r>
            <w:r>
              <w:rPr>
                <w:webHidden/>
              </w:rPr>
              <w:fldChar w:fldCharType="end"/>
            </w:r>
          </w:hyperlink>
        </w:p>
        <w:p w14:paraId="054D55BE" w14:textId="19054718" w:rsidR="00D73980" w:rsidRDefault="00D73980">
          <w:pPr>
            <w:pStyle w:val="TOC3"/>
            <w:rPr>
              <w:rFonts w:asciiTheme="minorHAnsi" w:eastAsiaTheme="minorEastAsia" w:hAnsiTheme="minorHAnsi" w:cstheme="minorBidi"/>
              <w:noProof/>
              <w:kern w:val="2"/>
              <w:sz w:val="24"/>
              <w:szCs w:val="24"/>
              <w:lang w:eastAsia="en-AU"/>
              <w14:ligatures w14:val="standardContextual"/>
            </w:rPr>
          </w:pPr>
          <w:hyperlink w:anchor="_Toc208565121" w:history="1">
            <w:r w:rsidRPr="003075C7">
              <w:rPr>
                <w:rStyle w:val="Hyperlink"/>
                <w:noProof/>
              </w:rPr>
              <w:t>How to apply for a review</w:t>
            </w:r>
            <w:r>
              <w:rPr>
                <w:noProof/>
                <w:webHidden/>
              </w:rPr>
              <w:tab/>
            </w:r>
            <w:r>
              <w:rPr>
                <w:noProof/>
                <w:webHidden/>
              </w:rPr>
              <w:fldChar w:fldCharType="begin"/>
            </w:r>
            <w:r>
              <w:rPr>
                <w:noProof/>
                <w:webHidden/>
              </w:rPr>
              <w:instrText xml:space="preserve"> PAGEREF _Toc208565121 \h </w:instrText>
            </w:r>
            <w:r>
              <w:rPr>
                <w:noProof/>
                <w:webHidden/>
              </w:rPr>
            </w:r>
            <w:r>
              <w:rPr>
                <w:noProof/>
                <w:webHidden/>
              </w:rPr>
              <w:fldChar w:fldCharType="separate"/>
            </w:r>
            <w:r w:rsidR="00320E3E">
              <w:rPr>
                <w:noProof/>
                <w:webHidden/>
              </w:rPr>
              <w:t>7</w:t>
            </w:r>
            <w:r>
              <w:rPr>
                <w:noProof/>
                <w:webHidden/>
              </w:rPr>
              <w:fldChar w:fldCharType="end"/>
            </w:r>
          </w:hyperlink>
        </w:p>
        <w:p w14:paraId="02DF1825" w14:textId="601C7C38" w:rsidR="00D73980" w:rsidRDefault="00D73980">
          <w:pPr>
            <w:pStyle w:val="TOC3"/>
            <w:rPr>
              <w:rFonts w:asciiTheme="minorHAnsi" w:eastAsiaTheme="minorEastAsia" w:hAnsiTheme="minorHAnsi" w:cstheme="minorBidi"/>
              <w:noProof/>
              <w:kern w:val="2"/>
              <w:sz w:val="24"/>
              <w:szCs w:val="24"/>
              <w:lang w:eastAsia="en-AU"/>
              <w14:ligatures w14:val="standardContextual"/>
            </w:rPr>
          </w:pPr>
          <w:hyperlink w:anchor="_Toc208565122" w:history="1">
            <w:r w:rsidRPr="003075C7">
              <w:rPr>
                <w:rStyle w:val="Hyperlink"/>
                <w:noProof/>
              </w:rPr>
              <w:t>TRA outsourced program review process</w:t>
            </w:r>
            <w:r>
              <w:rPr>
                <w:noProof/>
                <w:webHidden/>
              </w:rPr>
              <w:tab/>
            </w:r>
            <w:r>
              <w:rPr>
                <w:noProof/>
                <w:webHidden/>
              </w:rPr>
              <w:fldChar w:fldCharType="begin"/>
            </w:r>
            <w:r>
              <w:rPr>
                <w:noProof/>
                <w:webHidden/>
              </w:rPr>
              <w:instrText xml:space="preserve"> PAGEREF _Toc208565122 \h </w:instrText>
            </w:r>
            <w:r>
              <w:rPr>
                <w:noProof/>
                <w:webHidden/>
              </w:rPr>
            </w:r>
            <w:r>
              <w:rPr>
                <w:noProof/>
                <w:webHidden/>
              </w:rPr>
              <w:fldChar w:fldCharType="separate"/>
            </w:r>
            <w:r w:rsidR="00320E3E">
              <w:rPr>
                <w:noProof/>
                <w:webHidden/>
              </w:rPr>
              <w:t>7</w:t>
            </w:r>
            <w:r>
              <w:rPr>
                <w:noProof/>
                <w:webHidden/>
              </w:rPr>
              <w:fldChar w:fldCharType="end"/>
            </w:r>
          </w:hyperlink>
        </w:p>
        <w:p w14:paraId="43ADE6CF" w14:textId="1FCE065D"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23" w:history="1">
            <w:r w:rsidRPr="003075C7">
              <w:rPr>
                <w:rStyle w:val="Hyperlink"/>
              </w:rPr>
              <w:t>8. Review fees, timeframes and refunds</w:t>
            </w:r>
            <w:r>
              <w:rPr>
                <w:webHidden/>
              </w:rPr>
              <w:tab/>
            </w:r>
            <w:r>
              <w:rPr>
                <w:webHidden/>
              </w:rPr>
              <w:fldChar w:fldCharType="begin"/>
            </w:r>
            <w:r>
              <w:rPr>
                <w:webHidden/>
              </w:rPr>
              <w:instrText xml:space="preserve"> PAGEREF _Toc208565123 \h </w:instrText>
            </w:r>
            <w:r>
              <w:rPr>
                <w:webHidden/>
              </w:rPr>
            </w:r>
            <w:r>
              <w:rPr>
                <w:webHidden/>
              </w:rPr>
              <w:fldChar w:fldCharType="separate"/>
            </w:r>
            <w:r w:rsidR="00320E3E">
              <w:rPr>
                <w:webHidden/>
              </w:rPr>
              <w:t>8</w:t>
            </w:r>
            <w:r>
              <w:rPr>
                <w:webHidden/>
              </w:rPr>
              <w:fldChar w:fldCharType="end"/>
            </w:r>
          </w:hyperlink>
        </w:p>
        <w:p w14:paraId="017C62DB" w14:textId="7606FEEC" w:rsidR="00D73980" w:rsidRDefault="00D73980">
          <w:pPr>
            <w:pStyle w:val="TOC3"/>
            <w:rPr>
              <w:rFonts w:asciiTheme="minorHAnsi" w:eastAsiaTheme="minorEastAsia" w:hAnsiTheme="minorHAnsi" w:cstheme="minorBidi"/>
              <w:noProof/>
              <w:kern w:val="2"/>
              <w:sz w:val="24"/>
              <w:szCs w:val="24"/>
              <w:lang w:eastAsia="en-AU"/>
              <w14:ligatures w14:val="standardContextual"/>
            </w:rPr>
          </w:pPr>
          <w:hyperlink w:anchor="_Toc208565124" w:history="1">
            <w:r w:rsidRPr="003075C7">
              <w:rPr>
                <w:rStyle w:val="Hyperlink"/>
                <w:noProof/>
              </w:rPr>
              <w:t>Table 1: Review timeframes and fees</w:t>
            </w:r>
            <w:r>
              <w:rPr>
                <w:noProof/>
                <w:webHidden/>
              </w:rPr>
              <w:tab/>
            </w:r>
            <w:r>
              <w:rPr>
                <w:noProof/>
                <w:webHidden/>
              </w:rPr>
              <w:fldChar w:fldCharType="begin"/>
            </w:r>
            <w:r>
              <w:rPr>
                <w:noProof/>
                <w:webHidden/>
              </w:rPr>
              <w:instrText xml:space="preserve"> PAGEREF _Toc208565124 \h </w:instrText>
            </w:r>
            <w:r>
              <w:rPr>
                <w:noProof/>
                <w:webHidden/>
              </w:rPr>
            </w:r>
            <w:r>
              <w:rPr>
                <w:noProof/>
                <w:webHidden/>
              </w:rPr>
              <w:fldChar w:fldCharType="separate"/>
            </w:r>
            <w:r w:rsidR="00320E3E">
              <w:rPr>
                <w:noProof/>
                <w:webHidden/>
              </w:rPr>
              <w:t>8</w:t>
            </w:r>
            <w:r>
              <w:rPr>
                <w:noProof/>
                <w:webHidden/>
              </w:rPr>
              <w:fldChar w:fldCharType="end"/>
            </w:r>
          </w:hyperlink>
        </w:p>
        <w:p w14:paraId="1BE912E6" w14:textId="7E5519CC" w:rsidR="00D73980" w:rsidRDefault="00D73980">
          <w:pPr>
            <w:pStyle w:val="TOC2"/>
            <w:rPr>
              <w:rFonts w:asciiTheme="minorHAnsi" w:eastAsiaTheme="minorEastAsia" w:hAnsiTheme="minorHAnsi" w:cstheme="minorBidi"/>
              <w:b w:val="0"/>
              <w:bCs w:val="0"/>
              <w:kern w:val="2"/>
              <w:sz w:val="24"/>
              <w:szCs w:val="24"/>
              <w:lang w:eastAsia="en-AU"/>
              <w14:ligatures w14:val="standardContextual"/>
            </w:rPr>
          </w:pPr>
          <w:hyperlink w:anchor="_Toc208565125" w:history="1">
            <w:r w:rsidRPr="003075C7">
              <w:rPr>
                <w:rStyle w:val="Hyperlink"/>
              </w:rPr>
              <w:t>9. Document Particulars</w:t>
            </w:r>
            <w:r>
              <w:rPr>
                <w:webHidden/>
              </w:rPr>
              <w:tab/>
            </w:r>
            <w:r>
              <w:rPr>
                <w:webHidden/>
              </w:rPr>
              <w:fldChar w:fldCharType="begin"/>
            </w:r>
            <w:r>
              <w:rPr>
                <w:webHidden/>
              </w:rPr>
              <w:instrText xml:space="preserve"> PAGEREF _Toc208565125 \h </w:instrText>
            </w:r>
            <w:r>
              <w:rPr>
                <w:webHidden/>
              </w:rPr>
            </w:r>
            <w:r>
              <w:rPr>
                <w:webHidden/>
              </w:rPr>
              <w:fldChar w:fldCharType="separate"/>
            </w:r>
            <w:r w:rsidR="00320E3E">
              <w:rPr>
                <w:webHidden/>
              </w:rPr>
              <w:t>9</w:t>
            </w:r>
            <w:r>
              <w:rPr>
                <w:webHidden/>
              </w:rPr>
              <w:fldChar w:fldCharType="end"/>
            </w:r>
          </w:hyperlink>
        </w:p>
        <w:p w14:paraId="5786C2E4" w14:textId="1AE1B0C7" w:rsidR="00D73980" w:rsidRDefault="00D73980">
          <w:pPr>
            <w:pStyle w:val="TOC3"/>
            <w:rPr>
              <w:rFonts w:asciiTheme="minorHAnsi" w:eastAsiaTheme="minorEastAsia" w:hAnsiTheme="minorHAnsi" w:cstheme="minorBidi"/>
              <w:noProof/>
              <w:kern w:val="2"/>
              <w:sz w:val="24"/>
              <w:szCs w:val="24"/>
              <w:lang w:eastAsia="en-AU"/>
              <w14:ligatures w14:val="standardContextual"/>
            </w:rPr>
          </w:pPr>
          <w:hyperlink w:anchor="_Toc208565126" w:history="1">
            <w:r w:rsidRPr="003075C7">
              <w:rPr>
                <w:rStyle w:val="Hyperlink"/>
                <w:bCs/>
                <w:noProof/>
              </w:rPr>
              <w:t>Document change history</w:t>
            </w:r>
            <w:r>
              <w:rPr>
                <w:noProof/>
                <w:webHidden/>
              </w:rPr>
              <w:tab/>
            </w:r>
            <w:r>
              <w:rPr>
                <w:noProof/>
                <w:webHidden/>
              </w:rPr>
              <w:fldChar w:fldCharType="begin"/>
            </w:r>
            <w:r>
              <w:rPr>
                <w:noProof/>
                <w:webHidden/>
              </w:rPr>
              <w:instrText xml:space="preserve"> PAGEREF _Toc208565126 \h </w:instrText>
            </w:r>
            <w:r>
              <w:rPr>
                <w:noProof/>
                <w:webHidden/>
              </w:rPr>
            </w:r>
            <w:r>
              <w:rPr>
                <w:noProof/>
                <w:webHidden/>
              </w:rPr>
              <w:fldChar w:fldCharType="separate"/>
            </w:r>
            <w:r w:rsidR="00320E3E">
              <w:rPr>
                <w:noProof/>
                <w:webHidden/>
              </w:rPr>
              <w:t>10</w:t>
            </w:r>
            <w:r>
              <w:rPr>
                <w:noProof/>
                <w:webHidden/>
              </w:rPr>
              <w:fldChar w:fldCharType="end"/>
            </w:r>
          </w:hyperlink>
        </w:p>
        <w:p w14:paraId="567D635A" w14:textId="67EF9927" w:rsidR="17861D9B" w:rsidRDefault="17861D9B" w:rsidP="17861D9B">
          <w:pPr>
            <w:pStyle w:val="TOC3"/>
            <w:tabs>
              <w:tab w:val="right" w:leader="dot" w:pos="8295"/>
            </w:tabs>
            <w:rPr>
              <w:rStyle w:val="Hyperlink"/>
            </w:rPr>
          </w:pPr>
          <w:r w:rsidRPr="00D46DA7">
            <w:rPr>
              <w:rFonts w:ascii="Arial" w:hAnsi="Arial" w:cs="Arial"/>
            </w:rPr>
            <w:fldChar w:fldCharType="end"/>
          </w:r>
        </w:p>
      </w:sdtContent>
    </w:sdt>
    <w:p w14:paraId="502DFD2C" w14:textId="4031D5FD" w:rsidR="00F2543E" w:rsidRDefault="00F2543E" w:rsidP="007D13BD"/>
    <w:p w14:paraId="17233534" w14:textId="7B2AED5F" w:rsidR="00B21EDD" w:rsidRPr="00924692" w:rsidRDefault="00B21EDD" w:rsidP="007D13BD">
      <w:pPr>
        <w:pStyle w:val="BodyText1"/>
        <w:rPr>
          <w:rStyle w:val="Strong"/>
          <w:rFonts w:asciiTheme="majorHAnsi" w:hAnsiTheme="majorHAnsi" w:cstheme="majorHAnsi"/>
        </w:rPr>
      </w:pPr>
      <w:r w:rsidRPr="00924692">
        <w:rPr>
          <w:rStyle w:val="Strong"/>
          <w:rFonts w:asciiTheme="majorHAnsi" w:hAnsiTheme="majorHAnsi" w:cstheme="majorHAnsi"/>
        </w:rPr>
        <w:br w:type="page"/>
      </w:r>
    </w:p>
    <w:p w14:paraId="3CBCDA31" w14:textId="35731193" w:rsidR="00B21EDD" w:rsidRPr="00DC4543" w:rsidRDefault="004231AF" w:rsidP="000360F4">
      <w:pPr>
        <w:pStyle w:val="Heading2"/>
      </w:pPr>
      <w:bookmarkStart w:id="36" w:name="_Toc208565112"/>
      <w:r>
        <w:lastRenderedPageBreak/>
        <w:t xml:space="preserve">1. </w:t>
      </w:r>
      <w:r w:rsidR="00A04578" w:rsidRPr="00DC4543">
        <w:t>Pur</w:t>
      </w:r>
      <w:r w:rsidR="00D43E21" w:rsidRPr="00DC4543">
        <w:t>pose</w:t>
      </w:r>
      <w:bookmarkEnd w:id="36"/>
    </w:p>
    <w:p w14:paraId="65DE5E27" w14:textId="3F1FF8C6" w:rsidR="00467F3F" w:rsidRPr="009C4735" w:rsidRDefault="009C4735" w:rsidP="006478A3">
      <w:pPr>
        <w:spacing w:line="240" w:lineRule="auto"/>
        <w:rPr>
          <w:rFonts w:ascii="Arial" w:hAnsi="Arial" w:cs="Arial"/>
        </w:rPr>
      </w:pPr>
      <w:r w:rsidRPr="009C4735">
        <w:rPr>
          <w:rFonts w:ascii="Arial" w:hAnsi="Arial" w:cs="Arial"/>
        </w:rPr>
        <w:t>This </w:t>
      </w:r>
      <w:r w:rsidRPr="00467F3F">
        <w:rPr>
          <w:rFonts w:ascii="Arial" w:hAnsi="Arial" w:cs="Arial"/>
        </w:rPr>
        <w:t>Assessment Review Policy</w:t>
      </w:r>
      <w:r w:rsidRPr="009C4735">
        <w:rPr>
          <w:rFonts w:ascii="Arial" w:hAnsi="Arial" w:cs="Arial"/>
        </w:rPr>
        <w:t> (the Policy) provides guidance on how Trades Recognition Australia (TRA), a business unit within the Department of Employment and Workplace Relations (the department), manages the review process for skills assessments.</w:t>
      </w:r>
    </w:p>
    <w:p w14:paraId="7477EFE5" w14:textId="4F35100A" w:rsidR="00D572BB" w:rsidRPr="00D572BB" w:rsidRDefault="009C4735" w:rsidP="00ED0066">
      <w:pPr>
        <w:spacing w:line="240" w:lineRule="auto"/>
        <w:rPr>
          <w:rFonts w:ascii="Arial" w:hAnsi="Arial" w:cs="Arial"/>
          <w:sz w:val="16"/>
          <w:szCs w:val="16"/>
        </w:rPr>
      </w:pPr>
      <w:r w:rsidRPr="7FEC6597">
        <w:rPr>
          <w:rFonts w:ascii="Arial" w:hAnsi="Arial" w:cs="Arial"/>
        </w:rPr>
        <w:t xml:space="preserve">The purpose of the </w:t>
      </w:r>
      <w:r w:rsidR="00B95BF3">
        <w:rPr>
          <w:rFonts w:ascii="Arial" w:hAnsi="Arial" w:cs="Arial"/>
        </w:rPr>
        <w:t xml:space="preserve">Policy </w:t>
      </w:r>
      <w:r w:rsidRPr="7FEC6597">
        <w:rPr>
          <w:rFonts w:ascii="Arial" w:hAnsi="Arial" w:cs="Arial"/>
        </w:rPr>
        <w:t>is to offer applicants an opportunity to seek redress</w:t>
      </w:r>
      <w:r w:rsidR="00CC3945">
        <w:rPr>
          <w:rFonts w:ascii="Arial" w:hAnsi="Arial" w:cs="Arial"/>
        </w:rPr>
        <w:t xml:space="preserve"> and an internal review</w:t>
      </w:r>
      <w:r w:rsidRPr="7FEC6597">
        <w:rPr>
          <w:rFonts w:ascii="Arial" w:hAnsi="Arial" w:cs="Arial"/>
        </w:rPr>
        <w:t xml:space="preserve"> if they believe that either</w:t>
      </w:r>
      <w:r w:rsidR="3F6812D8" w:rsidRPr="7FEC6597">
        <w:rPr>
          <w:rFonts w:ascii="Arial" w:hAnsi="Arial" w:cs="Arial"/>
        </w:rPr>
        <w:t xml:space="preserve"> </w:t>
      </w:r>
      <w:r w:rsidRPr="7FEC6597">
        <w:rPr>
          <w:rFonts w:ascii="Arial" w:hAnsi="Arial" w:cs="Arial"/>
        </w:rPr>
        <w:t>the accuracy of their skills assessment outcome or</w:t>
      </w:r>
      <w:r w:rsidR="00887647">
        <w:rPr>
          <w:rFonts w:ascii="Arial" w:hAnsi="Arial" w:cs="Arial"/>
        </w:rPr>
        <w:t xml:space="preserve"> </w:t>
      </w:r>
      <w:r w:rsidRPr="00467F3F">
        <w:rPr>
          <w:rFonts w:ascii="Arial" w:hAnsi="Arial" w:cs="Arial"/>
        </w:rPr>
        <w:t>the integrity of the decision-making process has not been upheld.</w:t>
      </w:r>
    </w:p>
    <w:p w14:paraId="1E7801FD" w14:textId="78224726" w:rsidR="004D4B2F" w:rsidRPr="002A13B6" w:rsidRDefault="004231AF" w:rsidP="00ED0066">
      <w:pPr>
        <w:pStyle w:val="Heading2"/>
      </w:pPr>
      <w:bookmarkStart w:id="37" w:name="_Toc208565113"/>
      <w:r>
        <w:t xml:space="preserve">2. </w:t>
      </w:r>
      <w:r w:rsidR="001544B6" w:rsidRPr="002A13B6">
        <w:t>Back</w:t>
      </w:r>
      <w:r w:rsidR="002A6FAE" w:rsidRPr="002A13B6">
        <w:t>ground</w:t>
      </w:r>
      <w:bookmarkEnd w:id="37"/>
    </w:p>
    <w:p w14:paraId="49BF89D9" w14:textId="3256C7F8" w:rsidR="001B18E6" w:rsidRPr="001B18E6" w:rsidRDefault="0B67DE93" w:rsidP="006478A3">
      <w:pPr>
        <w:spacing w:line="240" w:lineRule="auto"/>
        <w:rPr>
          <w:rFonts w:ascii="Arial" w:hAnsi="Arial" w:cs="Arial"/>
          <w:sz w:val="16"/>
          <w:szCs w:val="16"/>
        </w:rPr>
      </w:pPr>
      <w:bookmarkStart w:id="38" w:name="_Toc289255490"/>
      <w:bookmarkStart w:id="39" w:name="_Toc289428746"/>
      <w:bookmarkStart w:id="40" w:name="_Toc289436733"/>
      <w:bookmarkStart w:id="41" w:name="_Toc289436908"/>
      <w:bookmarkStart w:id="42" w:name="_Toc289786332"/>
      <w:r w:rsidRPr="7FEC6597">
        <w:rPr>
          <w:rFonts w:ascii="Arial" w:hAnsi="Arial" w:cs="Arial"/>
        </w:rPr>
        <w:t>TRA is</w:t>
      </w:r>
      <w:r w:rsidR="007A72B8" w:rsidRPr="7FEC6597">
        <w:rPr>
          <w:rFonts w:ascii="Arial" w:hAnsi="Arial" w:cs="Arial"/>
        </w:rPr>
        <w:t xml:space="preserve"> the skills assessing authority for 133 technical and trades occupations specified by the Australian Department of Home Affairs (Home Affairs) </w:t>
      </w:r>
      <w:r w:rsidR="00AA09FF" w:rsidRPr="7FEC6597">
        <w:rPr>
          <w:rFonts w:ascii="Arial" w:hAnsi="Arial" w:cs="Arial"/>
        </w:rPr>
        <w:t>(</w:t>
      </w:r>
      <w:hyperlink r:id="rId14">
        <w:r w:rsidR="00AA09FF" w:rsidRPr="7FEC6597">
          <w:rPr>
            <w:rStyle w:val="Hyperlink"/>
            <w:rFonts w:ascii="Arial" w:hAnsi="Arial" w:cs="Arial"/>
          </w:rPr>
          <w:t>https://www.homeaffairs.gov.au/</w:t>
        </w:r>
      </w:hyperlink>
      <w:r w:rsidR="00AA09FF" w:rsidRPr="7FEC6597">
        <w:rPr>
          <w:rFonts w:ascii="Arial" w:hAnsi="Arial" w:cs="Arial"/>
        </w:rPr>
        <w:t xml:space="preserve">). </w:t>
      </w:r>
      <w:r w:rsidR="000B7B73">
        <w:rPr>
          <w:rFonts w:ascii="Arial" w:hAnsi="Arial" w:cs="Arial"/>
        </w:rPr>
        <w:t>TRA</w:t>
      </w:r>
      <w:r w:rsidR="007A72B8" w:rsidRPr="7FEC6597">
        <w:rPr>
          <w:rFonts w:ascii="Arial" w:hAnsi="Arial" w:cs="Arial"/>
        </w:rPr>
        <w:t xml:space="preserve"> conduct</w:t>
      </w:r>
      <w:r w:rsidR="004E2782">
        <w:rPr>
          <w:rFonts w:ascii="Arial" w:hAnsi="Arial" w:cs="Arial"/>
        </w:rPr>
        <w:t>s</w:t>
      </w:r>
      <w:r w:rsidR="007A72B8" w:rsidRPr="7FEC6597">
        <w:rPr>
          <w:rFonts w:ascii="Arial" w:hAnsi="Arial" w:cs="Arial"/>
        </w:rPr>
        <w:t xml:space="preserve"> skills assessments for applicants who are seeking migration to Australia on a temporary or permanent basis through </w:t>
      </w:r>
      <w:proofErr w:type="gramStart"/>
      <w:r w:rsidR="007A72B8" w:rsidRPr="7FEC6597">
        <w:rPr>
          <w:rFonts w:ascii="Arial" w:hAnsi="Arial" w:cs="Arial"/>
        </w:rPr>
        <w:t>a number of</w:t>
      </w:r>
      <w:proofErr w:type="gramEnd"/>
      <w:r w:rsidR="007A72B8" w:rsidRPr="7FEC6597">
        <w:rPr>
          <w:rFonts w:ascii="Arial" w:hAnsi="Arial" w:cs="Arial"/>
        </w:rPr>
        <w:t xml:space="preserve"> different skills assessment services, which vary depending on the circumstances of the applicant and their desired migration outcome.</w:t>
      </w:r>
      <w:bookmarkEnd w:id="38"/>
      <w:bookmarkEnd w:id="39"/>
      <w:bookmarkEnd w:id="40"/>
      <w:bookmarkEnd w:id="41"/>
      <w:bookmarkEnd w:id="42"/>
    </w:p>
    <w:p w14:paraId="3C52A931" w14:textId="118096B6" w:rsidR="00B00AC9" w:rsidRPr="002A13B6" w:rsidRDefault="004231AF" w:rsidP="000360F4">
      <w:pPr>
        <w:pStyle w:val="Heading2"/>
      </w:pPr>
      <w:bookmarkStart w:id="43" w:name="_Toc204763205"/>
      <w:bookmarkStart w:id="44" w:name="_Toc208565114"/>
      <w:r>
        <w:t xml:space="preserve">3. </w:t>
      </w:r>
      <w:r w:rsidR="00B00AC9" w:rsidRPr="002A13B6">
        <w:t xml:space="preserve">TRA responsibilities in </w:t>
      </w:r>
      <w:r w:rsidR="00946D3D">
        <w:t>administering</w:t>
      </w:r>
      <w:r w:rsidR="001023E8">
        <w:t xml:space="preserve"> </w:t>
      </w:r>
      <w:bookmarkEnd w:id="43"/>
      <w:r w:rsidR="00946D3D">
        <w:t xml:space="preserve">of </w:t>
      </w:r>
      <w:r w:rsidR="00EE3D70" w:rsidRPr="002A13B6">
        <w:t>reviews</w:t>
      </w:r>
      <w:bookmarkEnd w:id="44"/>
      <w:r w:rsidR="00EE3D70" w:rsidRPr="002A13B6">
        <w:t xml:space="preserve"> </w:t>
      </w:r>
    </w:p>
    <w:p w14:paraId="00A8BE34" w14:textId="0895EDAC" w:rsidR="00B35AEA" w:rsidRDefault="00B35AEA" w:rsidP="006478A3">
      <w:pPr>
        <w:spacing w:line="240" w:lineRule="auto"/>
        <w:rPr>
          <w:rFonts w:ascii="Arial" w:hAnsi="Arial" w:cs="Arial"/>
        </w:rPr>
      </w:pPr>
      <w:r w:rsidRPr="7FEC6597">
        <w:rPr>
          <w:rFonts w:ascii="Arial" w:hAnsi="Arial" w:cs="Arial"/>
        </w:rPr>
        <w:t>TRA acknowledges that assessment reviews are an essential mechanism for promoting fairness, accountability, and continuous improvement within its assessment processes. Applicants who wish to request a review of their assessment outcome may do so, and TRA will evaluate all such requests in accordance with its established policies and procedures.</w:t>
      </w:r>
    </w:p>
    <w:p w14:paraId="4147E791" w14:textId="77777777" w:rsidR="003B0116" w:rsidRDefault="003B0116" w:rsidP="006478A3">
      <w:pPr>
        <w:spacing w:line="240" w:lineRule="auto"/>
        <w:rPr>
          <w:rFonts w:ascii="Arial" w:hAnsi="Arial" w:cs="Arial"/>
        </w:rPr>
      </w:pPr>
      <w:r w:rsidRPr="003B0116">
        <w:rPr>
          <w:rFonts w:ascii="Arial" w:hAnsi="Arial" w:cs="Arial"/>
        </w:rPr>
        <w:t>The feedback and outcomes derived from review processes are instrumental in strengthening the quality and integrity of TRA’s assessment practices and service delivery.</w:t>
      </w:r>
    </w:p>
    <w:p w14:paraId="45861989" w14:textId="4B0760A4" w:rsidR="003B6723" w:rsidRPr="003B6723" w:rsidRDefault="003B6723" w:rsidP="006478A3">
      <w:pPr>
        <w:spacing w:line="240" w:lineRule="auto"/>
        <w:rPr>
          <w:rFonts w:ascii="Arial" w:hAnsi="Arial" w:cs="Arial"/>
        </w:rPr>
      </w:pPr>
      <w:r w:rsidRPr="003B6723">
        <w:rPr>
          <w:rFonts w:ascii="Arial" w:hAnsi="Arial" w:cs="Arial"/>
        </w:rPr>
        <w:t xml:space="preserve">TRA is committed to the following principles in </w:t>
      </w:r>
      <w:r w:rsidR="003B0116" w:rsidRPr="003B0116">
        <w:rPr>
          <w:rFonts w:ascii="Arial" w:hAnsi="Arial" w:cs="Arial"/>
        </w:rPr>
        <w:t>the administration of assessment reviews</w:t>
      </w:r>
      <w:r w:rsidRPr="003B6723">
        <w:rPr>
          <w:rFonts w:ascii="Arial" w:hAnsi="Arial" w:cs="Arial"/>
        </w:rPr>
        <w:t>:</w:t>
      </w:r>
    </w:p>
    <w:p w14:paraId="117219D3" w14:textId="7ACB949B" w:rsidR="00540738" w:rsidRPr="00540738" w:rsidRDefault="00352526" w:rsidP="006478A3">
      <w:pPr>
        <w:pStyle w:val="BodyText"/>
        <w:numPr>
          <w:ilvl w:val="0"/>
          <w:numId w:val="29"/>
        </w:numPr>
        <w:tabs>
          <w:tab w:val="clear" w:pos="720"/>
        </w:tabs>
        <w:spacing w:line="240" w:lineRule="auto"/>
        <w:ind w:left="714" w:hanging="357"/>
        <w:rPr>
          <w:rFonts w:ascii="Arial" w:hAnsi="Arial" w:cs="Arial"/>
          <w:b/>
          <w:bCs/>
        </w:rPr>
      </w:pPr>
      <w:r w:rsidRPr="00540738">
        <w:rPr>
          <w:rFonts w:ascii="Arial" w:hAnsi="Arial" w:cs="Arial"/>
          <w:b/>
          <w:bCs/>
        </w:rPr>
        <w:t>Fair</w:t>
      </w:r>
      <w:r w:rsidR="004C0855" w:rsidRPr="00540738">
        <w:rPr>
          <w:rFonts w:ascii="Arial" w:hAnsi="Arial" w:cs="Arial"/>
          <w:b/>
          <w:bCs/>
        </w:rPr>
        <w:t xml:space="preserve"> - </w:t>
      </w:r>
      <w:r w:rsidR="00DA0728" w:rsidRPr="00540738">
        <w:rPr>
          <w:rFonts w:ascii="Arial" w:hAnsi="Arial" w:cs="Arial"/>
        </w:rPr>
        <w:t xml:space="preserve">All review requests will be assessed impartially, based </w:t>
      </w:r>
      <w:r w:rsidR="00946D3D" w:rsidRPr="00540738">
        <w:rPr>
          <w:rFonts w:ascii="Arial" w:hAnsi="Arial" w:cs="Arial"/>
        </w:rPr>
        <w:t xml:space="preserve">only </w:t>
      </w:r>
      <w:r w:rsidR="00DA0728" w:rsidRPr="00540738">
        <w:rPr>
          <w:rFonts w:ascii="Arial" w:hAnsi="Arial" w:cs="Arial"/>
        </w:rPr>
        <w:t xml:space="preserve">on the evidence provided and in </w:t>
      </w:r>
      <w:r w:rsidR="00540738" w:rsidRPr="00540738">
        <w:rPr>
          <w:rFonts w:ascii="Arial" w:hAnsi="Arial" w:cs="Arial"/>
        </w:rPr>
        <w:t>accordance with TRA’s documented procedures.</w:t>
      </w:r>
    </w:p>
    <w:p w14:paraId="17BD3030" w14:textId="78C1A79D" w:rsidR="000742B1" w:rsidRPr="00540738" w:rsidRDefault="00EE0914" w:rsidP="006478A3">
      <w:pPr>
        <w:pStyle w:val="BodyText"/>
        <w:numPr>
          <w:ilvl w:val="0"/>
          <w:numId w:val="29"/>
        </w:numPr>
        <w:tabs>
          <w:tab w:val="clear" w:pos="720"/>
        </w:tabs>
        <w:spacing w:line="240" w:lineRule="auto"/>
        <w:ind w:left="714" w:hanging="357"/>
        <w:rPr>
          <w:rFonts w:ascii="Arial" w:hAnsi="Arial" w:cs="Arial"/>
          <w:b/>
          <w:bCs/>
        </w:rPr>
      </w:pPr>
      <w:r w:rsidRPr="00540738">
        <w:rPr>
          <w:rFonts w:ascii="Arial" w:hAnsi="Arial" w:cs="Arial"/>
          <w:b/>
          <w:bCs/>
        </w:rPr>
        <w:t>Transparen</w:t>
      </w:r>
      <w:r>
        <w:rPr>
          <w:rFonts w:ascii="Arial" w:hAnsi="Arial" w:cs="Arial"/>
          <w:b/>
          <w:bCs/>
        </w:rPr>
        <w:t>t</w:t>
      </w:r>
      <w:r w:rsidRPr="00540738">
        <w:rPr>
          <w:rFonts w:ascii="Arial" w:hAnsi="Arial" w:cs="Arial"/>
          <w:b/>
          <w:bCs/>
        </w:rPr>
        <w:t xml:space="preserve"> </w:t>
      </w:r>
      <w:r w:rsidR="00ED6B23" w:rsidRPr="00540738">
        <w:rPr>
          <w:rFonts w:ascii="Arial" w:hAnsi="Arial" w:cs="Arial"/>
          <w:b/>
          <w:bCs/>
        </w:rPr>
        <w:t xml:space="preserve">- </w:t>
      </w:r>
      <w:r w:rsidR="008A470A" w:rsidRPr="008A470A">
        <w:rPr>
          <w:rFonts w:ascii="Arial" w:hAnsi="Arial" w:cs="Arial"/>
        </w:rPr>
        <w:t>TRA will maintain clear and consistent communication regarding the review process, including eligibility requirements, procedural timeframes, and potential outcomes.</w:t>
      </w:r>
    </w:p>
    <w:p w14:paraId="1AECA884" w14:textId="443DA599" w:rsidR="00DA0728" w:rsidRPr="00DA0728" w:rsidRDefault="00EE0914" w:rsidP="006478A3">
      <w:pPr>
        <w:pStyle w:val="BodyText"/>
        <w:numPr>
          <w:ilvl w:val="0"/>
          <w:numId w:val="29"/>
        </w:numPr>
        <w:tabs>
          <w:tab w:val="clear" w:pos="720"/>
        </w:tabs>
        <w:spacing w:line="240" w:lineRule="auto"/>
        <w:ind w:left="714" w:hanging="357"/>
        <w:rPr>
          <w:rFonts w:ascii="Arial" w:hAnsi="Arial" w:cs="Arial"/>
        </w:rPr>
      </w:pPr>
      <w:r w:rsidRPr="00352526">
        <w:rPr>
          <w:rFonts w:ascii="Arial" w:hAnsi="Arial" w:cs="Arial"/>
          <w:b/>
          <w:bCs/>
        </w:rPr>
        <w:t>Accountab</w:t>
      </w:r>
      <w:r>
        <w:rPr>
          <w:rFonts w:ascii="Arial" w:hAnsi="Arial" w:cs="Arial"/>
          <w:b/>
          <w:bCs/>
        </w:rPr>
        <w:t xml:space="preserve">le </w:t>
      </w:r>
      <w:r w:rsidR="00ED6B23">
        <w:rPr>
          <w:rFonts w:ascii="Arial" w:hAnsi="Arial" w:cs="Arial"/>
          <w:b/>
          <w:bCs/>
        </w:rPr>
        <w:t xml:space="preserve">- </w:t>
      </w:r>
      <w:r w:rsidR="00DA0728" w:rsidRPr="00DA0728">
        <w:rPr>
          <w:rFonts w:ascii="Arial" w:hAnsi="Arial" w:cs="Arial"/>
        </w:rPr>
        <w:t>Review outcomes will be documented and used to inform improvements in assessment practices and service delivery.</w:t>
      </w:r>
    </w:p>
    <w:p w14:paraId="62673438" w14:textId="349A9AF7" w:rsidR="000742B1" w:rsidRPr="00D253A8" w:rsidRDefault="00352526" w:rsidP="006478A3">
      <w:pPr>
        <w:pStyle w:val="BodyText"/>
        <w:numPr>
          <w:ilvl w:val="0"/>
          <w:numId w:val="29"/>
        </w:numPr>
        <w:tabs>
          <w:tab w:val="clear" w:pos="720"/>
        </w:tabs>
        <w:spacing w:line="240" w:lineRule="auto"/>
        <w:ind w:left="714" w:hanging="357"/>
        <w:rPr>
          <w:rFonts w:ascii="Arial" w:hAnsi="Arial" w:cs="Arial"/>
          <w:b/>
          <w:bCs/>
        </w:rPr>
      </w:pPr>
      <w:r w:rsidRPr="00352526">
        <w:rPr>
          <w:rFonts w:ascii="Arial" w:hAnsi="Arial" w:cs="Arial"/>
          <w:b/>
          <w:bCs/>
        </w:rPr>
        <w:t>Responsive</w:t>
      </w:r>
      <w:r w:rsidR="00ED6B23">
        <w:rPr>
          <w:rFonts w:ascii="Arial" w:hAnsi="Arial" w:cs="Arial"/>
          <w:b/>
          <w:bCs/>
        </w:rPr>
        <w:t xml:space="preserve">- </w:t>
      </w:r>
      <w:r w:rsidR="007D6F21" w:rsidRPr="007D6F21">
        <w:rPr>
          <w:rFonts w:ascii="Arial" w:hAnsi="Arial" w:cs="Arial"/>
        </w:rPr>
        <w:t xml:space="preserve">TRA will acknowledge and respond to review </w:t>
      </w:r>
      <w:r w:rsidR="00B85365" w:rsidRPr="00B85365">
        <w:rPr>
          <w:rFonts w:ascii="Arial" w:hAnsi="Arial" w:cs="Arial"/>
        </w:rPr>
        <w:t>applications</w:t>
      </w:r>
      <w:r w:rsidR="007D6F21" w:rsidRPr="007D6F21">
        <w:rPr>
          <w:rFonts w:ascii="Arial" w:hAnsi="Arial" w:cs="Arial"/>
        </w:rPr>
        <w:t xml:space="preserve"> within published timeframes, </w:t>
      </w:r>
      <w:r w:rsidR="004D0A7E" w:rsidRPr="004D0A7E">
        <w:rPr>
          <w:rFonts w:ascii="Arial" w:hAnsi="Arial" w:cs="Arial"/>
        </w:rPr>
        <w:t>ensuring that applicants are kept informed throughout the process.</w:t>
      </w:r>
    </w:p>
    <w:p w14:paraId="1C26A7AD" w14:textId="71FC8989" w:rsidR="000742B1" w:rsidRPr="00D253A8" w:rsidRDefault="00352526" w:rsidP="006478A3">
      <w:pPr>
        <w:pStyle w:val="BodyText"/>
        <w:numPr>
          <w:ilvl w:val="0"/>
          <w:numId w:val="29"/>
        </w:numPr>
        <w:tabs>
          <w:tab w:val="clear" w:pos="720"/>
        </w:tabs>
        <w:spacing w:line="240" w:lineRule="auto"/>
        <w:ind w:left="714" w:hanging="357"/>
        <w:rPr>
          <w:rFonts w:ascii="Arial" w:hAnsi="Arial" w:cs="Arial"/>
        </w:rPr>
      </w:pPr>
      <w:r w:rsidRPr="00352526">
        <w:rPr>
          <w:rFonts w:ascii="Arial" w:hAnsi="Arial" w:cs="Arial"/>
          <w:b/>
          <w:bCs/>
        </w:rPr>
        <w:t>Continuous Improvement</w:t>
      </w:r>
      <w:r w:rsidR="00ED6B23">
        <w:rPr>
          <w:rFonts w:ascii="Arial" w:hAnsi="Arial" w:cs="Arial"/>
          <w:b/>
          <w:bCs/>
        </w:rPr>
        <w:t xml:space="preserve"> - </w:t>
      </w:r>
      <w:r w:rsidR="00E20855" w:rsidRPr="00E20855">
        <w:rPr>
          <w:rFonts w:ascii="Arial" w:hAnsi="Arial" w:cs="Arial"/>
        </w:rPr>
        <w:t>Insights gained through the review process will contribute to the ongoing refinement of TRA’s assessment frameworks and operational procedures.</w:t>
      </w:r>
    </w:p>
    <w:p w14:paraId="14299AB6" w14:textId="374026F3" w:rsidR="001B18E6" w:rsidRPr="002049D3" w:rsidRDefault="000A7EF8" w:rsidP="006478A3">
      <w:pPr>
        <w:pStyle w:val="BodyText"/>
        <w:numPr>
          <w:ilvl w:val="0"/>
          <w:numId w:val="29"/>
        </w:numPr>
        <w:tabs>
          <w:tab w:val="clear" w:pos="720"/>
        </w:tabs>
        <w:spacing w:line="240" w:lineRule="auto"/>
        <w:ind w:left="714" w:hanging="357"/>
        <w:rPr>
          <w:rFonts w:ascii="Arial" w:hAnsi="Arial" w:cs="Arial"/>
          <w:b/>
          <w:bCs/>
        </w:rPr>
      </w:pPr>
      <w:r w:rsidRPr="00352526">
        <w:rPr>
          <w:rFonts w:ascii="Arial" w:hAnsi="Arial" w:cs="Arial"/>
          <w:b/>
          <w:bCs/>
        </w:rPr>
        <w:t>Accessib</w:t>
      </w:r>
      <w:r>
        <w:rPr>
          <w:rFonts w:ascii="Arial" w:hAnsi="Arial" w:cs="Arial"/>
          <w:b/>
          <w:bCs/>
        </w:rPr>
        <w:t xml:space="preserve">le </w:t>
      </w:r>
      <w:r w:rsidR="00ED6B23">
        <w:rPr>
          <w:rFonts w:ascii="Arial" w:hAnsi="Arial" w:cs="Arial"/>
          <w:b/>
          <w:bCs/>
        </w:rPr>
        <w:t xml:space="preserve">- </w:t>
      </w:r>
      <w:r w:rsidR="00B01EEE" w:rsidRPr="00B01EEE">
        <w:rPr>
          <w:rFonts w:ascii="Arial" w:hAnsi="Arial" w:cs="Arial"/>
        </w:rPr>
        <w:t>The review process will be accessible to all eligible applicants, with guidance and support available to assist in lodging a review request.</w:t>
      </w:r>
    </w:p>
    <w:p w14:paraId="6E839792" w14:textId="6DCC9D38" w:rsidR="00E84525" w:rsidRPr="002A13B6" w:rsidRDefault="004231AF" w:rsidP="000360F4">
      <w:pPr>
        <w:pStyle w:val="Heading2"/>
      </w:pPr>
      <w:bookmarkStart w:id="45" w:name="_Toc208565115"/>
      <w:r>
        <w:lastRenderedPageBreak/>
        <w:t xml:space="preserve">4. </w:t>
      </w:r>
      <w:r w:rsidR="00E84525" w:rsidRPr="002A13B6">
        <w:t>Eligibility for Review of TRA Skills Assessment Outcome</w:t>
      </w:r>
      <w:bookmarkEnd w:id="45"/>
    </w:p>
    <w:p w14:paraId="495AA29E" w14:textId="65FE4D8D" w:rsidR="00E84525" w:rsidRPr="00157451" w:rsidRDefault="00E84525" w:rsidP="006478A3">
      <w:pPr>
        <w:spacing w:line="240" w:lineRule="auto"/>
        <w:rPr>
          <w:rFonts w:ascii="Arial" w:hAnsi="Arial" w:cs="Arial"/>
        </w:rPr>
      </w:pPr>
      <w:r w:rsidRPr="00157451">
        <w:rPr>
          <w:rFonts w:ascii="Arial" w:hAnsi="Arial" w:cs="Arial"/>
        </w:rPr>
        <w:t>An applicant may request a review of their original TRA skills assessment or Job Ready Workplace Assessment outcome if:</w:t>
      </w:r>
    </w:p>
    <w:p w14:paraId="351D5480" w14:textId="143A5CA9" w:rsidR="00E84525" w:rsidRPr="00281C6F" w:rsidRDefault="00A40A5A" w:rsidP="006478A3">
      <w:pPr>
        <w:pStyle w:val="BodyText"/>
        <w:numPr>
          <w:ilvl w:val="0"/>
          <w:numId w:val="21"/>
        </w:numPr>
        <w:tabs>
          <w:tab w:val="clear" w:pos="720"/>
          <w:tab w:val="num" w:pos="1440"/>
        </w:tabs>
        <w:spacing w:after="0" w:line="240" w:lineRule="auto"/>
        <w:rPr>
          <w:rFonts w:ascii="Arial" w:hAnsi="Arial" w:cs="Arial"/>
          <w:b/>
          <w:bCs/>
        </w:rPr>
      </w:pPr>
      <w:r w:rsidRPr="00A40A5A">
        <w:rPr>
          <w:rFonts w:ascii="Arial" w:hAnsi="Arial" w:cs="Arial"/>
          <w:b/>
          <w:bCs/>
        </w:rPr>
        <w:t>Valid Original Application</w:t>
      </w:r>
      <w:r>
        <w:rPr>
          <w:rFonts w:ascii="Arial" w:hAnsi="Arial" w:cs="Arial"/>
          <w:b/>
          <w:bCs/>
        </w:rPr>
        <w:t xml:space="preserve"> - </w:t>
      </w:r>
      <w:r w:rsidR="00E84525" w:rsidRPr="0010194B">
        <w:rPr>
          <w:rFonts w:ascii="Arial" w:hAnsi="Arial" w:cs="Arial"/>
        </w:rPr>
        <w:t>The original application was valid (i.e. met the program eligibility guidelines</w:t>
      </w:r>
      <w:r w:rsidR="00622E59">
        <w:rPr>
          <w:rFonts w:ascii="Arial" w:hAnsi="Arial" w:cs="Arial"/>
        </w:rPr>
        <w:t xml:space="preserve"> </w:t>
      </w:r>
      <w:r w:rsidR="00622E59" w:rsidRPr="00622E59">
        <w:rPr>
          <w:rFonts w:ascii="Arial" w:hAnsi="Arial" w:cs="Arial"/>
        </w:rPr>
        <w:t>at the time of submission</w:t>
      </w:r>
      <w:r w:rsidR="00E84525" w:rsidRPr="0010194B">
        <w:rPr>
          <w:rFonts w:ascii="Arial" w:hAnsi="Arial" w:cs="Arial"/>
        </w:rPr>
        <w:t>).</w:t>
      </w:r>
    </w:p>
    <w:p w14:paraId="509F8847" w14:textId="7FC21D08" w:rsidR="00281C6F" w:rsidRPr="0010194B" w:rsidRDefault="00281C6F" w:rsidP="006478A3">
      <w:pPr>
        <w:pStyle w:val="BodyText"/>
        <w:spacing w:after="0" w:line="240" w:lineRule="auto"/>
        <w:ind w:left="720"/>
        <w:rPr>
          <w:rFonts w:ascii="Arial" w:hAnsi="Arial" w:cs="Arial"/>
          <w:b/>
          <w:bCs/>
        </w:rPr>
      </w:pPr>
    </w:p>
    <w:p w14:paraId="4CD10D97" w14:textId="42F205CF" w:rsidR="00281C6F" w:rsidRPr="00DC3160" w:rsidRDefault="005632BD" w:rsidP="006478A3">
      <w:pPr>
        <w:pStyle w:val="BodyText"/>
        <w:numPr>
          <w:ilvl w:val="0"/>
          <w:numId w:val="21"/>
        </w:numPr>
        <w:tabs>
          <w:tab w:val="clear" w:pos="720"/>
          <w:tab w:val="num" w:pos="1440"/>
        </w:tabs>
        <w:spacing w:after="0" w:line="240" w:lineRule="auto"/>
        <w:rPr>
          <w:rFonts w:ascii="Arial" w:hAnsi="Arial" w:cs="Arial"/>
          <w:b/>
          <w:bCs/>
        </w:rPr>
      </w:pPr>
      <w:r w:rsidRPr="3AA27A04">
        <w:rPr>
          <w:rFonts w:ascii="Arial" w:hAnsi="Arial" w:cs="Arial"/>
          <w:b/>
          <w:bCs/>
        </w:rPr>
        <w:t xml:space="preserve">Timely Submission </w:t>
      </w:r>
      <w:r w:rsidR="005F36DC" w:rsidRPr="3AA27A04">
        <w:rPr>
          <w:rFonts w:ascii="Arial" w:hAnsi="Arial" w:cs="Arial"/>
          <w:b/>
          <w:bCs/>
        </w:rPr>
        <w:t>–</w:t>
      </w:r>
      <w:r w:rsidRPr="3AA27A04">
        <w:rPr>
          <w:rFonts w:ascii="Arial" w:hAnsi="Arial" w:cs="Arial"/>
          <w:b/>
          <w:bCs/>
        </w:rPr>
        <w:t xml:space="preserve"> </w:t>
      </w:r>
      <w:r w:rsidR="005F36DC" w:rsidRPr="3AA27A04">
        <w:rPr>
          <w:rFonts w:ascii="Arial" w:hAnsi="Arial" w:cs="Arial"/>
        </w:rPr>
        <w:t>Request</w:t>
      </w:r>
      <w:r w:rsidR="006C39E4" w:rsidRPr="3AA27A04">
        <w:rPr>
          <w:rFonts w:ascii="Arial" w:hAnsi="Arial" w:cs="Arial"/>
        </w:rPr>
        <w:t>s</w:t>
      </w:r>
      <w:r w:rsidR="005F36DC" w:rsidRPr="3AA27A04">
        <w:rPr>
          <w:rFonts w:ascii="Arial" w:hAnsi="Arial" w:cs="Arial"/>
        </w:rPr>
        <w:t xml:space="preserve"> for review</w:t>
      </w:r>
      <w:r w:rsidR="002A0693" w:rsidRPr="3AA27A04">
        <w:rPr>
          <w:rFonts w:ascii="Arial" w:hAnsi="Arial" w:cs="Arial"/>
        </w:rPr>
        <w:t xml:space="preserve"> </w:t>
      </w:r>
      <w:r w:rsidR="00F714FB">
        <w:rPr>
          <w:rFonts w:ascii="Arial" w:hAnsi="Arial" w:cs="Arial"/>
        </w:rPr>
        <w:t xml:space="preserve">are </w:t>
      </w:r>
      <w:r w:rsidR="002A0693" w:rsidRPr="3AA27A04">
        <w:rPr>
          <w:rFonts w:ascii="Arial" w:hAnsi="Arial" w:cs="Arial"/>
        </w:rPr>
        <w:t>submitted within </w:t>
      </w:r>
      <w:r w:rsidR="00266F3E">
        <w:rPr>
          <w:rFonts w:ascii="Arial" w:hAnsi="Arial" w:cs="Arial"/>
        </w:rPr>
        <w:t>28</w:t>
      </w:r>
      <w:r w:rsidR="00350106">
        <w:rPr>
          <w:rFonts w:ascii="Arial" w:hAnsi="Arial" w:cs="Arial"/>
        </w:rPr>
        <w:t xml:space="preserve"> </w:t>
      </w:r>
      <w:r w:rsidR="00A20AAD">
        <w:rPr>
          <w:rFonts w:ascii="Arial" w:hAnsi="Arial" w:cs="Arial"/>
        </w:rPr>
        <w:t xml:space="preserve">calendar </w:t>
      </w:r>
      <w:r w:rsidR="7119F62B" w:rsidRPr="1FCE435B">
        <w:rPr>
          <w:rFonts w:ascii="Arial" w:hAnsi="Arial" w:cs="Arial"/>
        </w:rPr>
        <w:t>days</w:t>
      </w:r>
      <w:r w:rsidR="002A0693" w:rsidRPr="3AA27A04">
        <w:rPr>
          <w:rFonts w:ascii="Arial" w:hAnsi="Arial" w:cs="Arial"/>
        </w:rPr>
        <w:t xml:space="preserve"> from the date the assessment outcome was issued. The applicant must provide a </w:t>
      </w:r>
      <w:r w:rsidR="00B31EAA">
        <w:rPr>
          <w:rFonts w:ascii="Arial" w:hAnsi="Arial" w:cs="Arial"/>
        </w:rPr>
        <w:t>clear</w:t>
      </w:r>
      <w:r w:rsidR="00B31EAA" w:rsidRPr="3AA27A04">
        <w:rPr>
          <w:rFonts w:ascii="Arial" w:hAnsi="Arial" w:cs="Arial"/>
        </w:rPr>
        <w:t xml:space="preserve"> </w:t>
      </w:r>
      <w:r w:rsidR="009B6507" w:rsidRPr="3AA27A04">
        <w:rPr>
          <w:rFonts w:ascii="Arial" w:hAnsi="Arial" w:cs="Arial"/>
        </w:rPr>
        <w:t xml:space="preserve">written </w:t>
      </w:r>
      <w:r w:rsidR="002A0693" w:rsidRPr="3AA27A04">
        <w:rPr>
          <w:rFonts w:ascii="Arial" w:hAnsi="Arial" w:cs="Arial"/>
        </w:rPr>
        <w:t xml:space="preserve">explanation outlining the </w:t>
      </w:r>
      <w:r w:rsidR="00E77D1A" w:rsidRPr="3AA27A04">
        <w:rPr>
          <w:rFonts w:ascii="Arial" w:hAnsi="Arial" w:cs="Arial"/>
        </w:rPr>
        <w:t>grounds on which the</w:t>
      </w:r>
      <w:r w:rsidR="002A0693" w:rsidRPr="3AA27A04">
        <w:rPr>
          <w:rFonts w:ascii="Arial" w:hAnsi="Arial" w:cs="Arial"/>
        </w:rPr>
        <w:t xml:space="preserve"> original decision</w:t>
      </w:r>
      <w:r w:rsidR="00E77D1A" w:rsidRPr="3AA27A04">
        <w:rPr>
          <w:rFonts w:ascii="Arial" w:hAnsi="Arial" w:cs="Arial"/>
        </w:rPr>
        <w:t xml:space="preserve"> </w:t>
      </w:r>
      <w:r w:rsidR="00B513B8" w:rsidRPr="3AA27A04">
        <w:rPr>
          <w:rFonts w:ascii="Arial" w:hAnsi="Arial" w:cs="Arial"/>
        </w:rPr>
        <w:t xml:space="preserve">is </w:t>
      </w:r>
      <w:r w:rsidR="00E77D1A" w:rsidRPr="3AA27A04">
        <w:rPr>
          <w:rFonts w:ascii="Arial" w:hAnsi="Arial" w:cs="Arial"/>
        </w:rPr>
        <w:t xml:space="preserve">being </w:t>
      </w:r>
      <w:r w:rsidR="004F6991" w:rsidRPr="3AA27A04">
        <w:rPr>
          <w:rFonts w:ascii="Arial" w:hAnsi="Arial" w:cs="Arial"/>
        </w:rPr>
        <w:t>contested</w:t>
      </w:r>
      <w:r w:rsidR="002A0693" w:rsidRPr="3AA27A04">
        <w:rPr>
          <w:rFonts w:ascii="Arial" w:hAnsi="Arial" w:cs="Arial"/>
        </w:rPr>
        <w:t>.</w:t>
      </w:r>
      <w:r w:rsidR="00F84B19" w:rsidRPr="3AA27A04">
        <w:rPr>
          <w:rFonts w:ascii="Arial" w:hAnsi="Arial" w:cs="Arial"/>
        </w:rPr>
        <w:t xml:space="preserve"> </w:t>
      </w:r>
      <w:r w:rsidR="00364DDD" w:rsidRPr="3AA27A04">
        <w:rPr>
          <w:rFonts w:ascii="Arial" w:hAnsi="Arial" w:cs="Arial"/>
        </w:rPr>
        <w:t>Requests received outside this timeframe will be deemed ineligible, and TRA will not proceed with the review.</w:t>
      </w:r>
    </w:p>
    <w:p w14:paraId="73557A57" w14:textId="77777777" w:rsidR="00DC3160" w:rsidRPr="004D73CB" w:rsidRDefault="00DC3160" w:rsidP="006478A3">
      <w:pPr>
        <w:pStyle w:val="BodyText"/>
        <w:spacing w:after="0" w:line="240" w:lineRule="auto"/>
        <w:ind w:left="720"/>
        <w:rPr>
          <w:rFonts w:ascii="Arial" w:hAnsi="Arial" w:cs="Arial"/>
          <w:b/>
          <w:bCs/>
        </w:rPr>
      </w:pPr>
    </w:p>
    <w:p w14:paraId="0D49461D" w14:textId="56007DF9" w:rsidR="0010194B" w:rsidRPr="00281C6F" w:rsidRDefault="002A0693" w:rsidP="006478A3">
      <w:pPr>
        <w:pStyle w:val="BodyText"/>
        <w:numPr>
          <w:ilvl w:val="0"/>
          <w:numId w:val="21"/>
        </w:numPr>
        <w:tabs>
          <w:tab w:val="clear" w:pos="720"/>
          <w:tab w:val="num" w:pos="1440"/>
        </w:tabs>
        <w:spacing w:after="0" w:line="240" w:lineRule="auto"/>
        <w:rPr>
          <w:rFonts w:ascii="Arial" w:hAnsi="Arial" w:cs="Arial"/>
          <w:b/>
          <w:bCs/>
        </w:rPr>
      </w:pPr>
      <w:r w:rsidRPr="3AA27A04">
        <w:rPr>
          <w:rFonts w:ascii="Arial" w:hAnsi="Arial" w:cs="Arial"/>
          <w:b/>
          <w:bCs/>
        </w:rPr>
        <w:t xml:space="preserve">Payment of </w:t>
      </w:r>
      <w:r w:rsidR="0093628A">
        <w:rPr>
          <w:rFonts w:ascii="Arial" w:hAnsi="Arial" w:cs="Arial"/>
          <w:b/>
          <w:bCs/>
        </w:rPr>
        <w:t>Review</w:t>
      </w:r>
      <w:r w:rsidR="0093628A" w:rsidRPr="3AA27A04">
        <w:rPr>
          <w:rFonts w:ascii="Arial" w:hAnsi="Arial" w:cs="Arial"/>
          <w:b/>
          <w:bCs/>
        </w:rPr>
        <w:t xml:space="preserve"> </w:t>
      </w:r>
      <w:r w:rsidRPr="3AA27A04">
        <w:rPr>
          <w:rFonts w:ascii="Arial" w:hAnsi="Arial" w:cs="Arial"/>
          <w:b/>
          <w:bCs/>
        </w:rPr>
        <w:t>Fee</w:t>
      </w:r>
      <w:r w:rsidR="13845E63" w:rsidRPr="3AA27A04">
        <w:rPr>
          <w:rFonts w:ascii="Arial" w:hAnsi="Arial" w:cs="Arial"/>
          <w:b/>
          <w:bCs/>
        </w:rPr>
        <w:t xml:space="preserve"> – </w:t>
      </w:r>
      <w:r w:rsidR="13845E63" w:rsidRPr="00C42DD1">
        <w:rPr>
          <w:rFonts w:ascii="Arial" w:hAnsi="Arial" w:cs="Arial"/>
        </w:rPr>
        <w:t xml:space="preserve">a review fee </w:t>
      </w:r>
      <w:r w:rsidR="00DE20A7">
        <w:rPr>
          <w:rFonts w:ascii="Arial" w:hAnsi="Arial" w:cs="Arial"/>
        </w:rPr>
        <w:t xml:space="preserve">(where appropriate) </w:t>
      </w:r>
      <w:r w:rsidR="13845E63" w:rsidRPr="00C42DD1">
        <w:rPr>
          <w:rFonts w:ascii="Arial" w:hAnsi="Arial" w:cs="Arial"/>
        </w:rPr>
        <w:t>is paid at the time of submission</w:t>
      </w:r>
      <w:r w:rsidR="00E43071" w:rsidRPr="3AA27A04">
        <w:rPr>
          <w:rFonts w:ascii="Arial" w:hAnsi="Arial" w:cs="Arial"/>
        </w:rPr>
        <w:t>.</w:t>
      </w:r>
      <w:r w:rsidR="00391BCF" w:rsidRPr="3AA27A04">
        <w:rPr>
          <w:rFonts w:ascii="Arial" w:hAnsi="Arial" w:cs="Arial"/>
        </w:rPr>
        <w:t xml:space="preserve"> Payment must be made via the TRA Online Portal using a Visa or MasterCard credit/debit card.</w:t>
      </w:r>
    </w:p>
    <w:p w14:paraId="50267AEB" w14:textId="77777777" w:rsidR="00281C6F" w:rsidRPr="00281C6F" w:rsidRDefault="00281C6F" w:rsidP="006478A3">
      <w:pPr>
        <w:pStyle w:val="BodyText"/>
        <w:spacing w:after="0" w:line="240" w:lineRule="auto"/>
        <w:rPr>
          <w:rFonts w:ascii="Arial" w:hAnsi="Arial" w:cs="Arial"/>
          <w:b/>
          <w:bCs/>
        </w:rPr>
      </w:pPr>
    </w:p>
    <w:p w14:paraId="2918D404" w14:textId="3D4EBFD8" w:rsidR="00E834ED" w:rsidRPr="00E834ED" w:rsidRDefault="00E84525" w:rsidP="006478A3">
      <w:pPr>
        <w:spacing w:line="240" w:lineRule="auto"/>
        <w:rPr>
          <w:rFonts w:ascii="Arial" w:hAnsi="Arial" w:cs="Arial"/>
          <w:sz w:val="16"/>
          <w:szCs w:val="16"/>
        </w:rPr>
      </w:pPr>
      <w:r w:rsidRPr="38D08C9B">
        <w:rPr>
          <w:rFonts w:ascii="Arial" w:hAnsi="Arial" w:cs="Arial"/>
          <w:b/>
          <w:bCs/>
        </w:rPr>
        <w:t>Important Note:</w:t>
      </w:r>
      <w:r>
        <w:br/>
      </w:r>
      <w:r w:rsidR="3A882C3B" w:rsidRPr="00930160">
        <w:rPr>
          <w:rFonts w:ascii="Arial" w:hAnsi="Arial" w:cs="Arial"/>
        </w:rPr>
        <w:t>Applications that are deemed invalid—defined as those where no payment was made, or where a payment was refunded due to the application not meeting the program’s eligibility criteria—are not eligible for review.</w:t>
      </w:r>
      <w:r w:rsidR="005032F5" w:rsidRPr="38D08C9B">
        <w:rPr>
          <w:rFonts w:ascii="Arial" w:hAnsi="Arial" w:cs="Arial"/>
        </w:rPr>
        <w:t xml:space="preserve"> Only applications that have progressed to assessment and received a formal outcome will be considered for review.</w:t>
      </w:r>
      <w:r w:rsidR="00A907FE" w:rsidRPr="38D08C9B">
        <w:rPr>
          <w:rFonts w:ascii="Arial" w:hAnsi="Arial" w:cs="Arial"/>
        </w:rPr>
        <w:t xml:space="preserve"> </w:t>
      </w:r>
    </w:p>
    <w:p w14:paraId="1A14AC0D" w14:textId="58D30A82" w:rsidR="003D33D9" w:rsidRPr="002A13B6" w:rsidRDefault="004231AF" w:rsidP="000360F4">
      <w:pPr>
        <w:pStyle w:val="Heading2"/>
      </w:pPr>
      <w:bookmarkStart w:id="46" w:name="_Toc208565116"/>
      <w:r>
        <w:t xml:space="preserve">5. </w:t>
      </w:r>
      <w:r w:rsidR="003D33D9" w:rsidRPr="002A13B6">
        <w:t>Refund of review fees</w:t>
      </w:r>
      <w:bookmarkEnd w:id="46"/>
    </w:p>
    <w:p w14:paraId="2A62EB45" w14:textId="1809D563" w:rsidR="00E6762B" w:rsidRPr="00E6762B" w:rsidRDefault="00E6762B" w:rsidP="006478A3">
      <w:pPr>
        <w:spacing w:line="240" w:lineRule="auto"/>
        <w:rPr>
          <w:rFonts w:ascii="Arial" w:hAnsi="Arial" w:cs="Arial"/>
        </w:rPr>
      </w:pPr>
      <w:r w:rsidRPr="00E6762B">
        <w:rPr>
          <w:rFonts w:ascii="Arial" w:hAnsi="Arial" w:cs="Arial"/>
        </w:rPr>
        <w:t>An applicant may be eligible for a refund if:</w:t>
      </w:r>
    </w:p>
    <w:p w14:paraId="15E012ED" w14:textId="6378964E" w:rsidR="00706936" w:rsidRDefault="00950748" w:rsidP="006478A3">
      <w:pPr>
        <w:numPr>
          <w:ilvl w:val="0"/>
          <w:numId w:val="24"/>
        </w:numPr>
        <w:spacing w:after="0" w:line="240" w:lineRule="auto"/>
        <w:ind w:left="1037" w:hanging="357"/>
        <w:rPr>
          <w:rFonts w:ascii="Arial" w:hAnsi="Arial" w:cs="Arial"/>
        </w:rPr>
      </w:pPr>
      <w:r>
        <w:rPr>
          <w:rFonts w:ascii="Arial" w:hAnsi="Arial" w:cs="Arial"/>
        </w:rPr>
        <w:t>a</w:t>
      </w:r>
      <w:r w:rsidR="0093628A">
        <w:rPr>
          <w:rFonts w:ascii="Arial" w:hAnsi="Arial" w:cs="Arial"/>
        </w:rPr>
        <w:t xml:space="preserve"> review fee was paid as part of the review process</w:t>
      </w:r>
    </w:p>
    <w:p w14:paraId="2FE8717C" w14:textId="727F39FA" w:rsidR="00E6762B" w:rsidRPr="00E6762B" w:rsidRDefault="00E6762B" w:rsidP="006478A3">
      <w:pPr>
        <w:numPr>
          <w:ilvl w:val="0"/>
          <w:numId w:val="24"/>
        </w:numPr>
        <w:spacing w:after="0" w:line="240" w:lineRule="auto"/>
        <w:ind w:left="1037" w:hanging="357"/>
        <w:rPr>
          <w:rFonts w:ascii="Arial" w:hAnsi="Arial" w:cs="Arial"/>
        </w:rPr>
      </w:pPr>
      <w:r w:rsidRPr="00E6762B">
        <w:rPr>
          <w:rFonts w:ascii="Arial" w:hAnsi="Arial" w:cs="Arial"/>
        </w:rPr>
        <w:t>the outcome of the review results in a change to the original decision in the applicant’s favour, and</w:t>
      </w:r>
    </w:p>
    <w:p w14:paraId="32D18671" w14:textId="595CF541" w:rsidR="00765EE0" w:rsidRPr="00765EE0" w:rsidRDefault="00E6762B" w:rsidP="006478A3">
      <w:pPr>
        <w:numPr>
          <w:ilvl w:val="0"/>
          <w:numId w:val="24"/>
        </w:numPr>
        <w:spacing w:after="0" w:line="240" w:lineRule="auto"/>
        <w:ind w:left="1037" w:hanging="357"/>
        <w:rPr>
          <w:rFonts w:ascii="Arial" w:hAnsi="Arial" w:cs="Arial"/>
        </w:rPr>
      </w:pPr>
      <w:r w:rsidRPr="00E6762B">
        <w:rPr>
          <w:rFonts w:ascii="Arial" w:hAnsi="Arial" w:cs="Arial"/>
        </w:rPr>
        <w:t>the review decision is based </w:t>
      </w:r>
      <w:r w:rsidR="00D32468" w:rsidRPr="00D32468">
        <w:rPr>
          <w:rFonts w:ascii="Arial" w:hAnsi="Arial" w:cs="Arial"/>
        </w:rPr>
        <w:t>only</w:t>
      </w:r>
      <w:r w:rsidRPr="00E6762B">
        <w:rPr>
          <w:rFonts w:ascii="Arial" w:hAnsi="Arial" w:cs="Arial"/>
        </w:rPr>
        <w:t xml:space="preserve"> on the evidence submitted with the original application.</w:t>
      </w:r>
    </w:p>
    <w:p w14:paraId="66A25D62" w14:textId="77777777" w:rsidR="00765EE0" w:rsidRDefault="00765EE0" w:rsidP="006478A3">
      <w:pPr>
        <w:spacing w:after="0" w:line="240" w:lineRule="auto"/>
        <w:rPr>
          <w:rFonts w:ascii="Arial" w:hAnsi="Arial" w:cs="Arial"/>
        </w:rPr>
      </w:pPr>
    </w:p>
    <w:p w14:paraId="44666C36" w14:textId="67AAA3A3" w:rsidR="002356EA" w:rsidRPr="00E834ED" w:rsidRDefault="00E6762B" w:rsidP="00540262">
      <w:pPr>
        <w:spacing w:after="0" w:line="240" w:lineRule="auto"/>
        <w:rPr>
          <w:rFonts w:ascii="Arial" w:hAnsi="Arial" w:cs="Arial"/>
          <w:sz w:val="16"/>
          <w:szCs w:val="16"/>
        </w:rPr>
      </w:pPr>
      <w:r w:rsidRPr="00E6762B">
        <w:rPr>
          <w:rFonts w:ascii="Arial" w:hAnsi="Arial" w:cs="Arial"/>
        </w:rPr>
        <w:t>An applicant is not eligible for a refund of the review fee if new evidence was submitted as part of the review request that was not included in the original application.</w:t>
      </w:r>
    </w:p>
    <w:p w14:paraId="6C463E78" w14:textId="3EF23B6A" w:rsidR="003E6F96" w:rsidRPr="00F2543E" w:rsidRDefault="004231AF" w:rsidP="000360F4">
      <w:pPr>
        <w:pStyle w:val="Heading2"/>
      </w:pPr>
      <w:bookmarkStart w:id="47" w:name="_Toc62220388"/>
      <w:bookmarkStart w:id="48" w:name="_TRA_in-house_programs"/>
      <w:bookmarkStart w:id="49" w:name="_Toc62044480"/>
      <w:bookmarkStart w:id="50" w:name="_Toc208565117"/>
      <w:bookmarkStart w:id="51" w:name="_Toc327463746"/>
      <w:bookmarkStart w:id="52" w:name="_Toc355355634"/>
      <w:bookmarkEnd w:id="47"/>
      <w:bookmarkEnd w:id="48"/>
      <w:r>
        <w:t xml:space="preserve">6. </w:t>
      </w:r>
      <w:r w:rsidR="003E6F96">
        <w:t>TRA in-house programs</w:t>
      </w:r>
      <w:bookmarkEnd w:id="49"/>
      <w:r w:rsidR="00F468BE">
        <w:t xml:space="preserve"> reviews</w:t>
      </w:r>
      <w:bookmarkEnd w:id="50"/>
    </w:p>
    <w:p w14:paraId="0EE90C95" w14:textId="1D94634F" w:rsidR="000D77CB" w:rsidRDefault="000D77CB" w:rsidP="006478A3">
      <w:pPr>
        <w:pStyle w:val="Bulletpoints"/>
        <w:numPr>
          <w:ilvl w:val="0"/>
          <w:numId w:val="0"/>
        </w:numPr>
        <w:spacing w:line="240" w:lineRule="auto"/>
        <w:rPr>
          <w:rFonts w:ascii="Arial" w:hAnsi="Arial" w:cs="Arial"/>
        </w:rPr>
      </w:pPr>
      <w:r w:rsidRPr="0000069B">
        <w:rPr>
          <w:rFonts w:ascii="Arial" w:hAnsi="Arial" w:cs="Arial"/>
        </w:rPr>
        <w:t>TRA conducts in-house skills assessments for the following programs:</w:t>
      </w:r>
    </w:p>
    <w:p w14:paraId="26992857" w14:textId="77777777" w:rsidR="00500C71" w:rsidRPr="0000069B" w:rsidRDefault="00500C71" w:rsidP="006478A3">
      <w:pPr>
        <w:pStyle w:val="Bulletpoints"/>
        <w:numPr>
          <w:ilvl w:val="0"/>
          <w:numId w:val="0"/>
        </w:numPr>
        <w:spacing w:line="240" w:lineRule="auto"/>
        <w:rPr>
          <w:rFonts w:ascii="Arial" w:hAnsi="Arial" w:cs="Arial"/>
        </w:rPr>
      </w:pPr>
    </w:p>
    <w:p w14:paraId="6938CDF2" w14:textId="44DA89E6" w:rsidR="00A41507" w:rsidRPr="0000069B" w:rsidRDefault="00A41507" w:rsidP="006478A3">
      <w:pPr>
        <w:pStyle w:val="Bulletpoints"/>
        <w:spacing w:after="0" w:line="240" w:lineRule="auto"/>
        <w:ind w:left="1077" w:hanging="357"/>
        <w:rPr>
          <w:rFonts w:ascii="Arial" w:hAnsi="Arial" w:cs="Arial"/>
        </w:rPr>
      </w:pPr>
      <w:r w:rsidRPr="0000069B">
        <w:rPr>
          <w:rFonts w:ascii="Arial" w:hAnsi="Arial" w:cs="Arial"/>
        </w:rPr>
        <w:t>Provisional Skills Assessment</w:t>
      </w:r>
    </w:p>
    <w:p w14:paraId="2B762C5B" w14:textId="2DD8E48C" w:rsidR="003E6F96" w:rsidRPr="00B455C5" w:rsidRDefault="003E6F96" w:rsidP="006478A3">
      <w:pPr>
        <w:pStyle w:val="Bulletpoints"/>
        <w:spacing w:after="0" w:line="240" w:lineRule="auto"/>
        <w:ind w:left="1077" w:hanging="357"/>
        <w:rPr>
          <w:rFonts w:ascii="Arial" w:hAnsi="Arial" w:cs="Arial"/>
        </w:rPr>
      </w:pPr>
      <w:r w:rsidRPr="00B455C5">
        <w:rPr>
          <w:rFonts w:ascii="Arial" w:hAnsi="Arial" w:cs="Arial"/>
        </w:rPr>
        <w:t xml:space="preserve">Job Ready Program </w:t>
      </w:r>
    </w:p>
    <w:p w14:paraId="22324088" w14:textId="77777777" w:rsidR="00E67901" w:rsidRPr="0000069B" w:rsidRDefault="00E67901" w:rsidP="006478A3">
      <w:pPr>
        <w:pStyle w:val="Bulletpoints"/>
        <w:spacing w:after="0" w:line="240" w:lineRule="auto"/>
        <w:ind w:left="1077" w:hanging="357"/>
        <w:rPr>
          <w:rFonts w:ascii="Arial" w:hAnsi="Arial" w:cs="Arial"/>
        </w:rPr>
      </w:pPr>
      <w:r w:rsidRPr="0000069B">
        <w:rPr>
          <w:rFonts w:ascii="Arial" w:hAnsi="Arial" w:cs="Arial"/>
        </w:rPr>
        <w:t xml:space="preserve">Migration Skills Assessment </w:t>
      </w:r>
    </w:p>
    <w:p w14:paraId="6F90603E" w14:textId="77777777" w:rsidR="003E6F96" w:rsidRPr="0000069B" w:rsidRDefault="003E6F96" w:rsidP="006478A3">
      <w:pPr>
        <w:pStyle w:val="Bulletpoints"/>
        <w:spacing w:after="0" w:line="240" w:lineRule="auto"/>
        <w:ind w:left="1077" w:hanging="357"/>
        <w:rPr>
          <w:rFonts w:ascii="Arial" w:hAnsi="Arial" w:cs="Arial"/>
        </w:rPr>
      </w:pPr>
      <w:r w:rsidRPr="0000069B">
        <w:rPr>
          <w:rFonts w:ascii="Arial" w:hAnsi="Arial" w:cs="Arial"/>
        </w:rPr>
        <w:t xml:space="preserve">Migration Points Advice </w:t>
      </w:r>
    </w:p>
    <w:p w14:paraId="4999DAB0" w14:textId="77777777" w:rsidR="00133F39" w:rsidRPr="0000069B" w:rsidRDefault="00133F39" w:rsidP="006478A3">
      <w:pPr>
        <w:pStyle w:val="Bulletpoints"/>
        <w:numPr>
          <w:ilvl w:val="0"/>
          <w:numId w:val="0"/>
        </w:numPr>
        <w:spacing w:line="240" w:lineRule="auto"/>
        <w:rPr>
          <w:rFonts w:ascii="Arial" w:hAnsi="Arial" w:cs="Arial"/>
        </w:rPr>
      </w:pPr>
    </w:p>
    <w:p w14:paraId="5F7CDE3A" w14:textId="77777777" w:rsidR="000D77CB" w:rsidRDefault="000D77CB" w:rsidP="006478A3">
      <w:pPr>
        <w:spacing w:line="240" w:lineRule="auto"/>
        <w:rPr>
          <w:rFonts w:ascii="Arial" w:hAnsi="Arial" w:cs="Arial"/>
        </w:rPr>
      </w:pPr>
      <w:r w:rsidRPr="0000069B">
        <w:rPr>
          <w:rFonts w:ascii="Arial" w:hAnsi="Arial" w:cs="Arial"/>
        </w:rPr>
        <w:t xml:space="preserve">Applicants requesting a review of a skills assessment outcome under one these programs must apply directly to TRA. </w:t>
      </w:r>
    </w:p>
    <w:p w14:paraId="18BCFDC9" w14:textId="77777777" w:rsidR="00C90D74" w:rsidRDefault="00C90D74" w:rsidP="006478A3">
      <w:pPr>
        <w:spacing w:line="240" w:lineRule="auto"/>
        <w:rPr>
          <w:rFonts w:ascii="Arial" w:hAnsi="Arial" w:cs="Arial"/>
        </w:rPr>
      </w:pPr>
    </w:p>
    <w:p w14:paraId="46BA507A" w14:textId="77777777" w:rsidR="00C90D74" w:rsidRPr="0000069B" w:rsidRDefault="00C90D74" w:rsidP="006478A3">
      <w:pPr>
        <w:spacing w:line="240" w:lineRule="auto"/>
        <w:rPr>
          <w:rFonts w:ascii="Arial" w:hAnsi="Arial" w:cs="Arial"/>
        </w:rPr>
      </w:pPr>
    </w:p>
    <w:p w14:paraId="4377E862" w14:textId="4697FF76" w:rsidR="005C1688" w:rsidRDefault="00B21EDD" w:rsidP="006478A3">
      <w:pPr>
        <w:pStyle w:val="Heading3"/>
      </w:pPr>
      <w:bookmarkStart w:id="53" w:name="_Toc208565118"/>
      <w:bookmarkStart w:id="54" w:name="_Toc62044481"/>
      <w:bookmarkStart w:id="55" w:name="_Hlk62199718"/>
      <w:r w:rsidRPr="001405A6">
        <w:lastRenderedPageBreak/>
        <w:t>How to apply for a review</w:t>
      </w:r>
      <w:bookmarkEnd w:id="51"/>
      <w:bookmarkEnd w:id="52"/>
      <w:bookmarkEnd w:id="53"/>
      <w:r w:rsidR="003E6F96" w:rsidRPr="001405A6">
        <w:t xml:space="preserve"> </w:t>
      </w:r>
      <w:bookmarkEnd w:id="54"/>
      <w:bookmarkEnd w:id="55"/>
    </w:p>
    <w:p w14:paraId="28FE16AC" w14:textId="77777777" w:rsidR="005C1688" w:rsidRDefault="005C1688" w:rsidP="006478A3">
      <w:pPr>
        <w:spacing w:line="240" w:lineRule="auto"/>
        <w:rPr>
          <w:rFonts w:ascii="Arial" w:hAnsi="Arial" w:cs="Arial"/>
        </w:rPr>
      </w:pPr>
      <w:r w:rsidRPr="005443CC">
        <w:rPr>
          <w:rFonts w:ascii="Arial" w:hAnsi="Arial" w:cs="Arial"/>
        </w:rPr>
        <w:t>To request a review, applicants must:</w:t>
      </w:r>
    </w:p>
    <w:p w14:paraId="7CA088B7" w14:textId="114D4F06" w:rsidR="001216CE" w:rsidRPr="001216CE" w:rsidRDefault="001216CE" w:rsidP="006478A3">
      <w:pPr>
        <w:numPr>
          <w:ilvl w:val="0"/>
          <w:numId w:val="34"/>
        </w:numPr>
        <w:spacing w:line="240" w:lineRule="auto"/>
        <w:rPr>
          <w:rFonts w:ascii="Arial" w:hAnsi="Arial" w:cs="Arial"/>
        </w:rPr>
      </w:pPr>
      <w:r w:rsidRPr="37372DEC">
        <w:rPr>
          <w:rFonts w:ascii="Arial" w:hAnsi="Arial" w:cs="Arial"/>
          <w:b/>
          <w:bCs/>
        </w:rPr>
        <w:t>Submit the Request Form</w:t>
      </w:r>
      <w:r>
        <w:br/>
      </w:r>
      <w:r w:rsidRPr="37372DEC">
        <w:rPr>
          <w:rFonts w:ascii="Arial" w:hAnsi="Arial" w:cs="Arial"/>
        </w:rPr>
        <w:t>Complete the TRA Assessment Review Request Form, available on the TRA website under the </w:t>
      </w:r>
      <w:hyperlink r:id="rId15">
        <w:r w:rsidRPr="37372DEC">
          <w:rPr>
            <w:rStyle w:val="Hyperlink"/>
            <w:rFonts w:ascii="Arial" w:hAnsi="Arial" w:cs="Arial"/>
          </w:rPr>
          <w:t>Policy and Forms</w:t>
        </w:r>
      </w:hyperlink>
      <w:r>
        <w:t xml:space="preserve"> </w:t>
      </w:r>
      <w:r w:rsidRPr="37372DEC">
        <w:rPr>
          <w:rFonts w:ascii="Arial" w:hAnsi="Arial" w:cs="Arial"/>
        </w:rPr>
        <w:t>page.</w:t>
      </w:r>
    </w:p>
    <w:p w14:paraId="77746C21" w14:textId="2EFA34F3" w:rsidR="005A6C75" w:rsidRPr="00852CCC" w:rsidRDefault="001216CE" w:rsidP="006478A3">
      <w:pPr>
        <w:numPr>
          <w:ilvl w:val="0"/>
          <w:numId w:val="34"/>
        </w:numPr>
        <w:spacing w:line="240" w:lineRule="auto"/>
        <w:rPr>
          <w:rFonts w:ascii="Arial" w:hAnsi="Arial" w:cs="Arial"/>
        </w:rPr>
      </w:pPr>
      <w:r w:rsidRPr="001216CE">
        <w:rPr>
          <w:rFonts w:ascii="Arial" w:hAnsi="Arial" w:cs="Arial"/>
          <w:b/>
          <w:bCs/>
        </w:rPr>
        <w:t>Pay the Review Fee</w:t>
      </w:r>
      <w:r w:rsidRPr="001216CE">
        <w:rPr>
          <w:rFonts w:ascii="Arial" w:hAnsi="Arial" w:cs="Arial"/>
        </w:rPr>
        <w:br/>
        <w:t>If applicable, review fees for TRA in-house programs must be paid online using a Visa or MasterCard credit/debit card via the TRA Online Portal.</w:t>
      </w:r>
      <w:r w:rsidRPr="001216CE">
        <w:rPr>
          <w:rFonts w:ascii="Arial" w:hAnsi="Arial" w:cs="Arial"/>
        </w:rPr>
        <w:br/>
        <w:t>Refer to </w:t>
      </w:r>
      <w:hyperlink w:anchor="_Toc62220396">
        <w:r w:rsidRPr="00BD3A91">
          <w:rPr>
            <w:rStyle w:val="Hyperlink"/>
            <w:rFonts w:ascii="Arial" w:hAnsi="Arial" w:cs="Arial"/>
          </w:rPr>
          <w:t xml:space="preserve">Section </w:t>
        </w:r>
        <w:r w:rsidR="006A1CAC">
          <w:rPr>
            <w:rStyle w:val="Hyperlink"/>
            <w:rFonts w:ascii="Arial" w:hAnsi="Arial" w:cs="Arial"/>
          </w:rPr>
          <w:t>8</w:t>
        </w:r>
      </w:hyperlink>
      <w:r w:rsidRPr="00BD3A91">
        <w:t xml:space="preserve"> </w:t>
      </w:r>
      <w:r w:rsidRPr="001216CE">
        <w:rPr>
          <w:rFonts w:ascii="Arial" w:hAnsi="Arial" w:cs="Arial"/>
        </w:rPr>
        <w:t>for details on applicable fees.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122"/>
        <w:gridCol w:w="6089"/>
      </w:tblGrid>
      <w:tr w:rsidR="006C2C6C" w:rsidRPr="009A2E51" w14:paraId="79F953BA" w14:textId="77777777" w:rsidTr="00676DEA">
        <w:tc>
          <w:tcPr>
            <w:tcW w:w="2122" w:type="dxa"/>
            <w:vAlign w:val="center"/>
          </w:tcPr>
          <w:p w14:paraId="016E5656" w14:textId="77777777" w:rsidR="006C2C6C" w:rsidRPr="00FC77FC" w:rsidRDefault="006C2C6C" w:rsidP="00FC77FC">
            <w:pPr>
              <w:pStyle w:val="Heading4"/>
            </w:pPr>
            <w:r w:rsidRPr="00FC77FC">
              <w:rPr>
                <w:b/>
                <w:bCs/>
              </w:rPr>
              <w:t xml:space="preserve">Provisional Skills Assessment </w:t>
            </w:r>
          </w:p>
          <w:p w14:paraId="64E404A0" w14:textId="77777777" w:rsidR="006C2C6C" w:rsidRPr="009A2E51" w:rsidRDefault="006C2C6C" w:rsidP="00FC77FC">
            <w:pPr>
              <w:pStyle w:val="Heading4"/>
            </w:pPr>
          </w:p>
        </w:tc>
        <w:tc>
          <w:tcPr>
            <w:tcW w:w="6089" w:type="dxa"/>
          </w:tcPr>
          <w:p w14:paraId="1A924F4F" w14:textId="4F6F72B1" w:rsidR="006C2C6C" w:rsidRPr="00FC77FC" w:rsidRDefault="006C2C6C" w:rsidP="00FC77FC">
            <w:pPr>
              <w:pStyle w:val="Heading4"/>
            </w:pPr>
            <w:r w:rsidRPr="00FC77FC">
              <w:t>Applicants seeking a review of their original skills assessment outcome must submit a completed TRA Assessment Review Request Form via email to </w:t>
            </w:r>
            <w:hyperlink r:id="rId16" w:tgtFrame="_blank" w:history="1">
              <w:r w:rsidRPr="002E677D">
                <w:rPr>
                  <w:rStyle w:val="Hyperlink"/>
                </w:rPr>
                <w:t>psaenquiries@dewr.gov.au</w:t>
              </w:r>
            </w:hyperlink>
            <w:r w:rsidRPr="002E677D">
              <w:t>.</w:t>
            </w:r>
          </w:p>
        </w:tc>
      </w:tr>
      <w:tr w:rsidR="006C2C6C" w:rsidRPr="009A2E51" w14:paraId="58AAC275" w14:textId="77777777" w:rsidTr="00676DEA">
        <w:tc>
          <w:tcPr>
            <w:tcW w:w="2122" w:type="dxa"/>
            <w:vAlign w:val="center"/>
          </w:tcPr>
          <w:p w14:paraId="60EE1446" w14:textId="77777777" w:rsidR="006C2C6C" w:rsidRPr="00FC77FC" w:rsidRDefault="006C2C6C" w:rsidP="00FC77FC">
            <w:pPr>
              <w:pStyle w:val="Heading4"/>
            </w:pPr>
            <w:r w:rsidRPr="00FC77FC">
              <w:rPr>
                <w:b/>
                <w:bCs/>
              </w:rPr>
              <w:t>Job Ready Program</w:t>
            </w:r>
          </w:p>
          <w:p w14:paraId="6D0DF217" w14:textId="77777777" w:rsidR="006C2C6C" w:rsidRPr="009A2E51" w:rsidRDefault="006C2C6C" w:rsidP="00FC77FC">
            <w:pPr>
              <w:pStyle w:val="Heading4"/>
            </w:pPr>
          </w:p>
        </w:tc>
        <w:tc>
          <w:tcPr>
            <w:tcW w:w="6089" w:type="dxa"/>
          </w:tcPr>
          <w:p w14:paraId="4FCED290" w14:textId="77777777" w:rsidR="006C2C6C" w:rsidRPr="009A2E51" w:rsidRDefault="006C2C6C" w:rsidP="006C2C6C">
            <w:pPr>
              <w:spacing w:line="240" w:lineRule="auto"/>
              <w:rPr>
                <w:rFonts w:ascii="Arial" w:hAnsi="Arial" w:cs="Arial"/>
              </w:rPr>
            </w:pPr>
            <w:r w:rsidRPr="009A2E51">
              <w:rPr>
                <w:rFonts w:ascii="Arial" w:hAnsi="Arial" w:cs="Arial"/>
              </w:rPr>
              <w:t xml:space="preserve">Applicants seeking a review of their original workplace assessment outcome must submit a completed TRA Assessment Review Request Form via email to </w:t>
            </w:r>
            <w:hyperlink r:id="rId17">
              <w:r w:rsidRPr="009A2E51">
                <w:rPr>
                  <w:rStyle w:val="Hyperlink"/>
                  <w:rFonts w:ascii="Arial" w:hAnsi="Arial" w:cs="Arial"/>
                </w:rPr>
                <w:t>jrpenquiries@dewr.gov.au</w:t>
              </w:r>
            </w:hyperlink>
            <w:r w:rsidRPr="009A2E51">
              <w:rPr>
                <w:rFonts w:ascii="Arial" w:hAnsi="Arial" w:cs="Arial"/>
              </w:rPr>
              <w:t>.</w:t>
            </w:r>
          </w:p>
          <w:p w14:paraId="4B0D4F5F" w14:textId="6F2B9244" w:rsidR="006C2C6C" w:rsidRPr="009A2E51" w:rsidRDefault="006C2C6C" w:rsidP="00FC77FC">
            <w:pPr>
              <w:pStyle w:val="Heading4"/>
            </w:pPr>
            <w:r w:rsidRPr="009A2E51">
              <w:t>When reviewing a Job Ready Workplace Assessment Outcome, TRA will work with the RTO who conducted the original assessment. The desktop review will be conducted by another suitably qualified assessor from the same RTO who will review all available information/evidence from the original assessment.</w:t>
            </w:r>
          </w:p>
        </w:tc>
      </w:tr>
      <w:tr w:rsidR="006C2C6C" w:rsidRPr="009A2E51" w14:paraId="7C92A7B3" w14:textId="77777777" w:rsidTr="00676DEA">
        <w:tc>
          <w:tcPr>
            <w:tcW w:w="2122" w:type="dxa"/>
            <w:vAlign w:val="center"/>
          </w:tcPr>
          <w:p w14:paraId="29F2DF44" w14:textId="285ECF72" w:rsidR="006C2C6C" w:rsidRPr="00FC77FC" w:rsidRDefault="006C2C6C" w:rsidP="00FC77FC">
            <w:pPr>
              <w:pStyle w:val="Heading4"/>
              <w:rPr>
                <w:b/>
                <w:bCs/>
              </w:rPr>
            </w:pPr>
            <w:r w:rsidRPr="00FC77FC">
              <w:rPr>
                <w:b/>
                <w:bCs/>
              </w:rPr>
              <w:t>Migration Skills Assessment and Migration Points Advice programs</w:t>
            </w:r>
          </w:p>
        </w:tc>
        <w:tc>
          <w:tcPr>
            <w:tcW w:w="6089" w:type="dxa"/>
          </w:tcPr>
          <w:p w14:paraId="0978D2CC" w14:textId="77777777" w:rsidR="006C2C6C" w:rsidRPr="009A2E51" w:rsidDel="00357108" w:rsidRDefault="006C2C6C" w:rsidP="00D05CFF">
            <w:pPr>
              <w:spacing w:line="240" w:lineRule="auto"/>
              <w:rPr>
                <w:rFonts w:ascii="Arial" w:hAnsi="Arial" w:cs="Arial"/>
              </w:rPr>
            </w:pPr>
            <w:r w:rsidRPr="009A2E51">
              <w:rPr>
                <w:rFonts w:ascii="Arial" w:hAnsi="Arial" w:cs="Arial"/>
              </w:rPr>
              <w:t>Applicants must request a review of their original assessment outcome via the TRA Online Portal.</w:t>
            </w:r>
          </w:p>
          <w:p w14:paraId="656C0898" w14:textId="77777777" w:rsidR="006C2C6C" w:rsidRPr="009A2E51" w:rsidRDefault="006C2C6C" w:rsidP="00FC77FC">
            <w:pPr>
              <w:pStyle w:val="Heading4"/>
            </w:pPr>
          </w:p>
        </w:tc>
      </w:tr>
    </w:tbl>
    <w:p w14:paraId="54F460AA" w14:textId="77777777" w:rsidR="002A0B4C" w:rsidRDefault="002A0B4C" w:rsidP="00EB4C21">
      <w:pPr>
        <w:pStyle w:val="Heading3"/>
      </w:pPr>
      <w:bookmarkStart w:id="56" w:name="_Toc405820630"/>
      <w:bookmarkStart w:id="57" w:name="_Toc405820648"/>
      <w:bookmarkStart w:id="58" w:name="_Toc405821180"/>
      <w:bookmarkStart w:id="59" w:name="_Toc405879990"/>
      <w:bookmarkStart w:id="60" w:name="_Toc405820631"/>
      <w:bookmarkStart w:id="61" w:name="_Toc405820649"/>
      <w:bookmarkStart w:id="62" w:name="_Toc405821181"/>
      <w:bookmarkStart w:id="63" w:name="_Toc405879991"/>
      <w:bookmarkStart w:id="64" w:name="_Toc405820632"/>
      <w:bookmarkStart w:id="65" w:name="_Toc405820650"/>
      <w:bookmarkStart w:id="66" w:name="_Toc405821182"/>
      <w:bookmarkStart w:id="67" w:name="_Toc405879992"/>
      <w:bookmarkStart w:id="68" w:name="_Toc405820633"/>
      <w:bookmarkStart w:id="69" w:name="_Toc405820651"/>
      <w:bookmarkStart w:id="70" w:name="_Toc405821183"/>
      <w:bookmarkStart w:id="71" w:name="_Toc405879993"/>
      <w:bookmarkStart w:id="72" w:name="_Toc405820634"/>
      <w:bookmarkStart w:id="73" w:name="_Toc405820652"/>
      <w:bookmarkStart w:id="74" w:name="_Toc405821184"/>
      <w:bookmarkStart w:id="75" w:name="_Toc405879994"/>
      <w:bookmarkStart w:id="76" w:name="_Toc405820635"/>
      <w:bookmarkStart w:id="77" w:name="_Toc405820653"/>
      <w:bookmarkStart w:id="78" w:name="_Toc405821185"/>
      <w:bookmarkStart w:id="79" w:name="_Toc405879995"/>
      <w:bookmarkStart w:id="80" w:name="_Toc327463747"/>
      <w:bookmarkStart w:id="81" w:name="_Toc355355635"/>
      <w:bookmarkStart w:id="82" w:name="_Toc62044482"/>
      <w:bookmarkStart w:id="83" w:name="_Toc20856511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7C54B28" w14:textId="5BE1E3E4" w:rsidR="00B21EDD" w:rsidRPr="00924692" w:rsidRDefault="009B2905" w:rsidP="00EB4C21">
      <w:pPr>
        <w:pStyle w:val="Heading3"/>
      </w:pPr>
      <w:r>
        <w:t xml:space="preserve">TRA </w:t>
      </w:r>
      <w:r w:rsidR="003E6F96">
        <w:t xml:space="preserve">in-house program </w:t>
      </w:r>
      <w:r w:rsidR="00B21EDD">
        <w:t>review process</w:t>
      </w:r>
      <w:bookmarkEnd w:id="80"/>
      <w:bookmarkEnd w:id="81"/>
      <w:bookmarkEnd w:id="82"/>
      <w:bookmarkEnd w:id="83"/>
    </w:p>
    <w:p w14:paraId="06E0EDA4" w14:textId="24EB01A6" w:rsidR="00B21EDD" w:rsidRPr="00257E07" w:rsidRDefault="48380F2A" w:rsidP="006478A3">
      <w:pPr>
        <w:spacing w:line="240" w:lineRule="auto"/>
        <w:rPr>
          <w:rFonts w:ascii="Arial" w:hAnsi="Arial" w:cs="Arial"/>
        </w:rPr>
      </w:pPr>
      <w:r w:rsidRPr="00257E07">
        <w:rPr>
          <w:rFonts w:ascii="Arial" w:hAnsi="Arial" w:cs="Arial"/>
        </w:rPr>
        <w:t>A</w:t>
      </w:r>
      <w:r w:rsidR="12AAC505" w:rsidRPr="00257E07">
        <w:rPr>
          <w:rFonts w:ascii="Arial" w:hAnsi="Arial" w:cs="Arial"/>
        </w:rPr>
        <w:t xml:space="preserve"> </w:t>
      </w:r>
      <w:r w:rsidR="1DA2CADA" w:rsidRPr="00257E07">
        <w:rPr>
          <w:rFonts w:ascii="Arial" w:hAnsi="Arial" w:cs="Arial"/>
        </w:rPr>
        <w:t>review will</w:t>
      </w:r>
      <w:r w:rsidR="12AAC505" w:rsidRPr="00257E07">
        <w:rPr>
          <w:rFonts w:ascii="Arial" w:hAnsi="Arial" w:cs="Arial"/>
        </w:rPr>
        <w:t xml:space="preserve"> be assessed by a different TRA officer to the officer who </w:t>
      </w:r>
      <w:r w:rsidR="27988ED4" w:rsidRPr="00257E07">
        <w:rPr>
          <w:rFonts w:ascii="Arial" w:hAnsi="Arial" w:cs="Arial"/>
        </w:rPr>
        <w:t xml:space="preserve">assessed </w:t>
      </w:r>
      <w:r w:rsidR="12AAC505" w:rsidRPr="00257E07">
        <w:rPr>
          <w:rFonts w:ascii="Arial" w:hAnsi="Arial" w:cs="Arial"/>
        </w:rPr>
        <w:t xml:space="preserve">the original </w:t>
      </w:r>
      <w:r w:rsidR="27988ED4" w:rsidRPr="00257E07">
        <w:rPr>
          <w:rFonts w:ascii="Arial" w:hAnsi="Arial" w:cs="Arial"/>
        </w:rPr>
        <w:t>application</w:t>
      </w:r>
      <w:r w:rsidR="47F8E1F6" w:rsidRPr="00257E07">
        <w:rPr>
          <w:rFonts w:ascii="Arial" w:hAnsi="Arial" w:cs="Arial"/>
        </w:rPr>
        <w:t>.</w:t>
      </w:r>
      <w:r w:rsidR="50D62317" w:rsidRPr="00257E07">
        <w:rPr>
          <w:rFonts w:ascii="Arial" w:hAnsi="Arial" w:cs="Arial"/>
        </w:rPr>
        <w:t xml:space="preserve"> </w:t>
      </w:r>
      <w:r w:rsidR="12AAC505" w:rsidRPr="00257E07">
        <w:rPr>
          <w:rFonts w:ascii="Arial" w:hAnsi="Arial" w:cs="Arial"/>
        </w:rPr>
        <w:t xml:space="preserve">The TRA </w:t>
      </w:r>
      <w:r w:rsidR="085C2348" w:rsidRPr="00257E07">
        <w:rPr>
          <w:rFonts w:ascii="Arial" w:hAnsi="Arial" w:cs="Arial"/>
        </w:rPr>
        <w:t xml:space="preserve">review </w:t>
      </w:r>
      <w:r w:rsidR="12AAC505" w:rsidRPr="00257E07">
        <w:rPr>
          <w:rFonts w:ascii="Arial" w:hAnsi="Arial" w:cs="Arial"/>
        </w:rPr>
        <w:t xml:space="preserve">officer will consider: </w:t>
      </w:r>
    </w:p>
    <w:p w14:paraId="720967DA" w14:textId="77777777" w:rsidR="00547003" w:rsidRDefault="00547003" w:rsidP="006478A3">
      <w:pPr>
        <w:pStyle w:val="ListParagraph"/>
        <w:numPr>
          <w:ilvl w:val="0"/>
          <w:numId w:val="8"/>
        </w:numPr>
        <w:spacing w:after="120" w:line="240" w:lineRule="auto"/>
        <w:rPr>
          <w:rFonts w:ascii="Arial" w:hAnsi="Arial" w:cs="Arial"/>
        </w:rPr>
      </w:pPr>
      <w:r w:rsidRPr="00257E07">
        <w:rPr>
          <w:rFonts w:ascii="Arial" w:hAnsi="Arial" w:cs="Arial"/>
        </w:rPr>
        <w:t>evidence supplied in the original application</w:t>
      </w:r>
    </w:p>
    <w:p w14:paraId="09A3495E" w14:textId="77777777" w:rsidR="00473AC7" w:rsidRPr="00257E07" w:rsidRDefault="00473AC7" w:rsidP="006478A3">
      <w:pPr>
        <w:pStyle w:val="ListParagraph"/>
        <w:spacing w:after="120" w:line="240" w:lineRule="auto"/>
        <w:rPr>
          <w:rFonts w:ascii="Arial" w:hAnsi="Arial" w:cs="Arial"/>
        </w:rPr>
      </w:pPr>
    </w:p>
    <w:p w14:paraId="05B4C06F" w14:textId="416DD9E0" w:rsidR="00473AC7" w:rsidRDefault="00547003" w:rsidP="006478A3">
      <w:pPr>
        <w:pStyle w:val="ListParagraph"/>
        <w:numPr>
          <w:ilvl w:val="0"/>
          <w:numId w:val="8"/>
        </w:numPr>
        <w:spacing w:after="120" w:line="240" w:lineRule="auto"/>
        <w:rPr>
          <w:rFonts w:ascii="Arial" w:hAnsi="Arial" w:cs="Arial"/>
        </w:rPr>
      </w:pPr>
      <w:r w:rsidRPr="00257E07">
        <w:rPr>
          <w:rFonts w:ascii="Arial" w:hAnsi="Arial" w:cs="Arial"/>
        </w:rPr>
        <w:t xml:space="preserve">evidence </w:t>
      </w:r>
      <w:r w:rsidR="003B3719">
        <w:rPr>
          <w:rFonts w:ascii="Arial" w:hAnsi="Arial" w:cs="Arial"/>
        </w:rPr>
        <w:t>available to</w:t>
      </w:r>
      <w:r w:rsidRPr="00257E07">
        <w:rPr>
          <w:rFonts w:ascii="Arial" w:hAnsi="Arial" w:cs="Arial"/>
        </w:rPr>
        <w:t xml:space="preserve"> the original assessor as part of the original assessment</w:t>
      </w:r>
    </w:p>
    <w:p w14:paraId="71CB5AA1" w14:textId="77777777" w:rsidR="00473AC7" w:rsidRPr="00473AC7" w:rsidRDefault="00473AC7" w:rsidP="006478A3">
      <w:pPr>
        <w:pStyle w:val="ListParagraph"/>
        <w:spacing w:after="120" w:line="240" w:lineRule="auto"/>
        <w:rPr>
          <w:rFonts w:ascii="Arial" w:hAnsi="Arial" w:cs="Arial"/>
        </w:rPr>
      </w:pPr>
    </w:p>
    <w:p w14:paraId="15A1B775" w14:textId="2D13A7A3" w:rsidR="00547003" w:rsidRDefault="00547003" w:rsidP="006478A3">
      <w:pPr>
        <w:pStyle w:val="ListParagraph"/>
        <w:numPr>
          <w:ilvl w:val="0"/>
          <w:numId w:val="8"/>
        </w:numPr>
        <w:spacing w:after="120" w:line="240" w:lineRule="auto"/>
        <w:rPr>
          <w:rFonts w:ascii="Arial" w:hAnsi="Arial" w:cs="Arial"/>
        </w:rPr>
      </w:pPr>
      <w:r w:rsidRPr="00257E07">
        <w:rPr>
          <w:rFonts w:ascii="Arial" w:hAnsi="Arial" w:cs="Arial"/>
        </w:rPr>
        <w:t xml:space="preserve">original assessor’s </w:t>
      </w:r>
      <w:r w:rsidR="00044777" w:rsidRPr="00257E07">
        <w:rPr>
          <w:rFonts w:ascii="Arial" w:hAnsi="Arial" w:cs="Arial"/>
        </w:rPr>
        <w:t>judgment</w:t>
      </w:r>
      <w:r w:rsidRPr="00257E07">
        <w:rPr>
          <w:rFonts w:ascii="Arial" w:hAnsi="Arial" w:cs="Arial"/>
        </w:rPr>
        <w:t xml:space="preserve"> and reasons for that assessment</w:t>
      </w:r>
    </w:p>
    <w:p w14:paraId="39B9F6F8" w14:textId="77777777" w:rsidR="00473AC7" w:rsidRPr="00257E07" w:rsidRDefault="00473AC7" w:rsidP="006478A3">
      <w:pPr>
        <w:pStyle w:val="ListParagraph"/>
        <w:spacing w:after="120" w:line="240" w:lineRule="auto"/>
        <w:rPr>
          <w:rFonts w:ascii="Arial" w:hAnsi="Arial" w:cs="Arial"/>
        </w:rPr>
      </w:pPr>
    </w:p>
    <w:p w14:paraId="7807BD92" w14:textId="77777777" w:rsidR="00547003" w:rsidRDefault="00547003" w:rsidP="006478A3">
      <w:pPr>
        <w:pStyle w:val="ListParagraph"/>
        <w:numPr>
          <w:ilvl w:val="0"/>
          <w:numId w:val="8"/>
        </w:numPr>
        <w:spacing w:after="120" w:line="240" w:lineRule="auto"/>
        <w:rPr>
          <w:rFonts w:ascii="Arial" w:hAnsi="Arial" w:cs="Arial"/>
        </w:rPr>
      </w:pPr>
      <w:r w:rsidRPr="00257E07">
        <w:rPr>
          <w:rFonts w:ascii="Arial" w:hAnsi="Arial" w:cs="Arial"/>
        </w:rPr>
        <w:t xml:space="preserve">any additional evidence supplied or provided with the review application to support the original application </w:t>
      </w:r>
    </w:p>
    <w:p w14:paraId="0C886C60" w14:textId="77777777" w:rsidR="00473AC7" w:rsidRPr="00257E07" w:rsidRDefault="00473AC7" w:rsidP="006478A3">
      <w:pPr>
        <w:pStyle w:val="ListParagraph"/>
        <w:spacing w:after="120" w:line="240" w:lineRule="auto"/>
        <w:rPr>
          <w:rFonts w:ascii="Arial" w:hAnsi="Arial" w:cs="Arial"/>
        </w:rPr>
      </w:pPr>
    </w:p>
    <w:p w14:paraId="5C008179" w14:textId="739460A3" w:rsidR="00547003" w:rsidRDefault="00E55506" w:rsidP="006478A3">
      <w:pPr>
        <w:pStyle w:val="ListParagraph"/>
        <w:numPr>
          <w:ilvl w:val="0"/>
          <w:numId w:val="8"/>
        </w:numPr>
        <w:spacing w:after="120" w:line="240" w:lineRule="auto"/>
        <w:rPr>
          <w:rFonts w:ascii="Arial" w:hAnsi="Arial" w:cs="Arial"/>
        </w:rPr>
      </w:pPr>
      <w:r w:rsidRPr="00257E07">
        <w:rPr>
          <w:rFonts w:ascii="Arial" w:hAnsi="Arial" w:cs="Arial"/>
        </w:rPr>
        <w:t xml:space="preserve">any </w:t>
      </w:r>
      <w:r w:rsidR="00547003" w:rsidRPr="00257E07">
        <w:rPr>
          <w:rFonts w:ascii="Arial" w:hAnsi="Arial" w:cs="Arial"/>
        </w:rPr>
        <w:t>documents provided by the applicant as additional evidence will only be considered when</w:t>
      </w:r>
      <w:r w:rsidR="00733005" w:rsidRPr="00257E07">
        <w:rPr>
          <w:rFonts w:ascii="Arial" w:hAnsi="Arial" w:cs="Arial"/>
        </w:rPr>
        <w:t xml:space="preserve"> these documents</w:t>
      </w:r>
      <w:proofErr w:type="gramStart"/>
      <w:r w:rsidR="00547003" w:rsidRPr="00257E07">
        <w:rPr>
          <w:rFonts w:ascii="Arial" w:hAnsi="Arial" w:cs="Arial"/>
        </w:rPr>
        <w:t>:</w:t>
      </w:r>
      <w:proofErr w:type="gramEnd"/>
    </w:p>
    <w:p w14:paraId="4FA36A30" w14:textId="77777777" w:rsidR="00473AC7" w:rsidRPr="00257E07" w:rsidRDefault="00473AC7" w:rsidP="006478A3">
      <w:pPr>
        <w:pStyle w:val="ListParagraph"/>
        <w:spacing w:after="120" w:line="240" w:lineRule="auto"/>
        <w:ind w:left="0"/>
        <w:rPr>
          <w:rFonts w:ascii="Arial" w:hAnsi="Arial" w:cs="Arial"/>
        </w:rPr>
      </w:pPr>
    </w:p>
    <w:p w14:paraId="1A73ED7B" w14:textId="6C8E3E4B" w:rsidR="00547003" w:rsidRDefault="00547003" w:rsidP="006478A3">
      <w:pPr>
        <w:pStyle w:val="ListParagraph"/>
        <w:numPr>
          <w:ilvl w:val="1"/>
          <w:numId w:val="8"/>
        </w:numPr>
        <w:spacing w:after="120" w:line="240" w:lineRule="auto"/>
        <w:rPr>
          <w:rFonts w:ascii="Arial" w:hAnsi="Arial" w:cs="Arial"/>
        </w:rPr>
      </w:pPr>
      <w:r w:rsidRPr="00257E07">
        <w:rPr>
          <w:rFonts w:ascii="Arial" w:hAnsi="Arial" w:cs="Arial"/>
        </w:rPr>
        <w:t>establish or support the applicant’s eligibility for the skills assessment as at their original application date.</w:t>
      </w:r>
    </w:p>
    <w:p w14:paraId="30D908B4" w14:textId="77777777" w:rsidR="00473AC7" w:rsidRPr="00257E07" w:rsidRDefault="00473AC7" w:rsidP="006478A3">
      <w:pPr>
        <w:pStyle w:val="ListParagraph"/>
        <w:spacing w:after="120" w:line="240" w:lineRule="auto"/>
        <w:ind w:left="1440"/>
        <w:rPr>
          <w:rFonts w:ascii="Arial" w:hAnsi="Arial" w:cs="Arial"/>
        </w:rPr>
      </w:pPr>
    </w:p>
    <w:p w14:paraId="6C6A3816" w14:textId="77777777" w:rsidR="00547003" w:rsidRPr="00257E07" w:rsidRDefault="00547003" w:rsidP="006478A3">
      <w:pPr>
        <w:pStyle w:val="ListParagraph"/>
        <w:numPr>
          <w:ilvl w:val="1"/>
          <w:numId w:val="8"/>
        </w:numPr>
        <w:spacing w:after="120" w:line="240" w:lineRule="auto"/>
        <w:rPr>
          <w:rFonts w:ascii="Arial" w:hAnsi="Arial" w:cs="Arial"/>
        </w:rPr>
      </w:pPr>
      <w:proofErr w:type="gramStart"/>
      <w:r w:rsidRPr="00257E07">
        <w:rPr>
          <w:rFonts w:ascii="Arial" w:hAnsi="Arial" w:cs="Arial"/>
        </w:rPr>
        <w:t>the</w:t>
      </w:r>
      <w:proofErr w:type="gramEnd"/>
      <w:r w:rsidRPr="00257E07">
        <w:rPr>
          <w:rFonts w:ascii="Arial" w:hAnsi="Arial" w:cs="Arial"/>
        </w:rPr>
        <w:t xml:space="preserve"> documents submitted with the application for a skills assessment are defined in the TRA Assessment Standards Policy (Section 2.1) and in the relevant Program Applicant Guidelines.</w:t>
      </w:r>
    </w:p>
    <w:p w14:paraId="65EB03B9" w14:textId="77777777" w:rsidR="00B21EDD" w:rsidRPr="00257E07" w:rsidRDefault="00E13255" w:rsidP="006478A3">
      <w:pPr>
        <w:spacing w:line="240" w:lineRule="auto"/>
        <w:rPr>
          <w:rFonts w:ascii="Arial" w:hAnsi="Arial" w:cs="Arial"/>
        </w:rPr>
      </w:pPr>
      <w:r w:rsidRPr="00257E07">
        <w:rPr>
          <w:rFonts w:ascii="Arial" w:hAnsi="Arial" w:cs="Arial"/>
          <w:color w:val="000000" w:themeColor="text1"/>
        </w:rPr>
        <w:lastRenderedPageBreak/>
        <w:t xml:space="preserve">The TRA review officer </w:t>
      </w:r>
      <w:r w:rsidR="00C307A5" w:rsidRPr="00257E07">
        <w:rPr>
          <w:rFonts w:ascii="Arial" w:hAnsi="Arial" w:cs="Arial"/>
        </w:rPr>
        <w:t xml:space="preserve">may undertake </w:t>
      </w:r>
      <w:r w:rsidR="00B21EDD" w:rsidRPr="00257E07">
        <w:rPr>
          <w:rFonts w:ascii="Arial" w:hAnsi="Arial" w:cs="Arial"/>
        </w:rPr>
        <w:t>further verification</w:t>
      </w:r>
      <w:r w:rsidR="00C307A5" w:rsidRPr="00257E07">
        <w:rPr>
          <w:rFonts w:ascii="Arial" w:hAnsi="Arial" w:cs="Arial"/>
        </w:rPr>
        <w:t xml:space="preserve"> of the documents provided in the original application</w:t>
      </w:r>
      <w:r w:rsidR="00BC06F6" w:rsidRPr="00257E07">
        <w:rPr>
          <w:rFonts w:ascii="Arial" w:hAnsi="Arial" w:cs="Arial"/>
        </w:rPr>
        <w:t>.</w:t>
      </w:r>
      <w:r w:rsidR="00B21EDD" w:rsidRPr="00257E07">
        <w:rPr>
          <w:rFonts w:ascii="Arial" w:hAnsi="Arial" w:cs="Arial"/>
        </w:rPr>
        <w:t xml:space="preserve"> </w:t>
      </w:r>
      <w:r w:rsidR="004E5EF1" w:rsidRPr="00257E07">
        <w:rPr>
          <w:rFonts w:ascii="Arial" w:hAnsi="Arial" w:cs="Arial"/>
        </w:rPr>
        <w:t xml:space="preserve">  </w:t>
      </w:r>
    </w:p>
    <w:p w14:paraId="2EA1B3C2" w14:textId="2A3B627D" w:rsidR="00A237F5" w:rsidRPr="00257E07" w:rsidRDefault="00A237F5" w:rsidP="006478A3">
      <w:pPr>
        <w:spacing w:line="240" w:lineRule="auto"/>
        <w:rPr>
          <w:rFonts w:ascii="Arial" w:hAnsi="Arial" w:cs="Arial"/>
        </w:rPr>
      </w:pPr>
      <w:r w:rsidRPr="00257E07">
        <w:rPr>
          <w:rFonts w:ascii="Arial" w:hAnsi="Arial" w:cs="Arial"/>
        </w:rPr>
        <w:t xml:space="preserve">The applicant will be notified of the outcome of the review </w:t>
      </w:r>
      <w:r>
        <w:rPr>
          <w:rFonts w:ascii="Arial" w:hAnsi="Arial" w:cs="Arial"/>
        </w:rPr>
        <w:t>in writing</w:t>
      </w:r>
      <w:r w:rsidRPr="00257E07">
        <w:rPr>
          <w:rFonts w:ascii="Arial" w:hAnsi="Arial" w:cs="Arial"/>
        </w:rPr>
        <w:t xml:space="preserve">. </w:t>
      </w:r>
    </w:p>
    <w:p w14:paraId="07AA437E" w14:textId="0ECF05EB" w:rsidR="00B327AB" w:rsidRPr="00B327AB" w:rsidRDefault="009B2905" w:rsidP="006478A3">
      <w:pPr>
        <w:spacing w:line="240" w:lineRule="auto"/>
        <w:rPr>
          <w:rFonts w:ascii="Arial" w:hAnsi="Arial" w:cs="Arial"/>
          <w:sz w:val="16"/>
          <w:szCs w:val="16"/>
        </w:rPr>
      </w:pPr>
      <w:r w:rsidRPr="3AA27A04">
        <w:rPr>
          <w:rFonts w:ascii="Arial" w:hAnsi="Arial" w:cs="Arial"/>
        </w:rPr>
        <w:t>Applicants</w:t>
      </w:r>
      <w:r w:rsidR="00473BF2" w:rsidRPr="3AA27A04">
        <w:rPr>
          <w:rFonts w:ascii="Arial" w:hAnsi="Arial" w:cs="Arial"/>
        </w:rPr>
        <w:t xml:space="preserve"> </w:t>
      </w:r>
      <w:r w:rsidR="00B21EDD" w:rsidRPr="3AA27A04">
        <w:rPr>
          <w:rFonts w:ascii="Arial" w:hAnsi="Arial" w:cs="Arial"/>
        </w:rPr>
        <w:t xml:space="preserve">who wish to proceed with a </w:t>
      </w:r>
      <w:r w:rsidR="004B167A" w:rsidRPr="3AA27A04">
        <w:rPr>
          <w:rFonts w:ascii="Arial" w:hAnsi="Arial" w:cs="Arial"/>
        </w:rPr>
        <w:t xml:space="preserve">further </w:t>
      </w:r>
      <w:r w:rsidR="00B21EDD" w:rsidRPr="3AA27A04">
        <w:rPr>
          <w:rFonts w:ascii="Arial" w:hAnsi="Arial" w:cs="Arial"/>
        </w:rPr>
        <w:t xml:space="preserve">skills assessment </w:t>
      </w:r>
      <w:r w:rsidR="5D02023F" w:rsidRPr="3AA27A04">
        <w:rPr>
          <w:rFonts w:ascii="Arial" w:hAnsi="Arial" w:cs="Arial"/>
        </w:rPr>
        <w:t xml:space="preserve">or JRWA application </w:t>
      </w:r>
      <w:r w:rsidR="00B21EDD" w:rsidRPr="3AA27A04">
        <w:rPr>
          <w:rFonts w:ascii="Arial" w:hAnsi="Arial" w:cs="Arial"/>
        </w:rPr>
        <w:t xml:space="preserve">following an unsuccessful </w:t>
      </w:r>
      <w:r w:rsidR="003D33D9" w:rsidRPr="3AA27A04">
        <w:rPr>
          <w:rFonts w:ascii="Arial" w:hAnsi="Arial" w:cs="Arial"/>
        </w:rPr>
        <w:t xml:space="preserve">outcome </w:t>
      </w:r>
      <w:r w:rsidR="004B04C1" w:rsidRPr="3AA27A04">
        <w:rPr>
          <w:rFonts w:ascii="Arial" w:hAnsi="Arial" w:cs="Arial"/>
        </w:rPr>
        <w:t xml:space="preserve">of </w:t>
      </w:r>
      <w:r w:rsidR="003D33D9" w:rsidRPr="3AA27A04">
        <w:rPr>
          <w:rFonts w:ascii="Arial" w:hAnsi="Arial" w:cs="Arial"/>
        </w:rPr>
        <w:t xml:space="preserve">a </w:t>
      </w:r>
      <w:r w:rsidR="00B21EDD" w:rsidRPr="3AA27A04">
        <w:rPr>
          <w:rFonts w:ascii="Arial" w:hAnsi="Arial" w:cs="Arial"/>
        </w:rPr>
        <w:t>review</w:t>
      </w:r>
      <w:r w:rsidR="004B04C1" w:rsidRPr="3AA27A04">
        <w:rPr>
          <w:rFonts w:ascii="Arial" w:hAnsi="Arial" w:cs="Arial"/>
        </w:rPr>
        <w:t xml:space="preserve"> application</w:t>
      </w:r>
      <w:r w:rsidR="00C64B9C" w:rsidRPr="3AA27A04">
        <w:rPr>
          <w:rFonts w:ascii="Arial" w:hAnsi="Arial" w:cs="Arial"/>
        </w:rPr>
        <w:t>,</w:t>
      </w:r>
      <w:r w:rsidR="00BC06F6" w:rsidRPr="3AA27A04">
        <w:rPr>
          <w:rFonts w:ascii="Arial" w:hAnsi="Arial" w:cs="Arial"/>
        </w:rPr>
        <w:t xml:space="preserve"> must lodge a new </w:t>
      </w:r>
      <w:r w:rsidR="00C41AE5" w:rsidRPr="3AA27A04">
        <w:rPr>
          <w:rFonts w:ascii="Arial" w:hAnsi="Arial" w:cs="Arial"/>
        </w:rPr>
        <w:t xml:space="preserve">complete </w:t>
      </w:r>
      <w:r w:rsidR="00BC06F6" w:rsidRPr="3AA27A04">
        <w:rPr>
          <w:rFonts w:ascii="Arial" w:hAnsi="Arial" w:cs="Arial"/>
        </w:rPr>
        <w:t>application</w:t>
      </w:r>
      <w:r w:rsidR="0017618D" w:rsidRPr="3AA27A04">
        <w:rPr>
          <w:rFonts w:ascii="Arial" w:hAnsi="Arial" w:cs="Arial"/>
        </w:rPr>
        <w:t xml:space="preserve"> </w:t>
      </w:r>
      <w:r w:rsidR="409808DB" w:rsidRPr="00257E07">
        <w:rPr>
          <w:rFonts w:ascii="Arial" w:hAnsi="Arial" w:cs="Arial"/>
        </w:rPr>
        <w:t>through the TRA Online Portal</w:t>
      </w:r>
      <w:r w:rsidR="12AAC505" w:rsidRPr="00257E07">
        <w:rPr>
          <w:rFonts w:ascii="Arial" w:hAnsi="Arial" w:cs="Arial"/>
        </w:rPr>
        <w:t>.</w:t>
      </w:r>
      <w:bookmarkStart w:id="84" w:name="_Toc327463748"/>
      <w:bookmarkStart w:id="85" w:name="_Toc355355636"/>
    </w:p>
    <w:p w14:paraId="0797A8B5" w14:textId="071694F2" w:rsidR="003E6F96" w:rsidRDefault="00F16A76" w:rsidP="00EB4C21">
      <w:pPr>
        <w:pStyle w:val="Heading2"/>
      </w:pPr>
      <w:bookmarkStart w:id="86" w:name="_3._TRA_outsourced"/>
      <w:bookmarkStart w:id="87" w:name="_Toc208565120"/>
      <w:bookmarkStart w:id="88" w:name="_Toc327463749"/>
      <w:bookmarkStart w:id="89" w:name="_Toc355355637"/>
      <w:bookmarkEnd w:id="84"/>
      <w:bookmarkEnd w:id="85"/>
      <w:bookmarkEnd w:id="86"/>
      <w:r>
        <w:t xml:space="preserve">7. </w:t>
      </w:r>
      <w:bookmarkStart w:id="90" w:name="_Toc62044485"/>
      <w:r w:rsidR="003E6F96">
        <w:t>TRA outsourced programs</w:t>
      </w:r>
      <w:bookmarkEnd w:id="90"/>
      <w:r w:rsidR="00F468BE">
        <w:t xml:space="preserve"> reviews</w:t>
      </w:r>
      <w:bookmarkEnd w:id="87"/>
    </w:p>
    <w:p w14:paraId="52C666FA" w14:textId="4F8C48F7" w:rsidR="00EE2881" w:rsidRPr="00257E07" w:rsidRDefault="00EE2881" w:rsidP="006478A3">
      <w:pPr>
        <w:spacing w:line="240" w:lineRule="auto"/>
        <w:rPr>
          <w:rFonts w:ascii="Arial" w:hAnsi="Arial" w:cs="Arial"/>
        </w:rPr>
      </w:pPr>
      <w:r w:rsidRPr="00257E07">
        <w:rPr>
          <w:rFonts w:ascii="Arial" w:hAnsi="Arial" w:cs="Arial"/>
        </w:rPr>
        <w:t>TRA conducts outsourced skills assessments for the following programs:</w:t>
      </w:r>
    </w:p>
    <w:p w14:paraId="65565FEC" w14:textId="77777777" w:rsidR="00567F12" w:rsidRPr="00D605DC" w:rsidRDefault="00567F12" w:rsidP="006478A3">
      <w:pPr>
        <w:pStyle w:val="Bulletpoints"/>
        <w:spacing w:line="240" w:lineRule="auto"/>
        <w:ind w:left="1077" w:hanging="357"/>
        <w:rPr>
          <w:rFonts w:ascii="Arial" w:hAnsi="Arial" w:cs="Arial"/>
        </w:rPr>
      </w:pPr>
      <w:r w:rsidRPr="00D605DC">
        <w:rPr>
          <w:rFonts w:ascii="Arial" w:hAnsi="Arial" w:cs="Arial"/>
        </w:rPr>
        <w:t>Temporary Skill Shortage (TSS) Skills Assessment Program</w:t>
      </w:r>
    </w:p>
    <w:p w14:paraId="055F5353" w14:textId="13EAA11C" w:rsidR="00D605DC" w:rsidRPr="00D605DC" w:rsidRDefault="003E6F96" w:rsidP="006478A3">
      <w:pPr>
        <w:pStyle w:val="Bulletpoints"/>
        <w:spacing w:line="240" w:lineRule="auto"/>
        <w:ind w:left="1077" w:hanging="357"/>
        <w:rPr>
          <w:rFonts w:ascii="Arial" w:hAnsi="Arial" w:cs="Arial"/>
        </w:rPr>
      </w:pPr>
      <w:r w:rsidRPr="00D605DC">
        <w:rPr>
          <w:rFonts w:ascii="Arial" w:hAnsi="Arial" w:cs="Arial"/>
        </w:rPr>
        <w:t>Offshore Skills Assessment Program</w:t>
      </w:r>
    </w:p>
    <w:p w14:paraId="54011B21" w14:textId="77777777" w:rsidR="00885337" w:rsidRPr="00885337" w:rsidRDefault="00885337" w:rsidP="006478A3">
      <w:pPr>
        <w:spacing w:line="240" w:lineRule="auto"/>
        <w:rPr>
          <w:rFonts w:ascii="Arial" w:hAnsi="Arial" w:cs="Arial"/>
        </w:rPr>
      </w:pPr>
      <w:r w:rsidRPr="00885337">
        <w:rPr>
          <w:rFonts w:ascii="Arial" w:hAnsi="Arial" w:cs="Arial"/>
        </w:rPr>
        <w:t>Applicants seeking a review of a skills assessment outcome under one of these programs must contact the TRA-approved Registered Training Organisation (RTO) that conducted their original assessment. All RTOs referenced in this policy are approved by TRA.</w:t>
      </w:r>
    </w:p>
    <w:p w14:paraId="6CAF16E6" w14:textId="7BC4172B" w:rsidR="00885337" w:rsidRPr="00257E07" w:rsidRDefault="00885337" w:rsidP="006478A3">
      <w:pPr>
        <w:spacing w:line="240" w:lineRule="auto"/>
        <w:rPr>
          <w:rFonts w:ascii="Arial" w:hAnsi="Arial" w:cs="Arial"/>
        </w:rPr>
      </w:pPr>
      <w:r w:rsidRPr="00885337">
        <w:rPr>
          <w:rFonts w:ascii="Arial" w:hAnsi="Arial" w:cs="Arial"/>
        </w:rPr>
        <w:t>The review process for outsourced programs aligns with the principles outlined in </w:t>
      </w:r>
      <w:r w:rsidRPr="00885337">
        <w:rPr>
          <w:rFonts w:ascii="Arial" w:hAnsi="Arial" w:cs="Arial"/>
          <w:b/>
          <w:bCs/>
        </w:rPr>
        <w:t>Section 3</w:t>
      </w:r>
      <w:r w:rsidRPr="00885337">
        <w:rPr>
          <w:rFonts w:ascii="Arial" w:hAnsi="Arial" w:cs="Arial"/>
        </w:rPr>
        <w:t> of this policy.</w:t>
      </w:r>
    </w:p>
    <w:p w14:paraId="5A004168" w14:textId="68DEB760" w:rsidR="00B21EDD" w:rsidRPr="00C67FA3" w:rsidRDefault="001A4E0C" w:rsidP="006478A3">
      <w:pPr>
        <w:pStyle w:val="Heading3"/>
      </w:pPr>
      <w:bookmarkStart w:id="91" w:name="_Toc208565121"/>
      <w:bookmarkStart w:id="92" w:name="_Toc62044486"/>
      <w:r w:rsidRPr="00C67FA3">
        <w:t>How to apply for a review</w:t>
      </w:r>
      <w:bookmarkEnd w:id="91"/>
      <w:r w:rsidRPr="00C67FA3">
        <w:t xml:space="preserve"> </w:t>
      </w:r>
      <w:bookmarkEnd w:id="88"/>
      <w:bookmarkEnd w:id="89"/>
      <w:bookmarkEnd w:id="92"/>
    </w:p>
    <w:p w14:paraId="584C7A45" w14:textId="3E40D88E" w:rsidR="009D6795" w:rsidRPr="00D2003D" w:rsidRDefault="005443CC" w:rsidP="00D2003D">
      <w:pPr>
        <w:spacing w:line="240" w:lineRule="auto"/>
        <w:rPr>
          <w:rFonts w:ascii="Arial" w:hAnsi="Arial" w:cs="Arial"/>
        </w:rPr>
      </w:pPr>
      <w:r w:rsidRPr="005443CC">
        <w:rPr>
          <w:rFonts w:ascii="Arial" w:hAnsi="Arial" w:cs="Arial"/>
        </w:rPr>
        <w:t>To request a review, applicants must:</w:t>
      </w:r>
    </w:p>
    <w:p w14:paraId="4E7CE73C" w14:textId="3824CC78" w:rsidR="009D6795" w:rsidRDefault="005443CC" w:rsidP="006478A3">
      <w:pPr>
        <w:pStyle w:val="ListParagraph"/>
        <w:numPr>
          <w:ilvl w:val="0"/>
          <w:numId w:val="28"/>
        </w:numPr>
        <w:tabs>
          <w:tab w:val="clear" w:pos="864"/>
          <w:tab w:val="num" w:pos="2016"/>
        </w:tabs>
        <w:spacing w:after="0" w:line="240" w:lineRule="auto"/>
        <w:ind w:left="1077" w:hanging="357"/>
        <w:rPr>
          <w:rFonts w:ascii="Arial" w:hAnsi="Arial" w:cs="Arial"/>
        </w:rPr>
      </w:pPr>
      <w:r w:rsidRPr="0070343E">
        <w:rPr>
          <w:rFonts w:ascii="Arial" w:hAnsi="Arial" w:cs="Arial"/>
          <w:b/>
          <w:bCs/>
        </w:rPr>
        <w:t>Notify the RTO</w:t>
      </w:r>
      <w:r w:rsidRPr="0093587C">
        <w:rPr>
          <w:rFonts w:ascii="Arial" w:hAnsi="Arial" w:cs="Arial"/>
        </w:rPr>
        <w:t> of their intention to seek a review and request the relevant fee code for use in the TRA Online Portal.</w:t>
      </w:r>
    </w:p>
    <w:p w14:paraId="7DC231BB" w14:textId="77777777" w:rsidR="00B87611" w:rsidRPr="00B87611" w:rsidRDefault="00B87611" w:rsidP="006478A3">
      <w:pPr>
        <w:spacing w:after="0" w:line="240" w:lineRule="auto"/>
        <w:rPr>
          <w:rFonts w:ascii="Arial" w:hAnsi="Arial" w:cs="Arial"/>
        </w:rPr>
      </w:pPr>
    </w:p>
    <w:p w14:paraId="2207ADA6" w14:textId="52457CB2" w:rsidR="00896E09" w:rsidRDefault="005443CC" w:rsidP="00C42DD1">
      <w:pPr>
        <w:pStyle w:val="ListParagraph"/>
        <w:numPr>
          <w:ilvl w:val="0"/>
          <w:numId w:val="28"/>
        </w:numPr>
        <w:tabs>
          <w:tab w:val="clear" w:pos="864"/>
          <w:tab w:val="num" w:pos="2016"/>
        </w:tabs>
        <w:spacing w:after="0" w:line="240" w:lineRule="auto"/>
        <w:ind w:left="1077" w:hanging="357"/>
        <w:rPr>
          <w:rFonts w:ascii="Arial" w:hAnsi="Arial" w:cs="Arial"/>
        </w:rPr>
      </w:pPr>
      <w:r w:rsidRPr="0070343E">
        <w:rPr>
          <w:rFonts w:ascii="Arial" w:hAnsi="Arial" w:cs="Arial"/>
          <w:b/>
          <w:bCs/>
        </w:rPr>
        <w:t>Pay the review fee</w:t>
      </w:r>
      <w:r w:rsidRPr="0093587C">
        <w:rPr>
          <w:rFonts w:ascii="Arial" w:hAnsi="Arial" w:cs="Arial"/>
        </w:rPr>
        <w:t> (if applicable) online using a Visa or MasterCard credit/debit card via the TRA Online Portal. See </w:t>
      </w:r>
      <w:hyperlink w:anchor="_Toc62220396">
        <w:r w:rsidR="00AD6DFD" w:rsidRPr="00BD3A91">
          <w:rPr>
            <w:rStyle w:val="Hyperlink"/>
            <w:rFonts w:ascii="Arial" w:hAnsi="Arial" w:cs="Arial"/>
          </w:rPr>
          <w:t>Section</w:t>
        </w:r>
        <w:r w:rsidR="00FC0500">
          <w:rPr>
            <w:rStyle w:val="Hyperlink"/>
            <w:rFonts w:ascii="Arial" w:hAnsi="Arial" w:cs="Arial"/>
          </w:rPr>
          <w:t xml:space="preserve"> 8</w:t>
        </w:r>
        <w:r w:rsidR="00AD6DFD" w:rsidRPr="00BD3A91">
          <w:rPr>
            <w:rStyle w:val="Hyperlink"/>
            <w:rFonts w:ascii="Arial" w:hAnsi="Arial" w:cs="Arial"/>
          </w:rPr>
          <w:t xml:space="preserve"> </w:t>
        </w:r>
      </w:hyperlink>
      <w:r w:rsidR="00AD6DFD">
        <w:t xml:space="preserve"> </w:t>
      </w:r>
      <w:r w:rsidRPr="0093587C">
        <w:rPr>
          <w:rFonts w:ascii="Arial" w:hAnsi="Arial" w:cs="Arial"/>
        </w:rPr>
        <w:t>for fee details.</w:t>
      </w:r>
    </w:p>
    <w:p w14:paraId="53965B75" w14:textId="77777777" w:rsidR="00FB2D1F" w:rsidRPr="00FB2D1F" w:rsidRDefault="00FB2D1F" w:rsidP="00FB2D1F">
      <w:pPr>
        <w:spacing w:after="0" w:line="240" w:lineRule="auto"/>
        <w:rPr>
          <w:rFonts w:ascii="Arial" w:hAnsi="Arial" w:cs="Arial"/>
        </w:rPr>
      </w:pPr>
    </w:p>
    <w:p w14:paraId="68155844" w14:textId="1DFFEBB1" w:rsidR="002B67BB" w:rsidRPr="008C1488" w:rsidRDefault="002B67BB" w:rsidP="007D7CAF">
      <w:pPr>
        <w:pStyle w:val="Heading3"/>
      </w:pPr>
      <w:bookmarkStart w:id="93" w:name="_Toc208565122"/>
      <w:r w:rsidRPr="008C1488">
        <w:t>TRA outsourced program review process</w:t>
      </w:r>
      <w:bookmarkEnd w:id="93"/>
    </w:p>
    <w:p w14:paraId="3AE7892E" w14:textId="57DE3F3A" w:rsidR="00BD5E57" w:rsidRPr="00257E07" w:rsidRDefault="12AAC505" w:rsidP="006478A3">
      <w:pPr>
        <w:spacing w:line="240" w:lineRule="auto"/>
        <w:rPr>
          <w:rFonts w:ascii="Arial" w:hAnsi="Arial" w:cs="Arial"/>
        </w:rPr>
      </w:pPr>
      <w:r w:rsidRPr="00257E07">
        <w:rPr>
          <w:rFonts w:ascii="Arial" w:hAnsi="Arial" w:cs="Arial"/>
        </w:rPr>
        <w:t>Under</w:t>
      </w:r>
      <w:r w:rsidR="37615031" w:rsidRPr="00257E07">
        <w:rPr>
          <w:rFonts w:ascii="Arial" w:hAnsi="Arial" w:cs="Arial"/>
        </w:rPr>
        <w:t xml:space="preserve"> their deeds of service</w:t>
      </w:r>
      <w:r w:rsidRPr="00257E07">
        <w:rPr>
          <w:rFonts w:ascii="Arial" w:hAnsi="Arial" w:cs="Arial"/>
        </w:rPr>
        <w:t>, RTOs must have a</w:t>
      </w:r>
      <w:r w:rsidR="6007080E" w:rsidRPr="00257E07">
        <w:rPr>
          <w:rFonts w:ascii="Arial" w:hAnsi="Arial" w:cs="Arial"/>
        </w:rPr>
        <w:t xml:space="preserve"> </w:t>
      </w:r>
      <w:r w:rsidR="7B02F94B" w:rsidRPr="00257E07">
        <w:rPr>
          <w:rFonts w:ascii="Arial" w:hAnsi="Arial" w:cs="Arial"/>
        </w:rPr>
        <w:t xml:space="preserve">review </w:t>
      </w:r>
      <w:r w:rsidRPr="00257E07">
        <w:rPr>
          <w:rFonts w:ascii="Arial" w:hAnsi="Arial" w:cs="Arial"/>
        </w:rPr>
        <w:t>process</w:t>
      </w:r>
      <w:r w:rsidR="6007080E" w:rsidRPr="00257E07">
        <w:rPr>
          <w:rFonts w:ascii="Arial" w:hAnsi="Arial" w:cs="Arial"/>
        </w:rPr>
        <w:t xml:space="preserve"> </w:t>
      </w:r>
      <w:r w:rsidR="7C600FA2" w:rsidRPr="00257E07">
        <w:rPr>
          <w:rFonts w:ascii="Arial" w:hAnsi="Arial" w:cs="Arial"/>
        </w:rPr>
        <w:t>for</w:t>
      </w:r>
      <w:r w:rsidR="6007080E" w:rsidRPr="00257E07">
        <w:rPr>
          <w:rFonts w:ascii="Arial" w:hAnsi="Arial" w:cs="Arial"/>
        </w:rPr>
        <w:t xml:space="preserve"> </w:t>
      </w:r>
      <w:r w:rsidR="3A20FF1E" w:rsidRPr="00257E07">
        <w:rPr>
          <w:rFonts w:ascii="Arial" w:hAnsi="Arial" w:cs="Arial"/>
        </w:rPr>
        <w:t xml:space="preserve">a </w:t>
      </w:r>
      <w:r w:rsidR="6007080E" w:rsidRPr="00257E07">
        <w:rPr>
          <w:rFonts w:ascii="Arial" w:hAnsi="Arial" w:cs="Arial"/>
        </w:rPr>
        <w:t>skills assessment outcome</w:t>
      </w:r>
      <w:r w:rsidR="3A20FF1E" w:rsidRPr="00257E07">
        <w:rPr>
          <w:rFonts w:ascii="Arial" w:hAnsi="Arial" w:cs="Arial"/>
        </w:rPr>
        <w:t xml:space="preserve"> of an original application</w:t>
      </w:r>
      <w:r w:rsidRPr="00257E07">
        <w:rPr>
          <w:rFonts w:ascii="Arial" w:hAnsi="Arial" w:cs="Arial"/>
        </w:rPr>
        <w:t xml:space="preserve">. </w:t>
      </w:r>
    </w:p>
    <w:p w14:paraId="199D5CBC" w14:textId="48D02D98" w:rsidR="00BD5E57" w:rsidRPr="00257E07" w:rsidRDefault="00BD5E57" w:rsidP="006478A3">
      <w:pPr>
        <w:spacing w:line="240" w:lineRule="auto"/>
        <w:rPr>
          <w:rFonts w:ascii="Arial" w:hAnsi="Arial" w:cs="Arial"/>
        </w:rPr>
      </w:pPr>
      <w:r w:rsidRPr="00257E07">
        <w:rPr>
          <w:rFonts w:ascii="Arial" w:hAnsi="Arial" w:cs="Arial"/>
        </w:rPr>
        <w:t>T</w:t>
      </w:r>
      <w:r w:rsidR="00207625" w:rsidRPr="00257E07">
        <w:rPr>
          <w:rFonts w:ascii="Arial" w:hAnsi="Arial" w:cs="Arial"/>
        </w:rPr>
        <w:t>he RTO will</w:t>
      </w:r>
      <w:r w:rsidR="006C3F15" w:rsidRPr="00257E07">
        <w:rPr>
          <w:rFonts w:ascii="Arial" w:hAnsi="Arial" w:cs="Arial"/>
        </w:rPr>
        <w:t xml:space="preserve"> </w:t>
      </w:r>
      <w:r w:rsidR="00207625" w:rsidRPr="00257E07">
        <w:rPr>
          <w:rFonts w:ascii="Arial" w:hAnsi="Arial" w:cs="Arial"/>
        </w:rPr>
        <w:t xml:space="preserve">assign a review officer to conduct the </w:t>
      </w:r>
      <w:r w:rsidR="006F42BC" w:rsidRPr="00257E07">
        <w:rPr>
          <w:rFonts w:ascii="Arial" w:hAnsi="Arial" w:cs="Arial"/>
        </w:rPr>
        <w:t>r</w:t>
      </w:r>
      <w:r w:rsidR="00207625" w:rsidRPr="00257E07">
        <w:rPr>
          <w:rFonts w:ascii="Arial" w:hAnsi="Arial" w:cs="Arial"/>
        </w:rPr>
        <w:t>eview</w:t>
      </w:r>
      <w:r w:rsidRPr="00257E07">
        <w:rPr>
          <w:rFonts w:ascii="Arial" w:hAnsi="Arial" w:cs="Arial"/>
        </w:rPr>
        <w:t xml:space="preserve"> when it has confirmation that the </w:t>
      </w:r>
      <w:r w:rsidR="004B04C1" w:rsidRPr="00257E07">
        <w:rPr>
          <w:rFonts w:ascii="Arial" w:hAnsi="Arial" w:cs="Arial"/>
        </w:rPr>
        <w:t>a</w:t>
      </w:r>
      <w:r w:rsidRPr="00257E07">
        <w:rPr>
          <w:rFonts w:ascii="Arial" w:hAnsi="Arial" w:cs="Arial"/>
        </w:rPr>
        <w:t>pplicant</w:t>
      </w:r>
      <w:r w:rsidR="004B04C1" w:rsidRPr="00257E07">
        <w:rPr>
          <w:rFonts w:ascii="Arial" w:hAnsi="Arial" w:cs="Arial"/>
        </w:rPr>
        <w:t>’</w:t>
      </w:r>
      <w:r w:rsidRPr="00257E07">
        <w:rPr>
          <w:rFonts w:ascii="Arial" w:hAnsi="Arial" w:cs="Arial"/>
        </w:rPr>
        <w:t xml:space="preserve">s </w:t>
      </w:r>
      <w:r w:rsidR="004B04C1" w:rsidRPr="00257E07">
        <w:rPr>
          <w:rFonts w:ascii="Arial" w:hAnsi="Arial" w:cs="Arial"/>
        </w:rPr>
        <w:t>r</w:t>
      </w:r>
      <w:r w:rsidRPr="00257E07">
        <w:rPr>
          <w:rFonts w:ascii="Arial" w:hAnsi="Arial" w:cs="Arial"/>
        </w:rPr>
        <w:t xml:space="preserve">eview </w:t>
      </w:r>
      <w:r w:rsidR="004B04C1" w:rsidRPr="00257E07">
        <w:rPr>
          <w:rFonts w:ascii="Arial" w:hAnsi="Arial" w:cs="Arial"/>
        </w:rPr>
        <w:t>f</w:t>
      </w:r>
      <w:r w:rsidRPr="00257E07">
        <w:rPr>
          <w:rFonts w:ascii="Arial" w:hAnsi="Arial" w:cs="Arial"/>
        </w:rPr>
        <w:t xml:space="preserve">ee has been received. </w:t>
      </w:r>
      <w:r w:rsidR="00B2582C" w:rsidRPr="00257E07">
        <w:rPr>
          <w:rFonts w:ascii="Arial" w:hAnsi="Arial" w:cs="Arial"/>
        </w:rPr>
        <w:t xml:space="preserve"> </w:t>
      </w:r>
    </w:p>
    <w:p w14:paraId="17156E0C" w14:textId="2EE1C1C5" w:rsidR="00207625" w:rsidRPr="00257E07" w:rsidRDefault="00B2582C" w:rsidP="006478A3">
      <w:pPr>
        <w:spacing w:line="240" w:lineRule="auto"/>
        <w:rPr>
          <w:rFonts w:ascii="Arial" w:hAnsi="Arial" w:cs="Arial"/>
        </w:rPr>
      </w:pPr>
      <w:r w:rsidRPr="00257E07">
        <w:rPr>
          <w:rFonts w:ascii="Arial" w:hAnsi="Arial" w:cs="Arial"/>
        </w:rPr>
        <w:t xml:space="preserve">The review will be assessed by a different officer to the officer who provided the recommendation for original </w:t>
      </w:r>
      <w:r w:rsidR="004B04C1" w:rsidRPr="00257E07">
        <w:rPr>
          <w:rFonts w:ascii="Arial" w:hAnsi="Arial" w:cs="Arial"/>
        </w:rPr>
        <w:t xml:space="preserve">skills </w:t>
      </w:r>
      <w:r w:rsidRPr="00257E07">
        <w:rPr>
          <w:rFonts w:ascii="Arial" w:hAnsi="Arial" w:cs="Arial"/>
        </w:rPr>
        <w:t>assessment outcome</w:t>
      </w:r>
      <w:r w:rsidR="006C3F15" w:rsidRPr="00257E07">
        <w:rPr>
          <w:rFonts w:ascii="Arial" w:hAnsi="Arial" w:cs="Arial"/>
        </w:rPr>
        <w:t>:</w:t>
      </w:r>
    </w:p>
    <w:p w14:paraId="2C2B7CF4" w14:textId="228ADF0C" w:rsidR="00207625" w:rsidRDefault="00207625" w:rsidP="006478A3">
      <w:pPr>
        <w:pStyle w:val="Bulletpoints"/>
        <w:spacing w:line="240" w:lineRule="auto"/>
        <w:ind w:left="1077" w:hanging="357"/>
        <w:rPr>
          <w:rFonts w:ascii="Arial" w:hAnsi="Arial" w:cs="Arial"/>
        </w:rPr>
      </w:pPr>
      <w:r w:rsidRPr="37372DEC">
        <w:rPr>
          <w:rFonts w:ascii="Arial" w:hAnsi="Arial" w:cs="Arial"/>
          <w:b/>
          <w:bCs/>
        </w:rPr>
        <w:t>Documentary Evidence Assessment</w:t>
      </w:r>
      <w:r w:rsidRPr="37372DEC">
        <w:rPr>
          <w:rFonts w:ascii="Arial" w:hAnsi="Arial" w:cs="Arial"/>
        </w:rPr>
        <w:t xml:space="preserve"> – </w:t>
      </w:r>
      <w:r w:rsidR="00BD5E57" w:rsidRPr="37372DEC">
        <w:rPr>
          <w:rFonts w:ascii="Arial" w:hAnsi="Arial" w:cs="Arial"/>
        </w:rPr>
        <w:t xml:space="preserve">the RTO will </w:t>
      </w:r>
      <w:r w:rsidRPr="37372DEC">
        <w:rPr>
          <w:rFonts w:ascii="Arial" w:hAnsi="Arial" w:cs="Arial"/>
        </w:rPr>
        <w:t xml:space="preserve">complete a review of the documents originally supplied by the </w:t>
      </w:r>
      <w:r w:rsidR="00055BE3" w:rsidRPr="37372DEC">
        <w:rPr>
          <w:rFonts w:ascii="Arial" w:hAnsi="Arial" w:cs="Arial"/>
        </w:rPr>
        <w:t>a</w:t>
      </w:r>
      <w:r w:rsidRPr="37372DEC">
        <w:rPr>
          <w:rFonts w:ascii="Arial" w:hAnsi="Arial" w:cs="Arial"/>
        </w:rPr>
        <w:t>pplicant</w:t>
      </w:r>
      <w:r w:rsidR="00BD5E57" w:rsidRPr="37372DEC">
        <w:rPr>
          <w:rFonts w:ascii="Arial" w:hAnsi="Arial" w:cs="Arial"/>
        </w:rPr>
        <w:t xml:space="preserve"> in</w:t>
      </w:r>
      <w:r w:rsidRPr="37372DEC">
        <w:rPr>
          <w:rFonts w:ascii="Arial" w:hAnsi="Arial" w:cs="Arial"/>
        </w:rPr>
        <w:t xml:space="preserve"> support of their application for a </w:t>
      </w:r>
      <w:r w:rsidR="00255B6E" w:rsidRPr="37372DEC">
        <w:rPr>
          <w:rFonts w:ascii="Arial" w:hAnsi="Arial" w:cs="Arial"/>
        </w:rPr>
        <w:t>s</w:t>
      </w:r>
      <w:r w:rsidRPr="37372DEC">
        <w:rPr>
          <w:rFonts w:ascii="Arial" w:hAnsi="Arial" w:cs="Arial"/>
        </w:rPr>
        <w:t xml:space="preserve">kills </w:t>
      </w:r>
      <w:r w:rsidR="00255B6E" w:rsidRPr="37372DEC">
        <w:rPr>
          <w:rFonts w:ascii="Arial" w:hAnsi="Arial" w:cs="Arial"/>
        </w:rPr>
        <w:t>a</w:t>
      </w:r>
      <w:r w:rsidRPr="37372DEC">
        <w:rPr>
          <w:rFonts w:ascii="Arial" w:hAnsi="Arial" w:cs="Arial"/>
        </w:rPr>
        <w:t xml:space="preserve">ssessment plus any additional </w:t>
      </w:r>
      <w:r w:rsidR="00E71344" w:rsidRPr="37372DEC">
        <w:rPr>
          <w:rFonts w:ascii="Arial" w:hAnsi="Arial" w:cs="Arial"/>
        </w:rPr>
        <w:t xml:space="preserve">documentary </w:t>
      </w:r>
      <w:r w:rsidRPr="37372DEC">
        <w:rPr>
          <w:rFonts w:ascii="Arial" w:hAnsi="Arial" w:cs="Arial"/>
        </w:rPr>
        <w:t>evidence</w:t>
      </w:r>
      <w:r w:rsidR="08B2DD35" w:rsidRPr="37372DEC">
        <w:rPr>
          <w:rFonts w:ascii="Arial" w:hAnsi="Arial" w:cs="Arial"/>
        </w:rPr>
        <w:t>.</w:t>
      </w:r>
    </w:p>
    <w:p w14:paraId="32569C4E" w14:textId="77777777" w:rsidR="00B013EC" w:rsidRPr="00257E07" w:rsidRDefault="00B013EC" w:rsidP="006478A3">
      <w:pPr>
        <w:pStyle w:val="Bulletpoints"/>
        <w:numPr>
          <w:ilvl w:val="0"/>
          <w:numId w:val="0"/>
        </w:numPr>
        <w:spacing w:line="240" w:lineRule="auto"/>
        <w:ind w:left="1077"/>
        <w:rPr>
          <w:rFonts w:ascii="Arial" w:hAnsi="Arial" w:cs="Arial"/>
        </w:rPr>
      </w:pPr>
    </w:p>
    <w:p w14:paraId="00297CCA" w14:textId="241409A2" w:rsidR="002D0AEE" w:rsidRDefault="00207625" w:rsidP="0024458C">
      <w:pPr>
        <w:pStyle w:val="Bulletpoints"/>
        <w:spacing w:line="240" w:lineRule="auto"/>
        <w:ind w:left="1077" w:hanging="357"/>
        <w:rPr>
          <w:rFonts w:ascii="Arial" w:hAnsi="Arial" w:cs="Arial"/>
        </w:rPr>
      </w:pPr>
      <w:r w:rsidRPr="0024458C">
        <w:rPr>
          <w:rFonts w:ascii="Arial" w:hAnsi="Arial" w:cs="Arial"/>
          <w:b/>
          <w:bCs/>
        </w:rPr>
        <w:t>Technical Assessment</w:t>
      </w:r>
      <w:r w:rsidRPr="0024458C">
        <w:rPr>
          <w:rFonts w:ascii="Arial" w:hAnsi="Arial" w:cs="Arial"/>
        </w:rPr>
        <w:t xml:space="preserve"> – </w:t>
      </w:r>
      <w:r w:rsidR="00BD5E57" w:rsidRPr="0024458C">
        <w:rPr>
          <w:rFonts w:ascii="Arial" w:hAnsi="Arial" w:cs="Arial"/>
        </w:rPr>
        <w:t xml:space="preserve">the RTO will </w:t>
      </w:r>
      <w:r w:rsidRPr="0024458C">
        <w:rPr>
          <w:rFonts w:ascii="Arial" w:hAnsi="Arial" w:cs="Arial"/>
        </w:rPr>
        <w:t xml:space="preserve">complete a </w:t>
      </w:r>
      <w:r w:rsidR="000247C2" w:rsidRPr="0024458C">
        <w:rPr>
          <w:rFonts w:ascii="Arial" w:hAnsi="Arial" w:cs="Arial"/>
        </w:rPr>
        <w:t xml:space="preserve">desktop </w:t>
      </w:r>
      <w:r w:rsidRPr="0024458C">
        <w:rPr>
          <w:rFonts w:ascii="Arial" w:hAnsi="Arial" w:cs="Arial"/>
        </w:rPr>
        <w:t>review of the original technical assessment decision</w:t>
      </w:r>
      <w:r w:rsidR="004B167A" w:rsidRPr="0024458C">
        <w:rPr>
          <w:rFonts w:ascii="Arial" w:hAnsi="Arial" w:cs="Arial"/>
        </w:rPr>
        <w:t xml:space="preserve">. This includes </w:t>
      </w:r>
      <w:r w:rsidR="009F037C" w:rsidRPr="0024458C">
        <w:rPr>
          <w:rFonts w:ascii="Arial" w:hAnsi="Arial" w:cs="Arial"/>
        </w:rPr>
        <w:t xml:space="preserve">information </w:t>
      </w:r>
      <w:r w:rsidR="004B167A" w:rsidRPr="0024458C">
        <w:rPr>
          <w:rFonts w:ascii="Arial" w:hAnsi="Arial" w:cs="Arial"/>
        </w:rPr>
        <w:t xml:space="preserve">provided </w:t>
      </w:r>
      <w:r w:rsidR="00055BE3" w:rsidRPr="0024458C">
        <w:rPr>
          <w:rFonts w:ascii="Arial" w:hAnsi="Arial" w:cs="Arial"/>
        </w:rPr>
        <w:t>in the original application for</w:t>
      </w:r>
      <w:r w:rsidR="004B04C1" w:rsidRPr="0024458C">
        <w:rPr>
          <w:rFonts w:ascii="Arial" w:hAnsi="Arial" w:cs="Arial"/>
        </w:rPr>
        <w:t xml:space="preserve"> </w:t>
      </w:r>
      <w:r w:rsidR="00BD5E57" w:rsidRPr="0024458C">
        <w:rPr>
          <w:rFonts w:ascii="Arial" w:hAnsi="Arial" w:cs="Arial"/>
        </w:rPr>
        <w:t>the</w:t>
      </w:r>
      <w:r w:rsidRPr="0024458C">
        <w:rPr>
          <w:rFonts w:ascii="Arial" w:hAnsi="Arial" w:cs="Arial"/>
        </w:rPr>
        <w:t xml:space="preserve"> </w:t>
      </w:r>
      <w:r w:rsidR="00255B6E" w:rsidRPr="0024458C">
        <w:rPr>
          <w:rFonts w:ascii="Arial" w:hAnsi="Arial" w:cs="Arial"/>
        </w:rPr>
        <w:t>t</w:t>
      </w:r>
      <w:r w:rsidRPr="0024458C">
        <w:rPr>
          <w:rFonts w:ascii="Arial" w:hAnsi="Arial" w:cs="Arial"/>
        </w:rPr>
        <w:t xml:space="preserve">echnical </w:t>
      </w:r>
      <w:r w:rsidR="00255B6E" w:rsidRPr="0024458C">
        <w:rPr>
          <w:rFonts w:ascii="Arial" w:hAnsi="Arial" w:cs="Arial"/>
        </w:rPr>
        <w:t>i</w:t>
      </w:r>
      <w:r w:rsidRPr="0024458C">
        <w:rPr>
          <w:rFonts w:ascii="Arial" w:hAnsi="Arial" w:cs="Arial"/>
        </w:rPr>
        <w:t>nterview</w:t>
      </w:r>
      <w:r w:rsidR="0024458C">
        <w:rPr>
          <w:rFonts w:ascii="Arial" w:hAnsi="Arial" w:cs="Arial"/>
        </w:rPr>
        <w:t>.</w:t>
      </w:r>
    </w:p>
    <w:p w14:paraId="442814D7" w14:textId="77777777" w:rsidR="00934212" w:rsidRPr="0024458C" w:rsidRDefault="00934212" w:rsidP="00C42DD1">
      <w:pPr>
        <w:pStyle w:val="Bulletpoints"/>
        <w:numPr>
          <w:ilvl w:val="0"/>
          <w:numId w:val="0"/>
        </w:numPr>
        <w:spacing w:line="240" w:lineRule="auto"/>
        <w:rPr>
          <w:rFonts w:ascii="Arial" w:hAnsi="Arial" w:cs="Arial"/>
        </w:rPr>
      </w:pPr>
    </w:p>
    <w:p w14:paraId="4CD455B4" w14:textId="727EAAD9" w:rsidR="002D0AEE" w:rsidRPr="00257E07" w:rsidRDefault="002D0AEE" w:rsidP="002D0AEE">
      <w:pPr>
        <w:pStyle w:val="Bulletpoints"/>
        <w:spacing w:line="240" w:lineRule="auto"/>
        <w:ind w:left="1077" w:hanging="357"/>
        <w:rPr>
          <w:rFonts w:ascii="Arial" w:hAnsi="Arial" w:cs="Arial"/>
        </w:rPr>
      </w:pPr>
      <w:r>
        <w:rPr>
          <w:rFonts w:ascii="Arial" w:hAnsi="Arial" w:cs="Arial"/>
          <w:b/>
          <w:bCs/>
        </w:rPr>
        <w:t>P</w:t>
      </w:r>
      <w:r w:rsidR="00A5420C">
        <w:rPr>
          <w:rFonts w:ascii="Arial" w:hAnsi="Arial" w:cs="Arial"/>
          <w:b/>
          <w:bCs/>
        </w:rPr>
        <w:t>ractical</w:t>
      </w:r>
      <w:r w:rsidRPr="001A60D4">
        <w:rPr>
          <w:rFonts w:ascii="Arial" w:hAnsi="Arial" w:cs="Arial"/>
          <w:b/>
          <w:bCs/>
        </w:rPr>
        <w:t xml:space="preserve"> Assessment</w:t>
      </w:r>
      <w:r w:rsidRPr="00257E07">
        <w:rPr>
          <w:rFonts w:ascii="Arial" w:hAnsi="Arial" w:cs="Arial"/>
        </w:rPr>
        <w:t xml:space="preserve"> </w:t>
      </w:r>
      <w:r w:rsidR="0024458C">
        <w:rPr>
          <w:rFonts w:ascii="Arial" w:hAnsi="Arial" w:cs="Arial"/>
        </w:rPr>
        <w:t xml:space="preserve">(only for licenced </w:t>
      </w:r>
      <w:r w:rsidR="00C07C66">
        <w:rPr>
          <w:rFonts w:ascii="Arial" w:hAnsi="Arial" w:cs="Arial"/>
        </w:rPr>
        <w:t xml:space="preserve">occupation) </w:t>
      </w:r>
      <w:r w:rsidRPr="00257E07">
        <w:rPr>
          <w:rFonts w:ascii="Arial" w:hAnsi="Arial" w:cs="Arial"/>
        </w:rPr>
        <w:t xml:space="preserve">– the RTO will complete a review of the original </w:t>
      </w:r>
      <w:r w:rsidR="00246274">
        <w:rPr>
          <w:rFonts w:ascii="Arial" w:hAnsi="Arial" w:cs="Arial"/>
        </w:rPr>
        <w:t>practical</w:t>
      </w:r>
      <w:r w:rsidRPr="00257E07">
        <w:rPr>
          <w:rFonts w:ascii="Arial" w:hAnsi="Arial" w:cs="Arial"/>
        </w:rPr>
        <w:t xml:space="preserve"> assessment decision. </w:t>
      </w:r>
    </w:p>
    <w:p w14:paraId="7173BD13" w14:textId="77777777" w:rsidR="002D0AEE" w:rsidRPr="00257E07" w:rsidRDefault="002D0AEE" w:rsidP="00C42DD1">
      <w:pPr>
        <w:pStyle w:val="Bulletpoints"/>
        <w:numPr>
          <w:ilvl w:val="0"/>
          <w:numId w:val="0"/>
        </w:numPr>
        <w:spacing w:line="240" w:lineRule="auto"/>
        <w:ind w:left="1077"/>
        <w:rPr>
          <w:rFonts w:ascii="Arial" w:hAnsi="Arial" w:cs="Arial"/>
        </w:rPr>
      </w:pPr>
    </w:p>
    <w:p w14:paraId="060D7259" w14:textId="0D13ECBF" w:rsidR="630916C7" w:rsidRDefault="006C3F15" w:rsidP="006478A3">
      <w:pPr>
        <w:spacing w:line="240" w:lineRule="auto"/>
        <w:rPr>
          <w:rFonts w:ascii="Arial" w:hAnsi="Arial" w:cs="Arial"/>
        </w:rPr>
      </w:pPr>
      <w:r w:rsidRPr="00257E07">
        <w:rPr>
          <w:rFonts w:ascii="Arial" w:hAnsi="Arial" w:cs="Arial"/>
        </w:rPr>
        <w:t xml:space="preserve">The applicant will be notified of the </w:t>
      </w:r>
      <w:r w:rsidR="004F20B4" w:rsidRPr="00257E07">
        <w:rPr>
          <w:rFonts w:ascii="Arial" w:hAnsi="Arial" w:cs="Arial"/>
        </w:rPr>
        <w:t xml:space="preserve">outcome of the </w:t>
      </w:r>
      <w:r w:rsidRPr="00257E07">
        <w:rPr>
          <w:rFonts w:ascii="Arial" w:hAnsi="Arial" w:cs="Arial"/>
        </w:rPr>
        <w:t xml:space="preserve">review </w:t>
      </w:r>
      <w:r w:rsidR="00A434C8">
        <w:rPr>
          <w:rFonts w:ascii="Arial" w:hAnsi="Arial" w:cs="Arial"/>
        </w:rPr>
        <w:t>in writing</w:t>
      </w:r>
      <w:r w:rsidRPr="00257E07">
        <w:rPr>
          <w:rFonts w:ascii="Arial" w:hAnsi="Arial" w:cs="Arial"/>
        </w:rPr>
        <w:t xml:space="preserve">. </w:t>
      </w:r>
    </w:p>
    <w:p w14:paraId="515C04B7" w14:textId="6616C50B" w:rsidR="00B21EDD" w:rsidRPr="000360F4" w:rsidRDefault="00C87B48" w:rsidP="000360F4">
      <w:pPr>
        <w:pStyle w:val="Heading2"/>
      </w:pPr>
      <w:bookmarkStart w:id="94" w:name="_Toc62220396"/>
      <w:bookmarkStart w:id="95" w:name="_4._Review_fees,"/>
      <w:bookmarkStart w:id="96" w:name="_Toc355355638"/>
      <w:bookmarkStart w:id="97" w:name="_Toc62044488"/>
      <w:bookmarkStart w:id="98" w:name="_Toc208565123"/>
      <w:bookmarkEnd w:id="94"/>
      <w:bookmarkEnd w:id="95"/>
      <w:r>
        <w:lastRenderedPageBreak/>
        <w:t>8</w:t>
      </w:r>
      <w:r w:rsidR="00921D8A" w:rsidRPr="000360F4">
        <w:t xml:space="preserve">. </w:t>
      </w:r>
      <w:r w:rsidR="00431122" w:rsidRPr="000360F4">
        <w:t>R</w:t>
      </w:r>
      <w:r w:rsidR="00B21EDD" w:rsidRPr="000360F4">
        <w:t>eview</w:t>
      </w:r>
      <w:r w:rsidR="00E073A2" w:rsidRPr="000360F4">
        <w:t xml:space="preserve"> fees, </w:t>
      </w:r>
      <w:r w:rsidR="00B21EDD" w:rsidRPr="000360F4">
        <w:t xml:space="preserve">timeframes and </w:t>
      </w:r>
      <w:bookmarkEnd w:id="96"/>
      <w:bookmarkEnd w:id="97"/>
      <w:r w:rsidR="00E073A2" w:rsidRPr="000360F4">
        <w:t>refunds</w:t>
      </w:r>
      <w:bookmarkStart w:id="99" w:name="_Hlk96416277"/>
      <w:bookmarkEnd w:id="98"/>
    </w:p>
    <w:p w14:paraId="412AA061" w14:textId="5D88A066" w:rsidR="005B7AAF" w:rsidRPr="00CB3BA7" w:rsidRDefault="005B7AAF" w:rsidP="006478A3">
      <w:pPr>
        <w:pStyle w:val="Heading3"/>
      </w:pPr>
      <w:bookmarkStart w:id="100" w:name="_Toc208565124"/>
      <w:bookmarkEnd w:id="99"/>
      <w:r w:rsidRPr="00CB3BA7">
        <w:t>Table 1: Review timeframes and fees</w:t>
      </w:r>
      <w:bookmarkEnd w:id="100"/>
    </w:p>
    <w:p w14:paraId="5D69F483" w14:textId="6DA78EF0" w:rsidR="009D5D22" w:rsidRPr="00FD6C58" w:rsidRDefault="009D5D22" w:rsidP="00FD6C58">
      <w:pPr>
        <w:spacing w:line="240" w:lineRule="auto"/>
        <w:rPr>
          <w:rFonts w:ascii="Arial" w:hAnsi="Arial" w:cs="Arial"/>
        </w:rPr>
      </w:pPr>
      <w:r w:rsidRPr="00CB3BA7">
        <w:rPr>
          <w:rFonts w:ascii="Arial" w:hAnsi="Arial" w:cs="Arial"/>
        </w:rPr>
        <w:t xml:space="preserve">Fees for </w:t>
      </w:r>
      <w:r w:rsidR="00431122" w:rsidRPr="00CB3BA7">
        <w:rPr>
          <w:rFonts w:ascii="Arial" w:hAnsi="Arial" w:cs="Arial"/>
        </w:rPr>
        <w:t>reviews, as</w:t>
      </w:r>
      <w:r w:rsidRPr="00CB3BA7">
        <w:rPr>
          <w:rFonts w:ascii="Arial" w:hAnsi="Arial" w:cs="Arial"/>
        </w:rPr>
        <w:t xml:space="preserve"> listed </w:t>
      </w:r>
      <w:r w:rsidR="00431122" w:rsidRPr="00CB3BA7">
        <w:rPr>
          <w:rFonts w:ascii="Arial" w:hAnsi="Arial" w:cs="Arial"/>
        </w:rPr>
        <w:t>below,</w:t>
      </w:r>
      <w:r w:rsidRPr="00CB3BA7">
        <w:rPr>
          <w:rFonts w:ascii="Arial" w:hAnsi="Arial" w:cs="Arial"/>
        </w:rPr>
        <w:t xml:space="preserve"> are made under sub regulation 5.40(1) of the Migration Regulations 1994 (see:</w:t>
      </w:r>
      <w:r w:rsidR="004424F6" w:rsidRPr="00CB3BA7">
        <w:rPr>
          <w:rFonts w:ascii="Arial" w:hAnsi="Arial" w:cs="Arial"/>
        </w:rPr>
        <w:t xml:space="preserve"> </w:t>
      </w:r>
      <w:hyperlink r:id="rId18" w:history="1">
        <w:r w:rsidR="004424F6" w:rsidRPr="00CB3BA7">
          <w:rPr>
            <w:rStyle w:val="Hyperlink"/>
            <w:rFonts w:ascii="Arial" w:hAnsi="Arial" w:cs="Arial"/>
          </w:rPr>
          <w:t>Migration (Fees for assessment of qualifications and experience) Instrument (LIN 23/002) 2023</w:t>
        </w:r>
      </w:hyperlink>
      <w:r w:rsidR="004424F6" w:rsidRPr="00CB3BA7">
        <w:rPr>
          <w:rFonts w:ascii="Arial" w:hAnsi="Arial" w:cs="Arial"/>
        </w:rPr>
        <w:t xml:space="preserve"> </w:t>
      </w:r>
      <w:r w:rsidRPr="00CB3BA7">
        <w:rPr>
          <w:rFonts w:ascii="Arial" w:hAnsi="Arial" w:cs="Arial"/>
        </w:rPr>
        <w:t xml:space="preserve">).  </w:t>
      </w:r>
      <w:r w:rsidR="003A2608" w:rsidRPr="00CB3BA7">
        <w:rPr>
          <w:rFonts w:ascii="Arial" w:hAnsi="Arial" w:cs="Arial"/>
        </w:rPr>
        <w:t xml:space="preserve">Note that </w:t>
      </w:r>
      <w:r w:rsidR="00A10CD0" w:rsidRPr="00CB3BA7">
        <w:rPr>
          <w:rFonts w:ascii="Arial" w:hAnsi="Arial" w:cs="Arial"/>
        </w:rPr>
        <w:t xml:space="preserve">while </w:t>
      </w:r>
      <w:r w:rsidR="003A2608" w:rsidRPr="00CB3BA7">
        <w:rPr>
          <w:rFonts w:ascii="Arial" w:hAnsi="Arial" w:cs="Arial"/>
        </w:rPr>
        <w:t xml:space="preserve">the review of </w:t>
      </w:r>
      <w:r w:rsidR="009615D3" w:rsidRPr="00CB3BA7">
        <w:rPr>
          <w:rFonts w:ascii="Arial" w:hAnsi="Arial" w:cs="Arial"/>
        </w:rPr>
        <w:t xml:space="preserve">a </w:t>
      </w:r>
      <w:r w:rsidR="00907BC4" w:rsidRPr="3AA27A04">
        <w:rPr>
          <w:rFonts w:ascii="Arial" w:hAnsi="Arial" w:cs="Arial"/>
        </w:rPr>
        <w:t>Job Ready Workplace Assessment</w:t>
      </w:r>
      <w:r w:rsidR="003A7B29">
        <w:rPr>
          <w:rFonts w:ascii="Arial" w:hAnsi="Arial" w:cs="Arial"/>
        </w:rPr>
        <w:t xml:space="preserve"> </w:t>
      </w:r>
      <w:r w:rsidR="00907BC4">
        <w:rPr>
          <w:rFonts w:ascii="Arial" w:hAnsi="Arial" w:cs="Arial"/>
        </w:rPr>
        <w:t xml:space="preserve">and </w:t>
      </w:r>
      <w:r w:rsidR="003A2608" w:rsidRPr="00CB3BA7">
        <w:rPr>
          <w:rFonts w:ascii="Arial" w:hAnsi="Arial" w:cs="Arial"/>
        </w:rPr>
        <w:t>Job Ready Final Assessment under the Job Ready</w:t>
      </w:r>
      <w:r w:rsidR="009615D3" w:rsidRPr="00CB3BA7">
        <w:rPr>
          <w:rFonts w:ascii="Arial" w:hAnsi="Arial" w:cs="Arial"/>
        </w:rPr>
        <w:t xml:space="preserve"> Program</w:t>
      </w:r>
      <w:r w:rsidR="008A5A88" w:rsidRPr="00CB3BA7">
        <w:rPr>
          <w:rFonts w:ascii="Arial" w:hAnsi="Arial" w:cs="Arial"/>
        </w:rPr>
        <w:t xml:space="preserve"> is included in the table below</w:t>
      </w:r>
      <w:r w:rsidR="006B7CE6" w:rsidRPr="00CB3BA7">
        <w:rPr>
          <w:rFonts w:ascii="Arial" w:hAnsi="Arial" w:cs="Arial"/>
        </w:rPr>
        <w:t>, it</w:t>
      </w:r>
      <w:r w:rsidR="003A2608" w:rsidRPr="00CB3BA7">
        <w:rPr>
          <w:rFonts w:ascii="Arial" w:hAnsi="Arial" w:cs="Arial"/>
        </w:rPr>
        <w:t xml:space="preserve"> is not reflected in this instrument as it has no fee. </w:t>
      </w:r>
    </w:p>
    <w:tbl>
      <w:tblPr>
        <w:tblStyle w:val="LightList-Accent5"/>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RA skills assessment program, review time frame and review fees (A$)"/>
      </w:tblPr>
      <w:tblGrid>
        <w:gridCol w:w="3256"/>
        <w:gridCol w:w="3971"/>
        <w:gridCol w:w="1132"/>
      </w:tblGrid>
      <w:tr w:rsidR="00221D3C" w:rsidRPr="00221D3C" w14:paraId="4652D3D4" w14:textId="77777777" w:rsidTr="00221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pct"/>
            <w:shd w:val="clear" w:color="auto" w:fill="17365D" w:themeFill="text2" w:themeFillShade="BF"/>
          </w:tcPr>
          <w:p w14:paraId="522DC482" w14:textId="0DBCC01A" w:rsidR="00B21EDD" w:rsidRPr="00C87C1C" w:rsidRDefault="00B21EDD" w:rsidP="007D13BD">
            <w:pPr>
              <w:rPr>
                <w:rFonts w:ascii="Arial" w:hAnsi="Arial" w:cs="Arial"/>
                <w:sz w:val="20"/>
                <w:szCs w:val="20"/>
              </w:rPr>
            </w:pPr>
            <w:bookmarkStart w:id="101" w:name="_Hlk62038118"/>
            <w:bookmarkStart w:id="102" w:name="_Hlk96416078"/>
            <w:bookmarkStart w:id="103" w:name="_Hlk96416047"/>
            <w:r w:rsidRPr="00C87C1C">
              <w:rPr>
                <w:rFonts w:ascii="Arial" w:hAnsi="Arial" w:cs="Arial"/>
                <w:sz w:val="20"/>
                <w:szCs w:val="20"/>
              </w:rPr>
              <w:t xml:space="preserve">TRA </w:t>
            </w:r>
            <w:r w:rsidR="58B36340" w:rsidRPr="00C87C1C">
              <w:rPr>
                <w:rFonts w:ascii="Arial" w:hAnsi="Arial" w:cs="Arial"/>
                <w:sz w:val="20"/>
                <w:szCs w:val="20"/>
              </w:rPr>
              <w:t xml:space="preserve">in-house </w:t>
            </w:r>
            <w:r w:rsidRPr="00C87C1C">
              <w:rPr>
                <w:rFonts w:ascii="Arial" w:hAnsi="Arial" w:cs="Arial"/>
                <w:sz w:val="20"/>
                <w:szCs w:val="20"/>
              </w:rPr>
              <w:t>program</w:t>
            </w:r>
            <w:r w:rsidR="58B36340" w:rsidRPr="00C87C1C">
              <w:rPr>
                <w:rFonts w:ascii="Arial" w:hAnsi="Arial" w:cs="Arial"/>
                <w:sz w:val="20"/>
                <w:szCs w:val="20"/>
              </w:rPr>
              <w:t>s</w:t>
            </w:r>
          </w:p>
        </w:tc>
        <w:tc>
          <w:tcPr>
            <w:tcW w:w="2375" w:type="pct"/>
            <w:shd w:val="clear" w:color="auto" w:fill="17365D" w:themeFill="text2" w:themeFillShade="BF"/>
          </w:tcPr>
          <w:p w14:paraId="40D89BDF" w14:textId="0CA7C362" w:rsidR="00B21EDD" w:rsidRPr="00C87C1C" w:rsidRDefault="00BF48BF" w:rsidP="007D13B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A review must be requested within</w:t>
            </w:r>
            <w:r w:rsidR="00567711" w:rsidRPr="00C87C1C">
              <w:rPr>
                <w:rFonts w:ascii="Arial" w:hAnsi="Arial" w:cs="Arial"/>
                <w:sz w:val="20"/>
                <w:szCs w:val="20"/>
              </w:rPr>
              <w:t xml:space="preserve"> the following days of the outcome of the original application</w:t>
            </w:r>
            <w:r w:rsidRPr="00C87C1C">
              <w:rPr>
                <w:rFonts w:ascii="Arial" w:hAnsi="Arial" w:cs="Arial"/>
                <w:sz w:val="20"/>
                <w:szCs w:val="20"/>
              </w:rPr>
              <w:t>:</w:t>
            </w:r>
            <w:r w:rsidR="000D24BB" w:rsidRPr="00C87C1C">
              <w:rPr>
                <w:rFonts w:ascii="Arial" w:hAnsi="Arial" w:cs="Arial"/>
                <w:sz w:val="20"/>
                <w:szCs w:val="20"/>
              </w:rPr>
              <w:t xml:space="preserve"> </w:t>
            </w:r>
          </w:p>
        </w:tc>
        <w:tc>
          <w:tcPr>
            <w:tcW w:w="678" w:type="pct"/>
            <w:shd w:val="clear" w:color="auto" w:fill="17365D" w:themeFill="text2" w:themeFillShade="BF"/>
          </w:tcPr>
          <w:p w14:paraId="50E0A263" w14:textId="77777777" w:rsidR="00B21EDD" w:rsidRPr="00C87C1C" w:rsidRDefault="00B21EDD" w:rsidP="007D13B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Review fees</w:t>
            </w:r>
          </w:p>
          <w:p w14:paraId="54C28AC7" w14:textId="1663152E" w:rsidR="00B21EDD" w:rsidRPr="00C87C1C" w:rsidRDefault="00B21EDD" w:rsidP="007D13B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(A</w:t>
            </w:r>
            <w:r w:rsidR="00567711" w:rsidRPr="00C87C1C">
              <w:rPr>
                <w:rFonts w:ascii="Arial" w:hAnsi="Arial" w:cs="Arial"/>
                <w:sz w:val="20"/>
                <w:szCs w:val="20"/>
              </w:rPr>
              <w:t>UD</w:t>
            </w:r>
            <w:r w:rsidRPr="00C87C1C">
              <w:rPr>
                <w:rFonts w:ascii="Arial" w:hAnsi="Arial" w:cs="Arial"/>
                <w:sz w:val="20"/>
                <w:szCs w:val="20"/>
              </w:rPr>
              <w:t>)</w:t>
            </w:r>
          </w:p>
        </w:tc>
      </w:tr>
      <w:bookmarkEnd w:id="101"/>
      <w:tr w:rsidR="004E5EF1" w:rsidRPr="00C87C1C" w14:paraId="57E1165E" w14:textId="77777777" w:rsidTr="00C8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pct"/>
          </w:tcPr>
          <w:p w14:paraId="72953631" w14:textId="1A627510" w:rsidR="004E5EF1" w:rsidRPr="00C87C1C" w:rsidRDefault="1B239DA9" w:rsidP="007D13BD">
            <w:pPr>
              <w:rPr>
                <w:rFonts w:ascii="Arial" w:hAnsi="Arial" w:cs="Arial"/>
                <w:sz w:val="20"/>
                <w:szCs w:val="20"/>
              </w:rPr>
            </w:pPr>
            <w:r w:rsidRPr="00C87C1C">
              <w:rPr>
                <w:rFonts w:ascii="Arial" w:hAnsi="Arial" w:cs="Arial"/>
                <w:sz w:val="20"/>
                <w:szCs w:val="20"/>
              </w:rPr>
              <w:t>Provisional Skills Assessment</w:t>
            </w:r>
          </w:p>
        </w:tc>
        <w:tc>
          <w:tcPr>
            <w:tcW w:w="2375" w:type="pct"/>
          </w:tcPr>
          <w:p w14:paraId="614CEF42" w14:textId="003C3106" w:rsidR="004E5EF1" w:rsidRPr="00C87C1C" w:rsidRDefault="00BE2E4C"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280D80" w:rsidRPr="00C87C1C">
              <w:rPr>
                <w:rFonts w:ascii="Arial" w:hAnsi="Arial" w:cs="Arial"/>
                <w:sz w:val="20"/>
                <w:szCs w:val="20"/>
              </w:rPr>
              <w:t xml:space="preserve"> calendar</w:t>
            </w:r>
            <w:r w:rsidR="00CB11F7" w:rsidRPr="00C87C1C">
              <w:rPr>
                <w:rFonts w:ascii="Arial" w:hAnsi="Arial" w:cs="Arial"/>
                <w:sz w:val="20"/>
                <w:szCs w:val="20"/>
              </w:rPr>
              <w:t xml:space="preserve"> </w:t>
            </w:r>
            <w:r w:rsidR="004E5EF1" w:rsidRPr="00C87C1C">
              <w:rPr>
                <w:rFonts w:ascii="Arial" w:hAnsi="Arial" w:cs="Arial"/>
                <w:sz w:val="20"/>
                <w:szCs w:val="20"/>
              </w:rPr>
              <w:t xml:space="preserve">days </w:t>
            </w:r>
            <w:r w:rsidR="38F39DAF" w:rsidRPr="00C87C1C">
              <w:rPr>
                <w:rFonts w:ascii="Arial" w:hAnsi="Arial" w:cs="Arial"/>
                <w:sz w:val="20"/>
                <w:szCs w:val="20"/>
              </w:rPr>
              <w:t xml:space="preserve">of </w:t>
            </w:r>
            <w:r w:rsidR="3BDECEF7" w:rsidRPr="00C87C1C">
              <w:rPr>
                <w:rFonts w:ascii="Arial" w:hAnsi="Arial" w:cs="Arial"/>
                <w:sz w:val="20"/>
                <w:szCs w:val="20"/>
              </w:rPr>
              <w:t xml:space="preserve">the issuing date of the TRA assessment </w:t>
            </w:r>
            <w:r w:rsidR="541E6304" w:rsidRPr="00C87C1C">
              <w:rPr>
                <w:rFonts w:ascii="Arial" w:hAnsi="Arial" w:cs="Arial"/>
                <w:sz w:val="20"/>
                <w:szCs w:val="20"/>
              </w:rPr>
              <w:t xml:space="preserve">outcome. </w:t>
            </w:r>
          </w:p>
        </w:tc>
        <w:tc>
          <w:tcPr>
            <w:tcW w:w="678" w:type="pct"/>
            <w:vAlign w:val="center"/>
          </w:tcPr>
          <w:p w14:paraId="5F83A1BF" w14:textId="57778ADF" w:rsidR="004E5EF1" w:rsidRPr="00C87C1C" w:rsidRDefault="3B0B1653"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w:t>
            </w:r>
            <w:r w:rsidR="07610477" w:rsidRPr="00C87C1C">
              <w:rPr>
                <w:rFonts w:ascii="Arial" w:hAnsi="Arial" w:cs="Arial"/>
                <w:sz w:val="20"/>
                <w:szCs w:val="20"/>
              </w:rPr>
              <w:t>130</w:t>
            </w:r>
          </w:p>
        </w:tc>
      </w:tr>
      <w:tr w:rsidR="095AAA11" w:rsidRPr="00C87C1C" w14:paraId="07277ECE" w14:textId="77777777" w:rsidTr="00C87C1C">
        <w:trPr>
          <w:trHeight w:val="300"/>
        </w:trPr>
        <w:tc>
          <w:tcPr>
            <w:cnfStyle w:val="001000000000" w:firstRow="0" w:lastRow="0" w:firstColumn="1" w:lastColumn="0" w:oddVBand="0" w:evenVBand="0" w:oddHBand="0" w:evenHBand="0" w:firstRowFirstColumn="0" w:firstRowLastColumn="0" w:lastRowFirstColumn="0" w:lastRowLastColumn="0"/>
            <w:tcW w:w="1948" w:type="pct"/>
          </w:tcPr>
          <w:p w14:paraId="3772B696" w14:textId="772A6ADD" w:rsidR="26BE161C" w:rsidRPr="00C87C1C" w:rsidRDefault="56B79D07" w:rsidP="095AAA11">
            <w:pPr>
              <w:rPr>
                <w:rFonts w:ascii="Arial" w:hAnsi="Arial" w:cs="Arial"/>
                <w:sz w:val="20"/>
                <w:szCs w:val="20"/>
              </w:rPr>
            </w:pPr>
            <w:r w:rsidRPr="00C87C1C">
              <w:rPr>
                <w:rFonts w:ascii="Arial" w:hAnsi="Arial" w:cs="Arial"/>
                <w:sz w:val="20"/>
                <w:szCs w:val="20"/>
              </w:rPr>
              <w:t xml:space="preserve">Job Ready Workplace Assessment </w:t>
            </w:r>
          </w:p>
        </w:tc>
        <w:tc>
          <w:tcPr>
            <w:tcW w:w="2375" w:type="pct"/>
          </w:tcPr>
          <w:p w14:paraId="5F53D7B8" w14:textId="20315427" w:rsidR="26BE161C" w:rsidRPr="00C87C1C" w:rsidRDefault="00BE2E4C" w:rsidP="095AAA1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280D80" w:rsidRPr="00C87C1C">
              <w:rPr>
                <w:rFonts w:ascii="Arial" w:hAnsi="Arial" w:cs="Arial"/>
                <w:sz w:val="20"/>
                <w:szCs w:val="20"/>
              </w:rPr>
              <w:t xml:space="preserve"> calendar</w:t>
            </w:r>
            <w:r w:rsidR="56B79D07" w:rsidRPr="00C87C1C">
              <w:rPr>
                <w:rFonts w:ascii="Arial" w:hAnsi="Arial" w:cs="Arial"/>
                <w:sz w:val="20"/>
                <w:szCs w:val="20"/>
              </w:rPr>
              <w:t xml:space="preserve"> days of the issuing date of the TRA assessment outcome.</w:t>
            </w:r>
          </w:p>
        </w:tc>
        <w:tc>
          <w:tcPr>
            <w:tcW w:w="678" w:type="pct"/>
            <w:vAlign w:val="center"/>
          </w:tcPr>
          <w:p w14:paraId="6CC1FACB" w14:textId="17092D13" w:rsidR="26BE161C" w:rsidRPr="00C87C1C" w:rsidRDefault="56B79D07" w:rsidP="095AAA1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No fee</w:t>
            </w:r>
          </w:p>
        </w:tc>
      </w:tr>
      <w:tr w:rsidR="008B2FBF" w:rsidRPr="00C87C1C" w14:paraId="7CE57970" w14:textId="77777777" w:rsidTr="00C8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pct"/>
          </w:tcPr>
          <w:p w14:paraId="6DEAB5DD" w14:textId="22BD3745" w:rsidR="00B21EDD" w:rsidRPr="00C87C1C" w:rsidRDefault="2049E17C" w:rsidP="630916C7">
            <w:pPr>
              <w:rPr>
                <w:rFonts w:ascii="Arial" w:hAnsi="Arial" w:cs="Arial"/>
                <w:b w:val="0"/>
                <w:bCs w:val="0"/>
                <w:sz w:val="20"/>
                <w:szCs w:val="20"/>
              </w:rPr>
            </w:pPr>
            <w:r w:rsidRPr="00C87C1C">
              <w:rPr>
                <w:rFonts w:ascii="Arial" w:hAnsi="Arial" w:cs="Arial"/>
                <w:sz w:val="20"/>
                <w:szCs w:val="20"/>
              </w:rPr>
              <w:t xml:space="preserve">Job Ready </w:t>
            </w:r>
            <w:r w:rsidR="2B417396" w:rsidRPr="00C87C1C">
              <w:rPr>
                <w:rFonts w:ascii="Arial" w:hAnsi="Arial" w:cs="Arial"/>
                <w:sz w:val="20"/>
                <w:szCs w:val="20"/>
              </w:rPr>
              <w:t>Final Assessment</w:t>
            </w:r>
          </w:p>
        </w:tc>
        <w:tc>
          <w:tcPr>
            <w:tcW w:w="2375" w:type="pct"/>
          </w:tcPr>
          <w:p w14:paraId="604FC7CF" w14:textId="1F760CA6" w:rsidR="00B21EDD" w:rsidRPr="00C87C1C" w:rsidRDefault="00BE2E4C" w:rsidP="17861D9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CB11F7" w:rsidRPr="00C87C1C">
              <w:rPr>
                <w:rFonts w:ascii="Arial" w:hAnsi="Arial" w:cs="Arial"/>
                <w:sz w:val="20"/>
                <w:szCs w:val="20"/>
              </w:rPr>
              <w:t xml:space="preserve"> </w:t>
            </w:r>
            <w:r w:rsidR="00280D80" w:rsidRPr="00C87C1C">
              <w:rPr>
                <w:rFonts w:ascii="Arial" w:hAnsi="Arial" w:cs="Arial"/>
                <w:sz w:val="20"/>
                <w:szCs w:val="20"/>
              </w:rPr>
              <w:t xml:space="preserve">calendar </w:t>
            </w:r>
            <w:r w:rsidR="00B21EDD" w:rsidRPr="00C87C1C">
              <w:rPr>
                <w:rFonts w:ascii="Arial" w:hAnsi="Arial" w:cs="Arial"/>
                <w:sz w:val="20"/>
                <w:szCs w:val="20"/>
              </w:rPr>
              <w:t xml:space="preserve">days </w:t>
            </w:r>
            <w:r w:rsidR="46B7D312" w:rsidRPr="00C87C1C">
              <w:rPr>
                <w:rFonts w:ascii="Arial" w:hAnsi="Arial" w:cs="Arial"/>
                <w:sz w:val="20"/>
                <w:szCs w:val="20"/>
              </w:rPr>
              <w:t xml:space="preserve">of the </w:t>
            </w:r>
            <w:r w:rsidR="2BE7B870" w:rsidRPr="00C87C1C">
              <w:rPr>
                <w:rFonts w:ascii="Arial" w:hAnsi="Arial" w:cs="Arial"/>
                <w:sz w:val="20"/>
                <w:szCs w:val="20"/>
              </w:rPr>
              <w:t xml:space="preserve">issuing date of the TRA </w:t>
            </w:r>
            <w:r w:rsidR="54F5A86E" w:rsidRPr="00C87C1C">
              <w:rPr>
                <w:rFonts w:ascii="Arial" w:hAnsi="Arial" w:cs="Arial"/>
                <w:sz w:val="20"/>
                <w:szCs w:val="20"/>
              </w:rPr>
              <w:t xml:space="preserve">final assessment outcome. </w:t>
            </w:r>
          </w:p>
        </w:tc>
        <w:tc>
          <w:tcPr>
            <w:tcW w:w="678" w:type="pct"/>
            <w:vAlign w:val="center"/>
          </w:tcPr>
          <w:p w14:paraId="6FB13905" w14:textId="77777777" w:rsidR="00B21EDD" w:rsidRPr="00C87C1C" w:rsidRDefault="12AAC505" w:rsidP="17861D9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No fee</w:t>
            </w:r>
          </w:p>
        </w:tc>
      </w:tr>
      <w:tr w:rsidR="00B40A6B" w:rsidRPr="00C87C1C" w14:paraId="00CE87DA" w14:textId="77777777" w:rsidTr="00C87C1C">
        <w:tc>
          <w:tcPr>
            <w:cnfStyle w:val="001000000000" w:firstRow="0" w:lastRow="0" w:firstColumn="1" w:lastColumn="0" w:oddVBand="0" w:evenVBand="0" w:oddHBand="0" w:evenHBand="0" w:firstRowFirstColumn="0" w:firstRowLastColumn="0" w:lastRowFirstColumn="0" w:lastRowLastColumn="0"/>
            <w:tcW w:w="1948" w:type="pct"/>
          </w:tcPr>
          <w:p w14:paraId="0A70AB03" w14:textId="77777777" w:rsidR="00B21EDD" w:rsidRPr="00C87C1C" w:rsidRDefault="005B7F6A" w:rsidP="007D13BD">
            <w:pPr>
              <w:rPr>
                <w:rFonts w:ascii="Arial" w:hAnsi="Arial" w:cs="Arial"/>
                <w:b w:val="0"/>
                <w:bCs w:val="0"/>
                <w:sz w:val="20"/>
                <w:szCs w:val="20"/>
              </w:rPr>
            </w:pPr>
            <w:r w:rsidRPr="00C87C1C">
              <w:rPr>
                <w:rFonts w:ascii="Arial" w:hAnsi="Arial" w:cs="Arial"/>
                <w:sz w:val="20"/>
                <w:szCs w:val="20"/>
              </w:rPr>
              <w:t>Migration Points Advice</w:t>
            </w:r>
            <w:r w:rsidRPr="00C87C1C" w:rsidDel="005B7F6A">
              <w:rPr>
                <w:rFonts w:ascii="Arial" w:hAnsi="Arial" w:cs="Arial"/>
                <w:sz w:val="20"/>
                <w:szCs w:val="20"/>
              </w:rPr>
              <w:t xml:space="preserve"> </w:t>
            </w:r>
          </w:p>
        </w:tc>
        <w:tc>
          <w:tcPr>
            <w:tcW w:w="2375" w:type="pct"/>
          </w:tcPr>
          <w:p w14:paraId="1F5D462B" w14:textId="0ED0122D" w:rsidR="00B21EDD" w:rsidRPr="00C87C1C" w:rsidRDefault="00BE2E4C"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280D80" w:rsidRPr="00C87C1C">
              <w:rPr>
                <w:rFonts w:ascii="Arial" w:hAnsi="Arial" w:cs="Arial"/>
                <w:sz w:val="20"/>
                <w:szCs w:val="20"/>
              </w:rPr>
              <w:t xml:space="preserve"> calendar</w:t>
            </w:r>
            <w:r w:rsidR="00CB11F7" w:rsidRPr="00C87C1C">
              <w:rPr>
                <w:rFonts w:ascii="Arial" w:hAnsi="Arial" w:cs="Arial"/>
                <w:sz w:val="20"/>
                <w:szCs w:val="20"/>
              </w:rPr>
              <w:t xml:space="preserve"> </w:t>
            </w:r>
            <w:r w:rsidR="061BD411" w:rsidRPr="00C87C1C">
              <w:rPr>
                <w:rFonts w:ascii="Arial" w:hAnsi="Arial" w:cs="Arial"/>
                <w:sz w:val="20"/>
                <w:szCs w:val="20"/>
              </w:rPr>
              <w:t xml:space="preserve">days </w:t>
            </w:r>
            <w:r w:rsidR="53CB94E4" w:rsidRPr="00C87C1C">
              <w:rPr>
                <w:rFonts w:ascii="Arial" w:hAnsi="Arial" w:cs="Arial"/>
                <w:sz w:val="20"/>
                <w:szCs w:val="20"/>
              </w:rPr>
              <w:t xml:space="preserve">of the issuing date of the TRA assessment outcome. </w:t>
            </w:r>
          </w:p>
        </w:tc>
        <w:tc>
          <w:tcPr>
            <w:tcW w:w="678" w:type="pct"/>
            <w:vAlign w:val="center"/>
          </w:tcPr>
          <w:p w14:paraId="58599C50" w14:textId="029C6901" w:rsidR="00B21EDD" w:rsidRPr="00C87C1C" w:rsidRDefault="005B7F6A"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w:t>
            </w:r>
            <w:r w:rsidR="003F5CE6" w:rsidRPr="00C87C1C">
              <w:rPr>
                <w:rFonts w:ascii="Arial" w:hAnsi="Arial" w:cs="Arial"/>
                <w:sz w:val="20"/>
                <w:szCs w:val="20"/>
              </w:rPr>
              <w:t>375</w:t>
            </w:r>
          </w:p>
        </w:tc>
      </w:tr>
      <w:tr w:rsidR="00B40A6B" w:rsidRPr="00C87C1C" w14:paraId="0F28E0CB" w14:textId="77777777" w:rsidTr="00C8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pct"/>
          </w:tcPr>
          <w:p w14:paraId="0E3E610F" w14:textId="77777777" w:rsidR="00B21EDD" w:rsidRPr="00C87C1C" w:rsidRDefault="005B7F6A" w:rsidP="007D13BD">
            <w:pPr>
              <w:rPr>
                <w:rFonts w:ascii="Arial" w:hAnsi="Arial" w:cs="Arial"/>
                <w:b w:val="0"/>
                <w:sz w:val="20"/>
                <w:szCs w:val="20"/>
              </w:rPr>
            </w:pPr>
            <w:r w:rsidRPr="00C87C1C">
              <w:rPr>
                <w:rFonts w:ascii="Arial" w:hAnsi="Arial" w:cs="Arial"/>
                <w:sz w:val="20"/>
                <w:szCs w:val="20"/>
              </w:rPr>
              <w:t>Migration Skills Assessment</w:t>
            </w:r>
            <w:r w:rsidRPr="00C87C1C" w:rsidDel="005B7F6A">
              <w:rPr>
                <w:rFonts w:ascii="Arial" w:hAnsi="Arial" w:cs="Arial"/>
                <w:sz w:val="20"/>
                <w:szCs w:val="20"/>
              </w:rPr>
              <w:t xml:space="preserve"> </w:t>
            </w:r>
          </w:p>
        </w:tc>
        <w:tc>
          <w:tcPr>
            <w:tcW w:w="2375" w:type="pct"/>
          </w:tcPr>
          <w:p w14:paraId="0A1E2C09" w14:textId="5F5601F7" w:rsidR="00B21EDD" w:rsidRPr="00C87C1C" w:rsidRDefault="00BE2E4C"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CB11F7" w:rsidRPr="00C87C1C">
              <w:rPr>
                <w:rFonts w:ascii="Arial" w:hAnsi="Arial" w:cs="Arial"/>
                <w:sz w:val="20"/>
                <w:szCs w:val="20"/>
              </w:rPr>
              <w:t xml:space="preserve"> </w:t>
            </w:r>
            <w:r w:rsidR="00280D80" w:rsidRPr="00C87C1C">
              <w:rPr>
                <w:rFonts w:ascii="Arial" w:hAnsi="Arial" w:cs="Arial"/>
                <w:sz w:val="20"/>
                <w:szCs w:val="20"/>
              </w:rPr>
              <w:t xml:space="preserve">calendar </w:t>
            </w:r>
            <w:r w:rsidR="061BD411" w:rsidRPr="00C87C1C">
              <w:rPr>
                <w:rFonts w:ascii="Arial" w:hAnsi="Arial" w:cs="Arial"/>
                <w:sz w:val="20"/>
                <w:szCs w:val="20"/>
              </w:rPr>
              <w:t xml:space="preserve">days </w:t>
            </w:r>
            <w:r w:rsidR="53CB94E4" w:rsidRPr="00C87C1C">
              <w:rPr>
                <w:rFonts w:ascii="Arial" w:hAnsi="Arial" w:cs="Arial"/>
                <w:sz w:val="20"/>
                <w:szCs w:val="20"/>
              </w:rPr>
              <w:t xml:space="preserve">of the issuing date of the TRA assessment outcome. </w:t>
            </w:r>
          </w:p>
        </w:tc>
        <w:tc>
          <w:tcPr>
            <w:tcW w:w="678" w:type="pct"/>
            <w:vAlign w:val="center"/>
          </w:tcPr>
          <w:p w14:paraId="428BFAFF" w14:textId="4574FA45" w:rsidR="00B21EDD" w:rsidRPr="00C87C1C" w:rsidRDefault="005B7F6A"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w:t>
            </w:r>
            <w:r w:rsidR="003F5CE6" w:rsidRPr="00C87C1C">
              <w:rPr>
                <w:rFonts w:ascii="Arial" w:hAnsi="Arial" w:cs="Arial"/>
                <w:sz w:val="20"/>
                <w:szCs w:val="20"/>
              </w:rPr>
              <w:t>610</w:t>
            </w:r>
          </w:p>
        </w:tc>
      </w:tr>
      <w:tr w:rsidR="00221D3C" w:rsidRPr="00221D3C" w14:paraId="17C68065" w14:textId="77777777" w:rsidTr="00221D3C">
        <w:tc>
          <w:tcPr>
            <w:cnfStyle w:val="001000000000" w:firstRow="0" w:lastRow="0" w:firstColumn="1" w:lastColumn="0" w:oddVBand="0" w:evenVBand="0" w:oddHBand="0" w:evenHBand="0" w:firstRowFirstColumn="0" w:firstRowLastColumn="0" w:lastRowFirstColumn="0" w:lastRowLastColumn="0"/>
            <w:tcW w:w="1948" w:type="pct"/>
            <w:shd w:val="clear" w:color="auto" w:fill="17365D" w:themeFill="text2" w:themeFillShade="BF"/>
          </w:tcPr>
          <w:p w14:paraId="23F96CA2" w14:textId="59718036" w:rsidR="00290767" w:rsidRPr="00C87C1C" w:rsidRDefault="00290767" w:rsidP="007D13BD">
            <w:pPr>
              <w:rPr>
                <w:rFonts w:ascii="Arial" w:hAnsi="Arial" w:cs="Arial"/>
                <w:b w:val="0"/>
                <w:bCs w:val="0"/>
                <w:sz w:val="20"/>
                <w:szCs w:val="20"/>
              </w:rPr>
            </w:pPr>
            <w:bookmarkStart w:id="104" w:name="_Hlk65595104"/>
            <w:bookmarkEnd w:id="102"/>
            <w:r w:rsidRPr="00C87C1C">
              <w:rPr>
                <w:rFonts w:ascii="Arial" w:hAnsi="Arial" w:cs="Arial"/>
                <w:sz w:val="20"/>
                <w:szCs w:val="20"/>
              </w:rPr>
              <w:t>TRA outsourced programs</w:t>
            </w:r>
            <w:r w:rsidR="00B40A6B" w:rsidRPr="00C87C1C">
              <w:rPr>
                <w:rFonts w:ascii="Arial" w:hAnsi="Arial" w:cs="Arial"/>
                <w:sz w:val="20"/>
                <w:szCs w:val="20"/>
              </w:rPr>
              <w:t>:</w:t>
            </w:r>
            <w:r w:rsidRPr="00C87C1C">
              <w:rPr>
                <w:rFonts w:ascii="Arial" w:hAnsi="Arial" w:cs="Arial"/>
                <w:sz w:val="20"/>
                <w:szCs w:val="20"/>
              </w:rPr>
              <w:t xml:space="preserve"> </w:t>
            </w:r>
          </w:p>
          <w:p w14:paraId="7078583A" w14:textId="474A90AC" w:rsidR="00290767" w:rsidRPr="00C87C1C" w:rsidRDefault="00290767" w:rsidP="007D13BD">
            <w:pPr>
              <w:rPr>
                <w:rFonts w:ascii="Arial" w:hAnsi="Arial" w:cs="Arial"/>
                <w:sz w:val="20"/>
                <w:szCs w:val="20"/>
              </w:rPr>
            </w:pPr>
            <w:r w:rsidRPr="00C87C1C">
              <w:rPr>
                <w:rFonts w:ascii="Arial" w:hAnsi="Arial" w:cs="Arial"/>
                <w:color w:val="FFFFFF" w:themeColor="background1"/>
                <w:sz w:val="20"/>
                <w:szCs w:val="20"/>
              </w:rPr>
              <w:t>T</w:t>
            </w:r>
            <w:r w:rsidRPr="00C87C1C">
              <w:rPr>
                <w:rFonts w:ascii="Arial" w:hAnsi="Arial" w:cs="Arial"/>
                <w:sz w:val="20"/>
                <w:szCs w:val="20"/>
              </w:rPr>
              <w:t>SS Skills Assessment &amp; Offshore Skills Assessment Programs</w:t>
            </w:r>
          </w:p>
        </w:tc>
        <w:tc>
          <w:tcPr>
            <w:tcW w:w="2375" w:type="pct"/>
            <w:shd w:val="clear" w:color="auto" w:fill="17365D" w:themeFill="text2" w:themeFillShade="BF"/>
          </w:tcPr>
          <w:p w14:paraId="53DDA560" w14:textId="3D0EC29B" w:rsidR="00290767" w:rsidRPr="00C87C1C" w:rsidDel="003A7CB3" w:rsidRDefault="00BF48BF" w:rsidP="007D13B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87C1C">
              <w:rPr>
                <w:rFonts w:ascii="Arial" w:hAnsi="Arial" w:cs="Arial"/>
                <w:b/>
                <w:bCs/>
                <w:sz w:val="20"/>
                <w:szCs w:val="20"/>
              </w:rPr>
              <w:t>A review must be requested within:</w:t>
            </w:r>
          </w:p>
        </w:tc>
        <w:tc>
          <w:tcPr>
            <w:tcW w:w="678" w:type="pct"/>
            <w:shd w:val="clear" w:color="auto" w:fill="17365D" w:themeFill="text2" w:themeFillShade="BF"/>
          </w:tcPr>
          <w:p w14:paraId="21F12CD8" w14:textId="77777777" w:rsidR="00290767" w:rsidRPr="00C87C1C" w:rsidRDefault="00290767" w:rsidP="007D13B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87C1C">
              <w:rPr>
                <w:rFonts w:ascii="Arial" w:hAnsi="Arial" w:cs="Arial"/>
                <w:b/>
                <w:bCs/>
                <w:sz w:val="20"/>
                <w:szCs w:val="20"/>
              </w:rPr>
              <w:t>Review fees</w:t>
            </w:r>
          </w:p>
          <w:p w14:paraId="791E3AE6" w14:textId="5D4443A8" w:rsidR="00290767" w:rsidRPr="00C87C1C" w:rsidRDefault="00290767"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b/>
                <w:bCs/>
                <w:sz w:val="20"/>
                <w:szCs w:val="20"/>
              </w:rPr>
              <w:t>(A</w:t>
            </w:r>
            <w:r w:rsidR="00567711" w:rsidRPr="00C87C1C">
              <w:rPr>
                <w:rFonts w:ascii="Arial" w:hAnsi="Arial" w:cs="Arial"/>
                <w:b/>
                <w:bCs/>
                <w:sz w:val="20"/>
                <w:szCs w:val="20"/>
              </w:rPr>
              <w:t>UD</w:t>
            </w:r>
            <w:r w:rsidRPr="00C87C1C">
              <w:rPr>
                <w:rFonts w:ascii="Arial" w:hAnsi="Arial" w:cs="Arial"/>
                <w:b/>
                <w:bCs/>
                <w:sz w:val="20"/>
                <w:szCs w:val="20"/>
              </w:rPr>
              <w:t>)</w:t>
            </w:r>
          </w:p>
        </w:tc>
      </w:tr>
      <w:bookmarkEnd w:id="104"/>
      <w:tr w:rsidR="00B40A6B" w:rsidRPr="00C87C1C" w14:paraId="47F90B09" w14:textId="77777777" w:rsidTr="00C8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011FD2FA" w14:textId="4EB62E06" w:rsidR="0058136F" w:rsidRPr="00C87C1C" w:rsidRDefault="0058136F" w:rsidP="007D13BD">
            <w:pPr>
              <w:rPr>
                <w:rFonts w:ascii="Arial" w:hAnsi="Arial" w:cs="Arial"/>
                <w:bCs w:val="0"/>
                <w:sz w:val="20"/>
                <w:szCs w:val="20"/>
              </w:rPr>
            </w:pPr>
            <w:r w:rsidRPr="00C87C1C">
              <w:rPr>
                <w:rFonts w:ascii="Arial" w:hAnsi="Arial" w:cs="Arial"/>
                <w:sz w:val="20"/>
                <w:szCs w:val="20"/>
              </w:rPr>
              <w:t>Documentary Evidenc</w:t>
            </w:r>
            <w:r w:rsidR="00BF48BF" w:rsidRPr="00C87C1C">
              <w:rPr>
                <w:rFonts w:ascii="Arial" w:hAnsi="Arial" w:cs="Arial"/>
                <w:sz w:val="20"/>
                <w:szCs w:val="20"/>
              </w:rPr>
              <w:t>e</w:t>
            </w:r>
          </w:p>
        </w:tc>
        <w:tc>
          <w:tcPr>
            <w:tcW w:w="2375" w:type="pct"/>
            <w:vAlign w:val="center"/>
          </w:tcPr>
          <w:p w14:paraId="3CED6742" w14:textId="60F2AF59" w:rsidR="0058136F" w:rsidRPr="00C87C1C" w:rsidRDefault="00BE2E4C"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280D80" w:rsidRPr="00C87C1C">
              <w:rPr>
                <w:rFonts w:ascii="Arial" w:hAnsi="Arial" w:cs="Arial"/>
                <w:sz w:val="20"/>
                <w:szCs w:val="20"/>
              </w:rPr>
              <w:t xml:space="preserve"> calendar</w:t>
            </w:r>
            <w:r w:rsidR="057CFADC" w:rsidRPr="00C87C1C">
              <w:rPr>
                <w:rFonts w:ascii="Arial" w:hAnsi="Arial" w:cs="Arial"/>
                <w:sz w:val="20"/>
                <w:szCs w:val="20"/>
              </w:rPr>
              <w:t xml:space="preserve"> days </w:t>
            </w:r>
            <w:r w:rsidR="2A9A566A" w:rsidRPr="00C87C1C">
              <w:rPr>
                <w:rFonts w:ascii="Arial" w:hAnsi="Arial" w:cs="Arial"/>
                <w:sz w:val="20"/>
                <w:szCs w:val="20"/>
              </w:rPr>
              <w:t>of the issuing date of the TRA assessment outcome. </w:t>
            </w:r>
          </w:p>
        </w:tc>
        <w:tc>
          <w:tcPr>
            <w:tcW w:w="678" w:type="pct"/>
          </w:tcPr>
          <w:p w14:paraId="7A9F2FC8" w14:textId="5365086C" w:rsidR="0058136F" w:rsidRPr="00C87C1C" w:rsidRDefault="0058136F"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$700</w:t>
            </w:r>
          </w:p>
        </w:tc>
      </w:tr>
      <w:tr w:rsidR="00B40A6B" w:rsidRPr="00C87C1C" w14:paraId="0B2AFA03" w14:textId="77777777" w:rsidTr="00C87C1C">
        <w:tc>
          <w:tcPr>
            <w:cnfStyle w:val="001000000000" w:firstRow="0" w:lastRow="0" w:firstColumn="1" w:lastColumn="0" w:oddVBand="0" w:evenVBand="0" w:oddHBand="0" w:evenHBand="0" w:firstRowFirstColumn="0" w:firstRowLastColumn="0" w:lastRowFirstColumn="0" w:lastRowLastColumn="0"/>
            <w:tcW w:w="1948" w:type="pct"/>
            <w:vAlign w:val="center"/>
          </w:tcPr>
          <w:p w14:paraId="32C49FB5" w14:textId="696D5731" w:rsidR="00BF48BF" w:rsidRPr="00C87C1C" w:rsidRDefault="00BF48BF" w:rsidP="007D13BD">
            <w:pPr>
              <w:rPr>
                <w:rFonts w:ascii="Arial" w:hAnsi="Arial" w:cs="Arial"/>
                <w:bCs w:val="0"/>
                <w:sz w:val="20"/>
                <w:szCs w:val="20"/>
              </w:rPr>
            </w:pPr>
            <w:r w:rsidRPr="00C87C1C">
              <w:rPr>
                <w:rFonts w:ascii="Arial" w:hAnsi="Arial" w:cs="Arial"/>
                <w:sz w:val="20"/>
                <w:szCs w:val="20"/>
              </w:rPr>
              <w:t>Technical Interview - Pathway 1</w:t>
            </w:r>
          </w:p>
        </w:tc>
        <w:tc>
          <w:tcPr>
            <w:tcW w:w="2375" w:type="pct"/>
          </w:tcPr>
          <w:p w14:paraId="3C2FAF08" w14:textId="13744FAF" w:rsidR="00BF48BF" w:rsidRPr="00C87C1C" w:rsidRDefault="00BE2E4C"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6AC2E618" w:rsidRPr="00C87C1C">
              <w:rPr>
                <w:rFonts w:ascii="Arial" w:hAnsi="Arial" w:cs="Arial"/>
                <w:sz w:val="20"/>
                <w:szCs w:val="20"/>
              </w:rPr>
              <w:t xml:space="preserve"> </w:t>
            </w:r>
            <w:r w:rsidR="00280D80" w:rsidRPr="00C87C1C">
              <w:rPr>
                <w:rFonts w:ascii="Arial" w:hAnsi="Arial" w:cs="Arial"/>
                <w:sz w:val="20"/>
                <w:szCs w:val="20"/>
              </w:rPr>
              <w:t xml:space="preserve">calendar </w:t>
            </w:r>
            <w:r w:rsidR="6AC2E618" w:rsidRPr="00C87C1C">
              <w:rPr>
                <w:rFonts w:ascii="Arial" w:hAnsi="Arial" w:cs="Arial"/>
                <w:sz w:val="20"/>
                <w:szCs w:val="20"/>
              </w:rPr>
              <w:t xml:space="preserve">days </w:t>
            </w:r>
            <w:r w:rsidR="2A9A566A" w:rsidRPr="00C87C1C">
              <w:rPr>
                <w:rFonts w:ascii="Arial" w:hAnsi="Arial" w:cs="Arial"/>
                <w:sz w:val="20"/>
                <w:szCs w:val="20"/>
              </w:rPr>
              <w:t>of the issuing date of the TRA assessment outcome. </w:t>
            </w:r>
          </w:p>
        </w:tc>
        <w:tc>
          <w:tcPr>
            <w:tcW w:w="678" w:type="pct"/>
          </w:tcPr>
          <w:p w14:paraId="0C5A9C4D" w14:textId="35A5E843" w:rsidR="00BF48BF" w:rsidRPr="00C87C1C" w:rsidRDefault="00BF48BF"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$700</w:t>
            </w:r>
          </w:p>
        </w:tc>
      </w:tr>
      <w:tr w:rsidR="00B40A6B" w:rsidRPr="00C87C1C" w14:paraId="357468F6" w14:textId="77777777" w:rsidTr="00C8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pct"/>
            <w:vAlign w:val="center"/>
          </w:tcPr>
          <w:p w14:paraId="16F84ACC" w14:textId="6551DFE3" w:rsidR="00BF48BF" w:rsidRPr="00C87C1C" w:rsidRDefault="00BF48BF" w:rsidP="007D13BD">
            <w:pPr>
              <w:rPr>
                <w:rFonts w:ascii="Arial" w:hAnsi="Arial" w:cs="Arial"/>
                <w:bCs w:val="0"/>
                <w:sz w:val="20"/>
                <w:szCs w:val="20"/>
              </w:rPr>
            </w:pPr>
            <w:r w:rsidRPr="00C87C1C">
              <w:rPr>
                <w:rFonts w:ascii="Arial" w:hAnsi="Arial" w:cs="Arial"/>
                <w:sz w:val="20"/>
                <w:szCs w:val="20"/>
              </w:rPr>
              <w:t>Technical Interview - Pathway 2</w:t>
            </w:r>
          </w:p>
        </w:tc>
        <w:tc>
          <w:tcPr>
            <w:tcW w:w="2375" w:type="pct"/>
          </w:tcPr>
          <w:p w14:paraId="4E5A26AF" w14:textId="7DDC515A" w:rsidR="00BF48BF" w:rsidRPr="00C87C1C" w:rsidRDefault="00BE2E4C"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6AC2E618" w:rsidRPr="00C87C1C">
              <w:rPr>
                <w:rFonts w:ascii="Arial" w:hAnsi="Arial" w:cs="Arial"/>
                <w:sz w:val="20"/>
                <w:szCs w:val="20"/>
              </w:rPr>
              <w:t xml:space="preserve"> </w:t>
            </w:r>
            <w:r w:rsidR="00280D80" w:rsidRPr="00C87C1C">
              <w:rPr>
                <w:rFonts w:ascii="Arial" w:hAnsi="Arial" w:cs="Arial"/>
                <w:sz w:val="20"/>
                <w:szCs w:val="20"/>
              </w:rPr>
              <w:t xml:space="preserve">calendar </w:t>
            </w:r>
            <w:r w:rsidR="6AC2E618" w:rsidRPr="00C87C1C">
              <w:rPr>
                <w:rFonts w:ascii="Arial" w:hAnsi="Arial" w:cs="Arial"/>
                <w:sz w:val="20"/>
                <w:szCs w:val="20"/>
              </w:rPr>
              <w:t xml:space="preserve">days </w:t>
            </w:r>
            <w:r w:rsidR="2A9A566A" w:rsidRPr="00C87C1C">
              <w:rPr>
                <w:rFonts w:ascii="Arial" w:hAnsi="Arial" w:cs="Arial"/>
                <w:sz w:val="20"/>
                <w:szCs w:val="20"/>
              </w:rPr>
              <w:t>of the issuing date of the TRA assessment outcome. </w:t>
            </w:r>
          </w:p>
        </w:tc>
        <w:tc>
          <w:tcPr>
            <w:tcW w:w="678" w:type="pct"/>
          </w:tcPr>
          <w:p w14:paraId="738AF8B7" w14:textId="027E9203" w:rsidR="00BF48BF" w:rsidRPr="00C87C1C" w:rsidRDefault="00BF48BF" w:rsidP="007D13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C1C">
              <w:rPr>
                <w:rFonts w:ascii="Arial" w:hAnsi="Arial" w:cs="Arial"/>
                <w:sz w:val="20"/>
                <w:szCs w:val="20"/>
              </w:rPr>
              <w:t>$700</w:t>
            </w:r>
          </w:p>
        </w:tc>
      </w:tr>
      <w:tr w:rsidR="007D13BD" w:rsidRPr="00C87C1C" w14:paraId="21C101B1" w14:textId="77777777" w:rsidTr="00C87C1C">
        <w:tc>
          <w:tcPr>
            <w:cnfStyle w:val="001000000000" w:firstRow="0" w:lastRow="0" w:firstColumn="1" w:lastColumn="0" w:oddVBand="0" w:evenVBand="0" w:oddHBand="0" w:evenHBand="0" w:firstRowFirstColumn="0" w:firstRowLastColumn="0" w:lastRowFirstColumn="0" w:lastRowLastColumn="0"/>
            <w:tcW w:w="1948" w:type="pct"/>
            <w:vAlign w:val="center"/>
          </w:tcPr>
          <w:p w14:paraId="46AB43E4" w14:textId="0DEB6978" w:rsidR="00BF48BF" w:rsidRPr="00C87C1C" w:rsidRDefault="00BF48BF" w:rsidP="007D13BD">
            <w:pPr>
              <w:rPr>
                <w:rFonts w:ascii="Arial" w:hAnsi="Arial" w:cs="Arial"/>
                <w:sz w:val="20"/>
                <w:szCs w:val="20"/>
              </w:rPr>
            </w:pPr>
            <w:r w:rsidRPr="00C87C1C">
              <w:rPr>
                <w:rFonts w:ascii="Arial" w:hAnsi="Arial" w:cs="Arial"/>
                <w:sz w:val="20"/>
                <w:szCs w:val="20"/>
              </w:rPr>
              <w:t>Practical Assessment</w:t>
            </w:r>
          </w:p>
        </w:tc>
        <w:tc>
          <w:tcPr>
            <w:tcW w:w="2375" w:type="pct"/>
          </w:tcPr>
          <w:p w14:paraId="33584D95" w14:textId="78EF399D" w:rsidR="00BF48BF" w:rsidRPr="00C87C1C" w:rsidRDefault="00BE2E4C"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28</w:t>
            </w:r>
            <w:r w:rsidR="00973E4B">
              <w:rPr>
                <w:rFonts w:ascii="Arial" w:hAnsi="Arial" w:cs="Arial"/>
                <w:sz w:val="20"/>
                <w:szCs w:val="20"/>
              </w:rPr>
              <w:t xml:space="preserve"> </w:t>
            </w:r>
            <w:r w:rsidR="00280D80" w:rsidRPr="00C87C1C">
              <w:rPr>
                <w:rFonts w:ascii="Arial" w:hAnsi="Arial" w:cs="Arial"/>
                <w:sz w:val="20"/>
                <w:szCs w:val="20"/>
              </w:rPr>
              <w:t xml:space="preserve">calendar </w:t>
            </w:r>
            <w:r w:rsidR="6AC2E618" w:rsidRPr="00C87C1C">
              <w:rPr>
                <w:rFonts w:ascii="Arial" w:hAnsi="Arial" w:cs="Arial"/>
                <w:sz w:val="20"/>
                <w:szCs w:val="20"/>
              </w:rPr>
              <w:t xml:space="preserve">days </w:t>
            </w:r>
            <w:r w:rsidR="2A9A566A" w:rsidRPr="00C87C1C">
              <w:rPr>
                <w:rFonts w:ascii="Arial" w:hAnsi="Arial" w:cs="Arial"/>
                <w:sz w:val="20"/>
                <w:szCs w:val="20"/>
              </w:rPr>
              <w:t>of the issuing date of the TRA assessment outcome. </w:t>
            </w:r>
          </w:p>
        </w:tc>
        <w:tc>
          <w:tcPr>
            <w:tcW w:w="678" w:type="pct"/>
          </w:tcPr>
          <w:p w14:paraId="5DA5191B" w14:textId="77777777" w:rsidR="00BF48BF" w:rsidRPr="00C87C1C" w:rsidRDefault="00BF48BF" w:rsidP="007D13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C1C">
              <w:rPr>
                <w:rFonts w:ascii="Arial" w:hAnsi="Arial" w:cs="Arial"/>
                <w:sz w:val="20"/>
                <w:szCs w:val="20"/>
              </w:rPr>
              <w:t>$700</w:t>
            </w:r>
          </w:p>
        </w:tc>
      </w:tr>
    </w:tbl>
    <w:p w14:paraId="2265205E" w14:textId="0E7CD55E" w:rsidR="00B21EDD" w:rsidRPr="00EA03A4" w:rsidRDefault="00044E8F" w:rsidP="000360F4">
      <w:pPr>
        <w:pStyle w:val="Heading2"/>
        <w:rPr>
          <w:color w:val="000000" w:themeColor="text1"/>
          <w:lang w:eastAsia="en-AU"/>
        </w:rPr>
      </w:pPr>
      <w:bookmarkStart w:id="105" w:name="_Toc62044490"/>
      <w:bookmarkStart w:id="106" w:name="_Toc208565125"/>
      <w:bookmarkEnd w:id="103"/>
      <w:r>
        <w:lastRenderedPageBreak/>
        <w:t>9</w:t>
      </w:r>
      <w:r w:rsidR="00B2582C" w:rsidRPr="00EA03A4">
        <w:t xml:space="preserve">. </w:t>
      </w:r>
      <w:r w:rsidR="00443D35" w:rsidRPr="00EA03A4">
        <w:t>Document Particulars</w:t>
      </w:r>
      <w:bookmarkEnd w:id="105"/>
      <w:bookmarkEnd w:id="106"/>
    </w:p>
    <w:tbl>
      <w:tblPr>
        <w:tblW w:w="526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178"/>
        <w:gridCol w:w="1814"/>
        <w:gridCol w:w="1558"/>
        <w:gridCol w:w="3087"/>
      </w:tblGrid>
      <w:tr w:rsidR="00443D35" w:rsidRPr="00C87C1C" w14:paraId="7508E0AD" w14:textId="77777777" w:rsidTr="00C87C1C">
        <w:trPr>
          <w:cantSplit/>
          <w:trHeight w:val="260"/>
          <w:jc w:val="center"/>
        </w:trPr>
        <w:tc>
          <w:tcPr>
            <w:tcW w:w="1261" w:type="pct"/>
          </w:tcPr>
          <w:p w14:paraId="7BC6C23C"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TRIM ID</w:t>
            </w:r>
          </w:p>
        </w:tc>
        <w:tc>
          <w:tcPr>
            <w:tcW w:w="1050" w:type="pct"/>
          </w:tcPr>
          <w:p w14:paraId="13168424" w14:textId="77777777" w:rsidR="00443D35" w:rsidRPr="00C87C1C" w:rsidRDefault="00443D35" w:rsidP="007D13BD">
            <w:pPr>
              <w:pStyle w:val="TableText"/>
              <w:rPr>
                <w:rFonts w:ascii="Arial" w:eastAsia="Arial Unicode MS" w:hAnsi="Arial" w:cs="Arial"/>
                <w:sz w:val="20"/>
                <w:szCs w:val="20"/>
                <w:lang w:eastAsia="ja-JP"/>
              </w:rPr>
            </w:pPr>
            <w:r w:rsidRPr="00C87C1C">
              <w:rPr>
                <w:rFonts w:ascii="Arial" w:hAnsi="Arial" w:cs="Arial"/>
                <w:sz w:val="20"/>
                <w:szCs w:val="20"/>
              </w:rPr>
              <w:t>ED11/017630</w:t>
            </w:r>
          </w:p>
        </w:tc>
        <w:tc>
          <w:tcPr>
            <w:tcW w:w="902" w:type="pct"/>
          </w:tcPr>
          <w:p w14:paraId="61D814CB"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File</w:t>
            </w:r>
          </w:p>
        </w:tc>
        <w:tc>
          <w:tcPr>
            <w:tcW w:w="1788" w:type="pct"/>
          </w:tcPr>
          <w:p w14:paraId="39A2A708" w14:textId="77777777" w:rsidR="00443D35" w:rsidRPr="00C87C1C" w:rsidRDefault="00443D35" w:rsidP="007D13BD">
            <w:pPr>
              <w:rPr>
                <w:rFonts w:ascii="Arial" w:hAnsi="Arial" w:cs="Arial"/>
                <w:sz w:val="20"/>
                <w:szCs w:val="20"/>
              </w:rPr>
            </w:pPr>
            <w:r w:rsidRPr="00C87C1C">
              <w:rPr>
                <w:rFonts w:ascii="Arial" w:hAnsi="Arial" w:cs="Arial"/>
                <w:sz w:val="20"/>
                <w:szCs w:val="20"/>
              </w:rPr>
              <w:t>Trades Recognition Australia</w:t>
            </w:r>
          </w:p>
          <w:p w14:paraId="2FEEBE57" w14:textId="77777777" w:rsidR="00443D35" w:rsidRPr="00C87C1C" w:rsidRDefault="00443D35" w:rsidP="007D13BD">
            <w:pPr>
              <w:pStyle w:val="TableText"/>
              <w:rPr>
                <w:rFonts w:ascii="Arial" w:eastAsia="Arial Unicode MS" w:hAnsi="Arial" w:cs="Arial"/>
                <w:sz w:val="20"/>
                <w:szCs w:val="20"/>
                <w:lang w:eastAsia="ja-JP"/>
              </w:rPr>
            </w:pPr>
            <w:r w:rsidRPr="00C87C1C">
              <w:rPr>
                <w:rFonts w:ascii="Arial" w:hAnsi="Arial" w:cs="Arial"/>
                <w:sz w:val="20"/>
                <w:szCs w:val="20"/>
              </w:rPr>
              <w:t>Assessment Review Policy</w:t>
            </w:r>
          </w:p>
        </w:tc>
      </w:tr>
      <w:tr w:rsidR="00443D35" w:rsidRPr="00C87C1C" w14:paraId="3A5DF196" w14:textId="77777777" w:rsidTr="00C87C1C">
        <w:trPr>
          <w:cantSplit/>
          <w:trHeight w:val="284"/>
          <w:jc w:val="center"/>
        </w:trPr>
        <w:tc>
          <w:tcPr>
            <w:tcW w:w="1261" w:type="pct"/>
          </w:tcPr>
          <w:p w14:paraId="70A03B37"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Content last updated</w:t>
            </w:r>
          </w:p>
        </w:tc>
        <w:tc>
          <w:tcPr>
            <w:tcW w:w="1050" w:type="pct"/>
          </w:tcPr>
          <w:p w14:paraId="4E0C9C40" w14:textId="730F63C9" w:rsidR="00443D35" w:rsidRPr="00C87C1C" w:rsidRDefault="00CB11F7" w:rsidP="007D13BD">
            <w:pPr>
              <w:pStyle w:val="TableText"/>
              <w:rPr>
                <w:rFonts w:ascii="Arial" w:eastAsia="Arial Unicode MS" w:hAnsi="Arial" w:cs="Arial"/>
                <w:sz w:val="20"/>
                <w:szCs w:val="20"/>
              </w:rPr>
            </w:pPr>
            <w:r w:rsidRPr="00C87C1C">
              <w:rPr>
                <w:rFonts w:ascii="Arial" w:eastAsia="Arial Unicode MS" w:hAnsi="Arial" w:cs="Arial"/>
                <w:sz w:val="20"/>
                <w:szCs w:val="20"/>
              </w:rPr>
              <w:t>February 2025</w:t>
            </w:r>
            <w:r w:rsidR="0EA0FA81" w:rsidRPr="00C87C1C">
              <w:rPr>
                <w:rFonts w:ascii="Arial" w:eastAsia="Arial Unicode MS" w:hAnsi="Arial" w:cs="Arial"/>
                <w:sz w:val="20"/>
                <w:szCs w:val="20"/>
              </w:rPr>
              <w:t xml:space="preserve"> </w:t>
            </w:r>
          </w:p>
        </w:tc>
        <w:tc>
          <w:tcPr>
            <w:tcW w:w="902" w:type="pct"/>
          </w:tcPr>
          <w:p w14:paraId="54D3130C"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Document status</w:t>
            </w:r>
          </w:p>
        </w:tc>
        <w:tc>
          <w:tcPr>
            <w:tcW w:w="1788" w:type="pct"/>
          </w:tcPr>
          <w:p w14:paraId="408E9E5B"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FINAL</w:t>
            </w:r>
          </w:p>
        </w:tc>
      </w:tr>
      <w:tr w:rsidR="00443D35" w:rsidRPr="00C87C1C" w14:paraId="2545C1D6" w14:textId="77777777" w:rsidTr="00C87C1C">
        <w:trPr>
          <w:cantSplit/>
          <w:trHeight w:val="292"/>
          <w:jc w:val="center"/>
        </w:trPr>
        <w:tc>
          <w:tcPr>
            <w:tcW w:w="1261" w:type="pct"/>
          </w:tcPr>
          <w:p w14:paraId="4109C9E1"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Due for review</w:t>
            </w:r>
          </w:p>
        </w:tc>
        <w:tc>
          <w:tcPr>
            <w:tcW w:w="3739" w:type="pct"/>
            <w:gridSpan w:val="3"/>
          </w:tcPr>
          <w:p w14:paraId="2F929408" w14:textId="7C6D6565" w:rsidR="00443D35" w:rsidRPr="00C87C1C" w:rsidRDefault="7F09EA2E" w:rsidP="007D13BD">
            <w:pPr>
              <w:pStyle w:val="TableText"/>
              <w:rPr>
                <w:rFonts w:ascii="Arial" w:eastAsia="Arial Unicode MS" w:hAnsi="Arial" w:cs="Arial"/>
                <w:sz w:val="20"/>
                <w:szCs w:val="20"/>
              </w:rPr>
            </w:pPr>
            <w:r w:rsidRPr="00C87C1C">
              <w:rPr>
                <w:rFonts w:ascii="Arial" w:eastAsia="Arial Unicode MS" w:hAnsi="Arial" w:cs="Arial"/>
                <w:sz w:val="20"/>
                <w:szCs w:val="20"/>
              </w:rPr>
              <w:t>July</w:t>
            </w:r>
            <w:r w:rsidR="2D23A559" w:rsidRPr="00C87C1C">
              <w:rPr>
                <w:rFonts w:ascii="Arial" w:eastAsia="Arial Unicode MS" w:hAnsi="Arial" w:cs="Arial"/>
                <w:sz w:val="20"/>
                <w:szCs w:val="20"/>
              </w:rPr>
              <w:t xml:space="preserve"> </w:t>
            </w:r>
            <w:r w:rsidR="00CB11F7" w:rsidRPr="00C87C1C">
              <w:rPr>
                <w:rFonts w:ascii="Arial" w:eastAsia="Arial Unicode MS" w:hAnsi="Arial" w:cs="Arial"/>
                <w:sz w:val="20"/>
                <w:szCs w:val="20"/>
              </w:rPr>
              <w:t>2025</w:t>
            </w:r>
          </w:p>
        </w:tc>
      </w:tr>
      <w:tr w:rsidR="00443D35" w:rsidRPr="00C87C1C" w14:paraId="0CBA2EFC" w14:textId="77777777" w:rsidTr="00C87C1C">
        <w:trPr>
          <w:cantSplit/>
          <w:trHeight w:val="129"/>
          <w:jc w:val="center"/>
        </w:trPr>
        <w:tc>
          <w:tcPr>
            <w:tcW w:w="1261" w:type="pct"/>
          </w:tcPr>
          <w:p w14:paraId="0029FACC"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Point of contact</w:t>
            </w:r>
          </w:p>
        </w:tc>
        <w:tc>
          <w:tcPr>
            <w:tcW w:w="3739" w:type="pct"/>
            <w:gridSpan w:val="3"/>
          </w:tcPr>
          <w:p w14:paraId="65872598"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Trades Recognition Australia</w:t>
            </w:r>
          </w:p>
        </w:tc>
      </w:tr>
      <w:tr w:rsidR="00443D35" w:rsidRPr="00C87C1C" w14:paraId="3828A72B" w14:textId="77777777" w:rsidTr="00C87C1C">
        <w:trPr>
          <w:cantSplit/>
          <w:trHeight w:val="117"/>
          <w:jc w:val="center"/>
        </w:trPr>
        <w:tc>
          <w:tcPr>
            <w:tcW w:w="1261" w:type="pct"/>
          </w:tcPr>
          <w:p w14:paraId="5DA93796"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Approval authority</w:t>
            </w:r>
          </w:p>
        </w:tc>
        <w:tc>
          <w:tcPr>
            <w:tcW w:w="3739" w:type="pct"/>
            <w:gridSpan w:val="3"/>
          </w:tcPr>
          <w:p w14:paraId="3FC65E9E" w14:textId="77777777" w:rsidR="00443D35" w:rsidRPr="00C87C1C" w:rsidRDefault="00D32F95" w:rsidP="007D13BD">
            <w:pPr>
              <w:pStyle w:val="TableText"/>
              <w:rPr>
                <w:rFonts w:ascii="Arial" w:eastAsia="Arial Unicode MS" w:hAnsi="Arial" w:cs="Arial"/>
                <w:sz w:val="20"/>
                <w:szCs w:val="20"/>
              </w:rPr>
            </w:pPr>
            <w:r w:rsidRPr="00C87C1C">
              <w:rPr>
                <w:rFonts w:ascii="Arial" w:eastAsia="Arial Unicode MS" w:hAnsi="Arial" w:cs="Arial"/>
                <w:sz w:val="20"/>
                <w:szCs w:val="20"/>
              </w:rPr>
              <w:t xml:space="preserve">Assistant Secretary, </w:t>
            </w:r>
            <w:r w:rsidR="00443D35" w:rsidRPr="00C87C1C">
              <w:rPr>
                <w:rFonts w:ascii="Arial" w:eastAsia="Arial Unicode MS" w:hAnsi="Arial" w:cs="Arial"/>
                <w:sz w:val="20"/>
                <w:szCs w:val="20"/>
              </w:rPr>
              <w:t>Trades Recognition Australia</w:t>
            </w:r>
          </w:p>
        </w:tc>
      </w:tr>
      <w:tr w:rsidR="00443D35" w:rsidRPr="00C87C1C" w14:paraId="5071E55E" w14:textId="77777777" w:rsidTr="00C87C1C">
        <w:trPr>
          <w:cantSplit/>
          <w:trHeight w:val="117"/>
          <w:jc w:val="center"/>
        </w:trPr>
        <w:tc>
          <w:tcPr>
            <w:tcW w:w="1261" w:type="pct"/>
          </w:tcPr>
          <w:p w14:paraId="0AA1F950"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Date of first approval to publish</w:t>
            </w:r>
          </w:p>
        </w:tc>
        <w:tc>
          <w:tcPr>
            <w:tcW w:w="3739" w:type="pct"/>
            <w:gridSpan w:val="3"/>
          </w:tcPr>
          <w:p w14:paraId="02E619A1"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29 April 2011</w:t>
            </w:r>
          </w:p>
        </w:tc>
      </w:tr>
      <w:tr w:rsidR="00443D35" w:rsidRPr="00C87C1C" w14:paraId="0E580E10" w14:textId="77777777" w:rsidTr="00C87C1C">
        <w:trPr>
          <w:cantSplit/>
          <w:trHeight w:val="117"/>
          <w:jc w:val="center"/>
        </w:trPr>
        <w:tc>
          <w:tcPr>
            <w:tcW w:w="5000" w:type="pct"/>
            <w:gridSpan w:val="4"/>
            <w:vAlign w:val="bottom"/>
          </w:tcPr>
          <w:p w14:paraId="3C79239D"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 xml:space="preserve">Note: This is a controlled document in its electronic form only. Paper copies of this document are not controlled and should be checked against the electronic version before use. </w:t>
            </w:r>
          </w:p>
        </w:tc>
      </w:tr>
      <w:tr w:rsidR="00443D35" w:rsidRPr="00C87C1C" w14:paraId="4F8CB73C" w14:textId="77777777" w:rsidTr="00C87C1C">
        <w:trPr>
          <w:cantSplit/>
          <w:trHeight w:val="117"/>
          <w:jc w:val="center"/>
        </w:trPr>
        <w:tc>
          <w:tcPr>
            <w:tcW w:w="5000" w:type="pct"/>
            <w:gridSpan w:val="4"/>
            <w:vAlign w:val="bottom"/>
          </w:tcPr>
          <w:p w14:paraId="63202EFD"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With the exception of the Commonwealth Coat of Arms and where otherwise noted, all material presented in this document is provided under a Creative Commons Attribution 3.0 Australia (</w:t>
            </w:r>
            <w:hyperlink r:id="rId19" w:history="1">
              <w:r w:rsidRPr="00C87C1C">
                <w:rPr>
                  <w:rFonts w:ascii="Arial" w:eastAsia="Arial Unicode MS" w:hAnsi="Arial" w:cs="Arial"/>
                  <w:color w:val="0000FF"/>
                  <w:sz w:val="20"/>
                  <w:szCs w:val="20"/>
                  <w:u w:val="single"/>
                </w:rPr>
                <w:t>creativecommons.org/licenses/by/3.0/au</w:t>
              </w:r>
            </w:hyperlink>
            <w:r w:rsidRPr="00C87C1C">
              <w:rPr>
                <w:rFonts w:ascii="Arial" w:eastAsia="Arial Unicode MS" w:hAnsi="Arial" w:cs="Arial"/>
                <w:sz w:val="20"/>
                <w:szCs w:val="20"/>
              </w:rPr>
              <w:t>) licence.</w:t>
            </w:r>
          </w:p>
          <w:p w14:paraId="64B77C12"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The details of the relevant licence conditions are available on the Creative Commons website (accessible using the links provided) as is the full legal code for the CC BY 3.0 AU licence (</w:t>
            </w:r>
            <w:hyperlink r:id="rId20" w:history="1">
              <w:r w:rsidRPr="00C87C1C">
                <w:rPr>
                  <w:rFonts w:ascii="Arial" w:eastAsia="Arial Unicode MS" w:hAnsi="Arial" w:cs="Arial"/>
                  <w:color w:val="0000FF"/>
                  <w:sz w:val="20"/>
                  <w:szCs w:val="20"/>
                  <w:u w:val="single"/>
                </w:rPr>
                <w:t>creativecommons.org/licenses/by/3.0/au/</w:t>
              </w:r>
              <w:proofErr w:type="spellStart"/>
              <w:r w:rsidRPr="00C87C1C">
                <w:rPr>
                  <w:rFonts w:ascii="Arial" w:eastAsia="Arial Unicode MS" w:hAnsi="Arial" w:cs="Arial"/>
                  <w:color w:val="0000FF"/>
                  <w:sz w:val="20"/>
                  <w:szCs w:val="20"/>
                  <w:u w:val="single"/>
                </w:rPr>
                <w:t>legalcode</w:t>
              </w:r>
              <w:proofErr w:type="spellEnd"/>
            </w:hyperlink>
            <w:r w:rsidRPr="00C87C1C">
              <w:rPr>
                <w:rFonts w:ascii="Arial" w:eastAsia="Arial Unicode MS" w:hAnsi="Arial" w:cs="Arial"/>
                <w:sz w:val="20"/>
                <w:szCs w:val="20"/>
              </w:rPr>
              <w:t>).</w:t>
            </w:r>
          </w:p>
          <w:p w14:paraId="6E1FA869" w14:textId="77777777" w:rsidR="00443D35" w:rsidRPr="00C87C1C" w:rsidRDefault="00443D35" w:rsidP="007D13BD">
            <w:pPr>
              <w:pStyle w:val="TableText"/>
              <w:rPr>
                <w:rFonts w:ascii="Arial" w:eastAsia="Arial Unicode MS" w:hAnsi="Arial" w:cs="Arial"/>
                <w:sz w:val="20"/>
                <w:szCs w:val="20"/>
              </w:rPr>
            </w:pPr>
            <w:r w:rsidRPr="00C87C1C">
              <w:rPr>
                <w:rFonts w:ascii="Arial" w:eastAsia="Arial Unicode MS" w:hAnsi="Arial" w:cs="Arial"/>
                <w:sz w:val="20"/>
                <w:szCs w:val="20"/>
              </w:rPr>
              <w:t xml:space="preserve">The document must be attributed as the </w:t>
            </w:r>
            <w:r w:rsidRPr="00C87C1C">
              <w:rPr>
                <w:rFonts w:ascii="Arial" w:hAnsi="Arial" w:cs="Arial"/>
                <w:sz w:val="20"/>
                <w:szCs w:val="20"/>
              </w:rPr>
              <w:t xml:space="preserve">Trades Recognition Australia Assessment Review Policy. </w:t>
            </w:r>
          </w:p>
        </w:tc>
      </w:tr>
    </w:tbl>
    <w:p w14:paraId="4EECBC8C" w14:textId="77777777" w:rsidR="004D4B2F" w:rsidRPr="00C42DD1" w:rsidRDefault="004D4B2F" w:rsidP="007D13BD">
      <w:pPr>
        <w:pStyle w:val="BodyText1"/>
        <w:rPr>
          <w:rStyle w:val="Strong"/>
          <w:rFonts w:ascii="Arial" w:hAnsi="Arial"/>
          <w:sz w:val="18"/>
          <w:szCs w:val="18"/>
          <w:lang w:eastAsia="en-US"/>
        </w:rPr>
      </w:pPr>
    </w:p>
    <w:p w14:paraId="78353F51" w14:textId="77777777" w:rsidR="00506748" w:rsidRPr="00C42DD1" w:rsidRDefault="00506748">
      <w:pPr>
        <w:spacing w:after="0" w:line="240" w:lineRule="auto"/>
        <w:rPr>
          <w:rStyle w:val="Strong"/>
          <w:rFonts w:ascii="Arial" w:hAnsi="Arial" w:cs="Arial"/>
          <w:bCs/>
          <w:color w:val="005677"/>
          <w:sz w:val="18"/>
          <w:szCs w:val="18"/>
        </w:rPr>
      </w:pPr>
      <w:r w:rsidRPr="00C42DD1">
        <w:rPr>
          <w:rStyle w:val="Strong"/>
          <w:rFonts w:ascii="Arial" w:hAnsi="Arial" w:cs="Arial"/>
          <w:b w:val="0"/>
          <w:bCs/>
          <w:sz w:val="18"/>
          <w:szCs w:val="18"/>
        </w:rPr>
        <w:br w:type="page"/>
      </w:r>
    </w:p>
    <w:p w14:paraId="0A296835" w14:textId="2D718CD9" w:rsidR="00567711" w:rsidRPr="00C42DD1" w:rsidRDefault="00443D35" w:rsidP="00C67FA3">
      <w:pPr>
        <w:pStyle w:val="Heading3"/>
        <w:rPr>
          <w:rStyle w:val="Strong"/>
          <w:rFonts w:eastAsia="Arial Unicode MS"/>
          <w:b/>
          <w:bCs/>
          <w:sz w:val="18"/>
          <w:szCs w:val="18"/>
          <w:lang w:eastAsia="ja-JP"/>
        </w:rPr>
      </w:pPr>
      <w:bookmarkStart w:id="107" w:name="_Toc208565126"/>
      <w:r w:rsidRPr="00C42DD1">
        <w:rPr>
          <w:rStyle w:val="Strong"/>
          <w:b/>
          <w:bCs/>
          <w:sz w:val="18"/>
          <w:szCs w:val="18"/>
        </w:rPr>
        <w:lastRenderedPageBreak/>
        <w:t>Document change history</w:t>
      </w:r>
      <w:bookmarkEnd w:id="107"/>
    </w:p>
    <w:tbl>
      <w:tblPr>
        <w:tblW w:w="5085" w:type="pct"/>
        <w:jc w:val="center"/>
        <w:tblBorders>
          <w:top w:val="single" w:sz="8" w:space="0" w:color="auto"/>
          <w:left w:val="single" w:sz="8" w:space="0" w:color="auto"/>
          <w:bottom w:val="single" w:sz="8" w:space="0" w:color="auto"/>
          <w:right w:val="single" w:sz="8" w:space="0" w:color="auto"/>
        </w:tblBorders>
        <w:tblCellMar>
          <w:top w:w="57" w:type="dxa"/>
          <w:bottom w:w="57" w:type="dxa"/>
        </w:tblCellMar>
        <w:tblLook w:val="01E0" w:firstRow="1" w:lastRow="1" w:firstColumn="1" w:lastColumn="1" w:noHBand="0" w:noVBand="0"/>
      </w:tblPr>
      <w:tblGrid>
        <w:gridCol w:w="981"/>
        <w:gridCol w:w="1611"/>
        <w:gridCol w:w="983"/>
        <w:gridCol w:w="2538"/>
        <w:gridCol w:w="2227"/>
      </w:tblGrid>
      <w:tr w:rsidR="00B40A6B" w:rsidRPr="00C87C1C" w14:paraId="6EDC8A50" w14:textId="77777777" w:rsidTr="61B41D45">
        <w:trPr>
          <w:cantSplit/>
          <w:tblHeader/>
          <w:jc w:val="center"/>
        </w:trPr>
        <w:tc>
          <w:tcPr>
            <w:tcW w:w="982" w:type="dxa"/>
            <w:tcBorders>
              <w:top w:val="single" w:sz="8" w:space="0" w:color="auto"/>
              <w:bottom w:val="single" w:sz="8" w:space="0" w:color="auto"/>
              <w:right w:val="single" w:sz="8" w:space="0" w:color="auto"/>
            </w:tcBorders>
          </w:tcPr>
          <w:p w14:paraId="119508E4" w14:textId="77777777" w:rsidR="00443D35" w:rsidRPr="00C87C1C" w:rsidRDefault="00443D35" w:rsidP="007D13BD">
            <w:pPr>
              <w:pStyle w:val="TableHeading"/>
              <w:rPr>
                <w:rFonts w:ascii="Arial" w:hAnsi="Arial" w:cs="Arial"/>
                <w:sz w:val="20"/>
                <w:szCs w:val="20"/>
              </w:rPr>
            </w:pPr>
            <w:r w:rsidRPr="00C87C1C">
              <w:rPr>
                <w:rFonts w:ascii="Arial" w:eastAsia="Arial Unicode MS" w:hAnsi="Arial" w:cs="Arial"/>
                <w:sz w:val="20"/>
                <w:szCs w:val="20"/>
              </w:rPr>
              <w:t>Version</w:t>
            </w:r>
          </w:p>
        </w:tc>
        <w:tc>
          <w:tcPr>
            <w:tcW w:w="1617" w:type="dxa"/>
            <w:tcBorders>
              <w:top w:val="single" w:sz="8" w:space="0" w:color="auto"/>
              <w:left w:val="single" w:sz="8" w:space="0" w:color="auto"/>
              <w:bottom w:val="single" w:sz="8" w:space="0" w:color="auto"/>
              <w:right w:val="single" w:sz="8" w:space="0" w:color="auto"/>
            </w:tcBorders>
          </w:tcPr>
          <w:p w14:paraId="1D82C5DB"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Date published</w:t>
            </w:r>
          </w:p>
        </w:tc>
        <w:tc>
          <w:tcPr>
            <w:tcW w:w="946" w:type="dxa"/>
            <w:tcBorders>
              <w:top w:val="single" w:sz="8" w:space="0" w:color="auto"/>
              <w:left w:val="single" w:sz="8" w:space="0" w:color="auto"/>
              <w:bottom w:val="single" w:sz="8" w:space="0" w:color="auto"/>
              <w:right w:val="single" w:sz="8" w:space="0" w:color="auto"/>
            </w:tcBorders>
          </w:tcPr>
          <w:p w14:paraId="3CED30C9"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Authors</w:t>
            </w:r>
          </w:p>
        </w:tc>
        <w:tc>
          <w:tcPr>
            <w:tcW w:w="2555" w:type="dxa"/>
            <w:tcBorders>
              <w:top w:val="single" w:sz="8" w:space="0" w:color="auto"/>
              <w:left w:val="single" w:sz="8" w:space="0" w:color="auto"/>
              <w:bottom w:val="single" w:sz="8" w:space="0" w:color="auto"/>
              <w:right w:val="single" w:sz="8" w:space="0" w:color="auto"/>
            </w:tcBorders>
          </w:tcPr>
          <w:p w14:paraId="72755AC5"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Summary of change</w:t>
            </w:r>
          </w:p>
        </w:tc>
        <w:tc>
          <w:tcPr>
            <w:tcW w:w="2240" w:type="dxa"/>
            <w:tcBorders>
              <w:top w:val="single" w:sz="8" w:space="0" w:color="auto"/>
              <w:left w:val="single" w:sz="8" w:space="0" w:color="auto"/>
              <w:bottom w:val="single" w:sz="8" w:space="0" w:color="auto"/>
            </w:tcBorders>
          </w:tcPr>
          <w:p w14:paraId="1B2829E9" w14:textId="77777777" w:rsidR="00443D35" w:rsidRPr="00C87C1C" w:rsidRDefault="00443D35" w:rsidP="007D13BD">
            <w:pPr>
              <w:pStyle w:val="TableHeading"/>
              <w:rPr>
                <w:rFonts w:ascii="Arial" w:eastAsia="Arial Unicode MS" w:hAnsi="Arial" w:cs="Arial"/>
                <w:sz w:val="20"/>
                <w:szCs w:val="20"/>
              </w:rPr>
            </w:pPr>
            <w:r w:rsidRPr="00C87C1C">
              <w:rPr>
                <w:rFonts w:ascii="Arial" w:eastAsia="Arial Unicode MS" w:hAnsi="Arial" w:cs="Arial"/>
                <w:sz w:val="20"/>
                <w:szCs w:val="20"/>
              </w:rPr>
              <w:t>Authorised by</w:t>
            </w:r>
          </w:p>
        </w:tc>
      </w:tr>
      <w:tr w:rsidR="00821438" w:rsidRPr="00C87C1C" w14:paraId="20B93F47" w14:textId="77777777" w:rsidTr="61B41D45">
        <w:trPr>
          <w:cantSplit/>
          <w:jc w:val="center"/>
        </w:trPr>
        <w:tc>
          <w:tcPr>
            <w:tcW w:w="982" w:type="dxa"/>
            <w:tcBorders>
              <w:top w:val="single" w:sz="8" w:space="0" w:color="auto"/>
              <w:bottom w:val="single" w:sz="8" w:space="0" w:color="auto"/>
              <w:right w:val="single" w:sz="8" w:space="0" w:color="auto"/>
            </w:tcBorders>
          </w:tcPr>
          <w:p w14:paraId="148A2471" w14:textId="0FE53E12" w:rsidR="00821438" w:rsidRPr="00C87C1C" w:rsidRDefault="00821438" w:rsidP="00C87C1C">
            <w:pPr>
              <w:pStyle w:val="TableText"/>
              <w:rPr>
                <w:rFonts w:ascii="Arial" w:eastAsia="Arial Unicode MS" w:hAnsi="Arial" w:cs="Arial"/>
                <w:sz w:val="20"/>
                <w:szCs w:val="20"/>
              </w:rPr>
            </w:pPr>
            <w:r w:rsidRPr="00C87C1C">
              <w:rPr>
                <w:rFonts w:ascii="Arial" w:eastAsia="Arial Unicode MS" w:hAnsi="Arial" w:cs="Arial"/>
                <w:sz w:val="20"/>
                <w:szCs w:val="20"/>
              </w:rPr>
              <w:t>1.0 to 10.0</w:t>
            </w:r>
          </w:p>
        </w:tc>
        <w:tc>
          <w:tcPr>
            <w:tcW w:w="1617" w:type="dxa"/>
            <w:tcBorders>
              <w:top w:val="single" w:sz="8" w:space="0" w:color="auto"/>
              <w:left w:val="single" w:sz="8" w:space="0" w:color="auto"/>
              <w:bottom w:val="single" w:sz="8" w:space="0" w:color="auto"/>
              <w:right w:val="single" w:sz="8" w:space="0" w:color="auto"/>
            </w:tcBorders>
          </w:tcPr>
          <w:p w14:paraId="12A4C73D" w14:textId="2545D300" w:rsidR="00821438" w:rsidRPr="00C87C1C" w:rsidRDefault="00821438" w:rsidP="00C87C1C">
            <w:pPr>
              <w:pStyle w:val="TableText"/>
              <w:rPr>
                <w:rFonts w:ascii="Arial" w:eastAsia="Arial Unicode MS" w:hAnsi="Arial" w:cs="Arial"/>
                <w:sz w:val="20"/>
                <w:szCs w:val="20"/>
              </w:rPr>
            </w:pPr>
            <w:r w:rsidRPr="00C87C1C">
              <w:rPr>
                <w:rFonts w:ascii="Arial" w:eastAsia="Arial Unicode MS" w:hAnsi="Arial" w:cs="Arial"/>
                <w:sz w:val="20"/>
                <w:szCs w:val="20"/>
              </w:rPr>
              <w:t>From April 2011 to March 2015</w:t>
            </w:r>
          </w:p>
        </w:tc>
        <w:tc>
          <w:tcPr>
            <w:tcW w:w="946" w:type="dxa"/>
            <w:tcBorders>
              <w:top w:val="single" w:sz="8" w:space="0" w:color="auto"/>
              <w:left w:val="single" w:sz="8" w:space="0" w:color="auto"/>
              <w:bottom w:val="single" w:sz="8" w:space="0" w:color="auto"/>
              <w:right w:val="single" w:sz="8" w:space="0" w:color="auto"/>
            </w:tcBorders>
          </w:tcPr>
          <w:p w14:paraId="567C2DE0" w14:textId="10DDB7C8" w:rsidR="00821438" w:rsidRPr="00C87C1C" w:rsidRDefault="00821438"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tcPr>
          <w:p w14:paraId="09EB368D" w14:textId="5815782A" w:rsidR="00D449DA" w:rsidRPr="00C87C1C" w:rsidRDefault="00E806D4" w:rsidP="00C87C1C">
            <w:pPr>
              <w:pStyle w:val="TableText"/>
              <w:rPr>
                <w:rFonts w:ascii="Arial" w:eastAsia="Arial Unicode MS" w:hAnsi="Arial" w:cs="Arial"/>
                <w:sz w:val="20"/>
                <w:szCs w:val="20"/>
              </w:rPr>
            </w:pPr>
            <w:r w:rsidRPr="00C87C1C">
              <w:rPr>
                <w:rFonts w:ascii="Arial" w:eastAsia="Arial Unicode MS" w:hAnsi="Arial" w:cs="Arial"/>
                <w:sz w:val="20"/>
                <w:szCs w:val="20"/>
              </w:rPr>
              <w:t>Previous document revie</w:t>
            </w:r>
            <w:r w:rsidR="008E5705" w:rsidRPr="00C87C1C">
              <w:rPr>
                <w:rFonts w:ascii="Arial" w:eastAsia="Arial Unicode MS" w:hAnsi="Arial" w:cs="Arial"/>
                <w:sz w:val="20"/>
                <w:szCs w:val="20"/>
              </w:rPr>
              <w:t>ws</w:t>
            </w:r>
          </w:p>
          <w:p w14:paraId="74F8C57C" w14:textId="53B204F1" w:rsidR="00821438" w:rsidRPr="00C87C1C" w:rsidRDefault="008E5705" w:rsidP="00C87C1C">
            <w:pPr>
              <w:pStyle w:val="TableText"/>
              <w:rPr>
                <w:rFonts w:ascii="Arial" w:eastAsia="Arial Unicode MS" w:hAnsi="Arial" w:cs="Arial"/>
                <w:sz w:val="20"/>
                <w:szCs w:val="20"/>
              </w:rPr>
            </w:pPr>
            <w:r w:rsidRPr="00C87C1C">
              <w:rPr>
                <w:rFonts w:ascii="Arial" w:eastAsia="Arial Unicode MS" w:hAnsi="Arial" w:cs="Arial"/>
                <w:sz w:val="20"/>
                <w:szCs w:val="20"/>
              </w:rPr>
              <w:t>De</w:t>
            </w:r>
            <w:r w:rsidR="00D449DA" w:rsidRPr="00C87C1C">
              <w:rPr>
                <w:rFonts w:ascii="Arial" w:eastAsia="Arial Unicode MS" w:hAnsi="Arial" w:cs="Arial"/>
                <w:sz w:val="20"/>
                <w:szCs w:val="20"/>
              </w:rPr>
              <w:t xml:space="preserve">tails of previous changes can be located at version 10.0 saved at </w:t>
            </w:r>
            <w:r w:rsidR="00506748" w:rsidRPr="00C87C1C">
              <w:rPr>
                <w:rFonts w:ascii="Arial" w:eastAsia="Arial Unicode MS" w:hAnsi="Arial" w:cs="Arial"/>
                <w:sz w:val="20"/>
                <w:szCs w:val="20"/>
              </w:rPr>
              <w:t>HPE Content Manager</w:t>
            </w:r>
            <w:r w:rsidR="00D449DA" w:rsidRPr="00C87C1C">
              <w:rPr>
                <w:rFonts w:ascii="Arial" w:eastAsia="Arial Unicode MS" w:hAnsi="Arial" w:cs="Arial"/>
                <w:sz w:val="20"/>
                <w:szCs w:val="20"/>
              </w:rPr>
              <w:t xml:space="preserve"> </w:t>
            </w:r>
            <w:r w:rsidRPr="00C87C1C">
              <w:rPr>
                <w:rFonts w:ascii="Arial" w:eastAsia="Arial Unicode MS" w:hAnsi="Arial" w:cs="Arial"/>
                <w:sz w:val="20"/>
                <w:szCs w:val="20"/>
              </w:rPr>
              <w:t>ED11/017630</w:t>
            </w:r>
          </w:p>
        </w:tc>
        <w:tc>
          <w:tcPr>
            <w:tcW w:w="2240" w:type="dxa"/>
            <w:tcBorders>
              <w:top w:val="single" w:sz="8" w:space="0" w:color="auto"/>
              <w:left w:val="single" w:sz="8" w:space="0" w:color="auto"/>
              <w:bottom w:val="single" w:sz="8" w:space="0" w:color="auto"/>
            </w:tcBorders>
          </w:tcPr>
          <w:p w14:paraId="06BD2175" w14:textId="0D534294" w:rsidR="00821438" w:rsidRPr="00C87C1C" w:rsidRDefault="00E806D4"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Various Branch Managers </w:t>
            </w:r>
          </w:p>
        </w:tc>
      </w:tr>
      <w:tr w:rsidR="00B40A6B" w:rsidRPr="00C87C1C" w14:paraId="778831D5" w14:textId="77777777" w:rsidTr="61B41D45">
        <w:trPr>
          <w:cantSplit/>
          <w:jc w:val="center"/>
        </w:trPr>
        <w:tc>
          <w:tcPr>
            <w:tcW w:w="982" w:type="dxa"/>
            <w:tcBorders>
              <w:top w:val="single" w:sz="8" w:space="0" w:color="auto"/>
              <w:bottom w:val="single" w:sz="8" w:space="0" w:color="auto"/>
              <w:right w:val="single" w:sz="8" w:space="0" w:color="auto"/>
            </w:tcBorders>
          </w:tcPr>
          <w:p w14:paraId="397666A0" w14:textId="77777777" w:rsidR="00443D35" w:rsidRPr="00C87C1C" w:rsidRDefault="00443D35" w:rsidP="00C87C1C">
            <w:pPr>
              <w:pStyle w:val="TableText"/>
              <w:rPr>
                <w:rFonts w:ascii="Arial" w:eastAsia="Arial Unicode MS" w:hAnsi="Arial" w:cs="Arial"/>
                <w:sz w:val="20"/>
                <w:szCs w:val="20"/>
              </w:rPr>
            </w:pPr>
            <w:r w:rsidRPr="00C87C1C">
              <w:rPr>
                <w:rFonts w:ascii="Arial" w:eastAsia="Arial Unicode MS" w:hAnsi="Arial" w:cs="Arial"/>
                <w:sz w:val="20"/>
                <w:szCs w:val="20"/>
              </w:rPr>
              <w:t>11.0</w:t>
            </w:r>
          </w:p>
        </w:tc>
        <w:tc>
          <w:tcPr>
            <w:tcW w:w="1617" w:type="dxa"/>
            <w:tcBorders>
              <w:top w:val="single" w:sz="8" w:space="0" w:color="auto"/>
              <w:left w:val="single" w:sz="8" w:space="0" w:color="auto"/>
              <w:bottom w:val="single" w:sz="8" w:space="0" w:color="auto"/>
              <w:right w:val="single" w:sz="8" w:space="0" w:color="auto"/>
            </w:tcBorders>
          </w:tcPr>
          <w:p w14:paraId="0E4BD5AE" w14:textId="77777777" w:rsidR="00443D35" w:rsidRPr="00C87C1C" w:rsidRDefault="006719E3"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April </w:t>
            </w:r>
            <w:r w:rsidR="00443D35" w:rsidRPr="00C87C1C">
              <w:rPr>
                <w:rFonts w:ascii="Arial" w:eastAsia="Arial Unicode MS" w:hAnsi="Arial" w:cs="Arial"/>
                <w:sz w:val="20"/>
                <w:szCs w:val="20"/>
              </w:rPr>
              <w:t>201</w:t>
            </w:r>
            <w:r w:rsidR="006B1FC3" w:rsidRPr="00C87C1C">
              <w:rPr>
                <w:rFonts w:ascii="Arial" w:eastAsia="Arial Unicode MS" w:hAnsi="Arial" w:cs="Arial"/>
                <w:sz w:val="20"/>
                <w:szCs w:val="20"/>
              </w:rPr>
              <w:t>7</w:t>
            </w:r>
          </w:p>
        </w:tc>
        <w:tc>
          <w:tcPr>
            <w:tcW w:w="946" w:type="dxa"/>
            <w:tcBorders>
              <w:top w:val="single" w:sz="8" w:space="0" w:color="auto"/>
              <w:left w:val="single" w:sz="8" w:space="0" w:color="auto"/>
              <w:bottom w:val="single" w:sz="8" w:space="0" w:color="auto"/>
              <w:right w:val="single" w:sz="8" w:space="0" w:color="auto"/>
            </w:tcBorders>
          </w:tcPr>
          <w:p w14:paraId="0E51279D" w14:textId="77777777" w:rsidR="00443D35" w:rsidRPr="00C87C1C" w:rsidRDefault="00443D35"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tcPr>
          <w:p w14:paraId="5A697CBD" w14:textId="77777777" w:rsidR="00443D35" w:rsidRPr="00C87C1C" w:rsidRDefault="001C1309" w:rsidP="00C87C1C">
            <w:pPr>
              <w:pStyle w:val="TableText"/>
              <w:rPr>
                <w:rFonts w:ascii="Arial" w:eastAsia="Arial Unicode MS" w:hAnsi="Arial" w:cs="Arial"/>
                <w:sz w:val="20"/>
                <w:szCs w:val="20"/>
              </w:rPr>
            </w:pPr>
            <w:r w:rsidRPr="00C87C1C">
              <w:rPr>
                <w:rFonts w:ascii="Arial" w:eastAsia="Arial Unicode MS" w:hAnsi="Arial" w:cs="Arial"/>
                <w:sz w:val="20"/>
                <w:szCs w:val="20"/>
              </w:rPr>
              <w:t>General d</w:t>
            </w:r>
            <w:r w:rsidR="001E2212" w:rsidRPr="00C87C1C">
              <w:rPr>
                <w:rFonts w:ascii="Arial" w:eastAsia="Arial Unicode MS" w:hAnsi="Arial" w:cs="Arial"/>
                <w:sz w:val="20"/>
                <w:szCs w:val="20"/>
              </w:rPr>
              <w:t xml:space="preserve">ocument </w:t>
            </w:r>
            <w:r w:rsidRPr="00C87C1C">
              <w:rPr>
                <w:rFonts w:ascii="Arial" w:eastAsia="Arial Unicode MS" w:hAnsi="Arial" w:cs="Arial"/>
                <w:sz w:val="20"/>
                <w:szCs w:val="20"/>
              </w:rPr>
              <w:t xml:space="preserve">review </w:t>
            </w:r>
            <w:r w:rsidR="001E2212" w:rsidRPr="00C87C1C">
              <w:rPr>
                <w:rFonts w:ascii="Arial" w:eastAsia="Arial Unicode MS" w:hAnsi="Arial" w:cs="Arial"/>
                <w:sz w:val="20"/>
                <w:szCs w:val="20"/>
              </w:rPr>
              <w:t>and r</w:t>
            </w:r>
            <w:r w:rsidR="00443D35" w:rsidRPr="00C87C1C">
              <w:rPr>
                <w:rFonts w:ascii="Arial" w:eastAsia="Arial Unicode MS" w:hAnsi="Arial" w:cs="Arial"/>
                <w:sz w:val="20"/>
                <w:szCs w:val="20"/>
              </w:rPr>
              <w:t>emov</w:t>
            </w:r>
            <w:r w:rsidR="00A17FCD" w:rsidRPr="00C87C1C">
              <w:rPr>
                <w:rFonts w:ascii="Arial" w:eastAsia="Arial Unicode MS" w:hAnsi="Arial" w:cs="Arial"/>
                <w:sz w:val="20"/>
                <w:szCs w:val="20"/>
              </w:rPr>
              <w:t>al of</w:t>
            </w:r>
            <w:r w:rsidR="00443D35" w:rsidRPr="00C87C1C">
              <w:rPr>
                <w:rFonts w:ascii="Arial" w:eastAsia="Arial Unicode MS" w:hAnsi="Arial" w:cs="Arial"/>
                <w:sz w:val="20"/>
                <w:szCs w:val="20"/>
              </w:rPr>
              <w:t xml:space="preserve"> ability to provide new evidence with a review</w:t>
            </w:r>
          </w:p>
        </w:tc>
        <w:tc>
          <w:tcPr>
            <w:tcW w:w="2240" w:type="dxa"/>
            <w:tcBorders>
              <w:top w:val="single" w:sz="8" w:space="0" w:color="auto"/>
              <w:left w:val="single" w:sz="8" w:space="0" w:color="auto"/>
              <w:bottom w:val="single" w:sz="8" w:space="0" w:color="auto"/>
            </w:tcBorders>
          </w:tcPr>
          <w:p w14:paraId="2B4CC9F3" w14:textId="77777777" w:rsidR="00B40A6B" w:rsidRPr="00C87C1C" w:rsidRDefault="00E51A65"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Anne Flynn, </w:t>
            </w:r>
          </w:p>
          <w:p w14:paraId="1BE33C2C" w14:textId="37D61768" w:rsidR="00443D35" w:rsidRPr="00C87C1C" w:rsidRDefault="00E51A65" w:rsidP="00C87C1C">
            <w:pPr>
              <w:pStyle w:val="TableText"/>
              <w:rPr>
                <w:rFonts w:ascii="Arial" w:eastAsia="Arial Unicode MS" w:hAnsi="Arial" w:cs="Arial"/>
                <w:sz w:val="20"/>
                <w:szCs w:val="20"/>
              </w:rPr>
            </w:pPr>
            <w:r w:rsidRPr="00C87C1C">
              <w:rPr>
                <w:rFonts w:ascii="Arial" w:eastAsia="Arial Unicode MS" w:hAnsi="Arial" w:cs="Arial"/>
                <w:sz w:val="20"/>
                <w:szCs w:val="20"/>
              </w:rPr>
              <w:t>A/g Branch Manager, Foundation Skills and TRA</w:t>
            </w:r>
          </w:p>
        </w:tc>
      </w:tr>
      <w:tr w:rsidR="00B40A6B" w:rsidRPr="00C87C1C" w14:paraId="6D4517E0" w14:textId="77777777" w:rsidTr="61B41D45">
        <w:trPr>
          <w:cantSplit/>
          <w:jc w:val="center"/>
        </w:trPr>
        <w:tc>
          <w:tcPr>
            <w:tcW w:w="982" w:type="dxa"/>
            <w:tcBorders>
              <w:top w:val="single" w:sz="8" w:space="0" w:color="auto"/>
              <w:bottom w:val="single" w:sz="8" w:space="0" w:color="auto"/>
              <w:right w:val="single" w:sz="8" w:space="0" w:color="auto"/>
            </w:tcBorders>
          </w:tcPr>
          <w:p w14:paraId="3EECAE04" w14:textId="77777777" w:rsidR="000642A9" w:rsidRPr="00C87C1C" w:rsidRDefault="000642A9" w:rsidP="00C87C1C">
            <w:pPr>
              <w:pStyle w:val="TableText"/>
              <w:rPr>
                <w:rFonts w:ascii="Arial" w:eastAsia="Arial Unicode MS" w:hAnsi="Arial" w:cs="Arial"/>
                <w:sz w:val="20"/>
                <w:szCs w:val="20"/>
              </w:rPr>
            </w:pPr>
            <w:r w:rsidRPr="00C87C1C">
              <w:rPr>
                <w:rFonts w:ascii="Arial" w:eastAsia="Arial Unicode MS" w:hAnsi="Arial" w:cs="Arial"/>
                <w:sz w:val="20"/>
                <w:szCs w:val="20"/>
              </w:rPr>
              <w:t>12.0</w:t>
            </w:r>
          </w:p>
        </w:tc>
        <w:tc>
          <w:tcPr>
            <w:tcW w:w="1617" w:type="dxa"/>
            <w:tcBorders>
              <w:top w:val="single" w:sz="8" w:space="0" w:color="auto"/>
              <w:left w:val="single" w:sz="8" w:space="0" w:color="auto"/>
              <w:bottom w:val="single" w:sz="8" w:space="0" w:color="auto"/>
              <w:right w:val="single" w:sz="8" w:space="0" w:color="auto"/>
            </w:tcBorders>
          </w:tcPr>
          <w:p w14:paraId="18DCB030" w14:textId="77777777" w:rsidR="000642A9" w:rsidRPr="00C87C1C" w:rsidRDefault="000642A9" w:rsidP="00C87C1C">
            <w:pPr>
              <w:pStyle w:val="TableText"/>
              <w:rPr>
                <w:rFonts w:ascii="Arial" w:eastAsia="Arial Unicode MS" w:hAnsi="Arial" w:cs="Arial"/>
                <w:sz w:val="20"/>
                <w:szCs w:val="20"/>
              </w:rPr>
            </w:pPr>
            <w:r w:rsidRPr="00C87C1C">
              <w:rPr>
                <w:rFonts w:ascii="Arial" w:eastAsia="Arial Unicode MS" w:hAnsi="Arial" w:cs="Arial"/>
                <w:sz w:val="20"/>
                <w:szCs w:val="20"/>
              </w:rPr>
              <w:t>June 2017</w:t>
            </w:r>
          </w:p>
        </w:tc>
        <w:tc>
          <w:tcPr>
            <w:tcW w:w="946" w:type="dxa"/>
            <w:tcBorders>
              <w:top w:val="single" w:sz="8" w:space="0" w:color="auto"/>
              <w:left w:val="single" w:sz="8" w:space="0" w:color="auto"/>
              <w:bottom w:val="single" w:sz="8" w:space="0" w:color="auto"/>
              <w:right w:val="single" w:sz="8" w:space="0" w:color="auto"/>
            </w:tcBorders>
          </w:tcPr>
          <w:p w14:paraId="655FE805" w14:textId="77777777" w:rsidR="000642A9" w:rsidRPr="00C87C1C" w:rsidRDefault="000642A9"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tcPr>
          <w:p w14:paraId="2B54E5B4" w14:textId="77777777" w:rsidR="000642A9" w:rsidRPr="00C87C1C" w:rsidRDefault="000642A9"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Removal of references to the Optional Skills Assessment Service </w:t>
            </w:r>
          </w:p>
        </w:tc>
        <w:tc>
          <w:tcPr>
            <w:tcW w:w="2240" w:type="dxa"/>
            <w:tcBorders>
              <w:top w:val="single" w:sz="8" w:space="0" w:color="auto"/>
              <w:left w:val="single" w:sz="8" w:space="0" w:color="auto"/>
              <w:bottom w:val="single" w:sz="8" w:space="0" w:color="auto"/>
            </w:tcBorders>
          </w:tcPr>
          <w:p w14:paraId="6DDE4DB2" w14:textId="77777777" w:rsidR="00B40A6B" w:rsidRPr="00C87C1C" w:rsidRDefault="000642A9"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Anne Flynn, </w:t>
            </w:r>
          </w:p>
          <w:p w14:paraId="72FCF4B7" w14:textId="3BEC2899" w:rsidR="000642A9" w:rsidRPr="00C87C1C" w:rsidRDefault="000642A9" w:rsidP="00C87C1C">
            <w:pPr>
              <w:pStyle w:val="TableText"/>
              <w:rPr>
                <w:rFonts w:ascii="Arial" w:eastAsia="Arial Unicode MS" w:hAnsi="Arial" w:cs="Arial"/>
                <w:sz w:val="20"/>
                <w:szCs w:val="20"/>
              </w:rPr>
            </w:pPr>
            <w:r w:rsidRPr="00C87C1C">
              <w:rPr>
                <w:rFonts w:ascii="Arial" w:eastAsia="Arial Unicode MS" w:hAnsi="Arial" w:cs="Arial"/>
                <w:sz w:val="20"/>
                <w:szCs w:val="20"/>
              </w:rPr>
              <w:t>A/g Branch Manager, Foundation Skills and TRA</w:t>
            </w:r>
          </w:p>
        </w:tc>
      </w:tr>
      <w:tr w:rsidR="00B40A6B" w:rsidRPr="00C87C1C" w14:paraId="689C6870" w14:textId="77777777" w:rsidTr="61B41D45">
        <w:trPr>
          <w:cantSplit/>
          <w:jc w:val="center"/>
        </w:trPr>
        <w:tc>
          <w:tcPr>
            <w:tcW w:w="982" w:type="dxa"/>
            <w:tcBorders>
              <w:top w:val="single" w:sz="8" w:space="0" w:color="auto"/>
              <w:bottom w:val="single" w:sz="8" w:space="0" w:color="auto"/>
              <w:right w:val="single" w:sz="8" w:space="0" w:color="auto"/>
            </w:tcBorders>
          </w:tcPr>
          <w:p w14:paraId="0EB1CEE9" w14:textId="77777777" w:rsidR="00BC7F8B" w:rsidRPr="00C87C1C" w:rsidRDefault="00BC7F8B" w:rsidP="00C87C1C">
            <w:pPr>
              <w:pStyle w:val="TableText"/>
              <w:rPr>
                <w:rFonts w:ascii="Arial" w:eastAsia="Arial Unicode MS" w:hAnsi="Arial" w:cs="Arial"/>
                <w:sz w:val="20"/>
                <w:szCs w:val="20"/>
              </w:rPr>
            </w:pPr>
            <w:r w:rsidRPr="00C87C1C">
              <w:rPr>
                <w:rFonts w:ascii="Arial" w:eastAsia="Arial Unicode MS" w:hAnsi="Arial" w:cs="Arial"/>
                <w:sz w:val="20"/>
                <w:szCs w:val="20"/>
              </w:rPr>
              <w:t>13.0</w:t>
            </w:r>
          </w:p>
        </w:tc>
        <w:tc>
          <w:tcPr>
            <w:tcW w:w="1617" w:type="dxa"/>
            <w:tcBorders>
              <w:top w:val="single" w:sz="8" w:space="0" w:color="auto"/>
              <w:left w:val="single" w:sz="8" w:space="0" w:color="auto"/>
              <w:bottom w:val="single" w:sz="8" w:space="0" w:color="auto"/>
              <w:right w:val="single" w:sz="8" w:space="0" w:color="auto"/>
            </w:tcBorders>
          </w:tcPr>
          <w:p w14:paraId="565B6EB9" w14:textId="77777777" w:rsidR="00BC7F8B" w:rsidRPr="00C87C1C" w:rsidRDefault="009876DB" w:rsidP="00C87C1C">
            <w:pPr>
              <w:pStyle w:val="TableText"/>
              <w:rPr>
                <w:rFonts w:ascii="Arial" w:eastAsia="Arial Unicode MS" w:hAnsi="Arial" w:cs="Arial"/>
                <w:sz w:val="20"/>
                <w:szCs w:val="20"/>
              </w:rPr>
            </w:pPr>
            <w:r w:rsidRPr="00C87C1C">
              <w:rPr>
                <w:rFonts w:ascii="Arial" w:eastAsia="Arial Unicode MS" w:hAnsi="Arial" w:cs="Arial"/>
                <w:sz w:val="20"/>
                <w:szCs w:val="20"/>
              </w:rPr>
              <w:t>April</w:t>
            </w:r>
            <w:r w:rsidR="00BC7F8B" w:rsidRPr="00C87C1C">
              <w:rPr>
                <w:rFonts w:ascii="Arial" w:eastAsia="Arial Unicode MS" w:hAnsi="Arial" w:cs="Arial"/>
                <w:sz w:val="20"/>
                <w:szCs w:val="20"/>
              </w:rPr>
              <w:t xml:space="preserve"> 2018</w:t>
            </w:r>
          </w:p>
        </w:tc>
        <w:tc>
          <w:tcPr>
            <w:tcW w:w="946" w:type="dxa"/>
            <w:tcBorders>
              <w:top w:val="single" w:sz="8" w:space="0" w:color="auto"/>
              <w:left w:val="single" w:sz="8" w:space="0" w:color="auto"/>
              <w:bottom w:val="single" w:sz="8" w:space="0" w:color="auto"/>
              <w:right w:val="single" w:sz="8" w:space="0" w:color="auto"/>
            </w:tcBorders>
          </w:tcPr>
          <w:p w14:paraId="0CB3A440" w14:textId="77777777" w:rsidR="00BC7F8B" w:rsidRPr="00C87C1C" w:rsidRDefault="00BC7F8B"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tcPr>
          <w:p w14:paraId="62B0D416" w14:textId="2E34975A" w:rsidR="00BC7F8B" w:rsidRPr="00C87C1C" w:rsidRDefault="00BC7F8B" w:rsidP="00C87C1C">
            <w:pPr>
              <w:pStyle w:val="TableText"/>
              <w:rPr>
                <w:rFonts w:ascii="Arial" w:eastAsia="Arial Unicode MS" w:hAnsi="Arial" w:cs="Arial"/>
                <w:sz w:val="20"/>
                <w:szCs w:val="20"/>
              </w:rPr>
            </w:pPr>
            <w:r w:rsidRPr="00C87C1C">
              <w:rPr>
                <w:rFonts w:ascii="Arial" w:eastAsia="Arial Unicode MS" w:hAnsi="Arial" w:cs="Arial"/>
                <w:sz w:val="20"/>
                <w:szCs w:val="20"/>
              </w:rPr>
              <w:t>Update information to reflect the new Department of Home Affairs (formerly the Department of Immigration and Border Protection)</w:t>
            </w:r>
            <w:r w:rsidR="00B40A6B" w:rsidRPr="00C87C1C">
              <w:rPr>
                <w:rFonts w:ascii="Arial" w:eastAsia="Arial Unicode MS" w:hAnsi="Arial" w:cs="Arial"/>
                <w:sz w:val="20"/>
                <w:szCs w:val="20"/>
              </w:rPr>
              <w:t>.</w:t>
            </w:r>
          </w:p>
          <w:p w14:paraId="34C5299C" w14:textId="329F1823" w:rsidR="00FA4FC3" w:rsidRPr="00C87C1C" w:rsidRDefault="00FA4FC3" w:rsidP="00C87C1C">
            <w:pPr>
              <w:pStyle w:val="TableText"/>
              <w:rPr>
                <w:rFonts w:ascii="Arial" w:eastAsia="Arial Unicode MS" w:hAnsi="Arial" w:cs="Arial"/>
                <w:sz w:val="20"/>
                <w:szCs w:val="20"/>
              </w:rPr>
            </w:pPr>
            <w:r w:rsidRPr="00C87C1C">
              <w:rPr>
                <w:rFonts w:ascii="Arial" w:eastAsia="Arial Unicode MS" w:hAnsi="Arial" w:cs="Arial"/>
                <w:sz w:val="20"/>
                <w:szCs w:val="20"/>
              </w:rPr>
              <w:t>Change program name to reflect abolition of the Temporary Work (Skilled) visa (subclass 457) and the introduction of the Temporary Skill Shortage (TSS) visa</w:t>
            </w:r>
            <w:r w:rsidR="00B40A6B" w:rsidRPr="00C87C1C">
              <w:rPr>
                <w:rFonts w:ascii="Arial" w:eastAsia="Arial Unicode MS" w:hAnsi="Arial" w:cs="Arial"/>
                <w:sz w:val="20"/>
                <w:szCs w:val="20"/>
              </w:rPr>
              <w:t>.</w:t>
            </w:r>
          </w:p>
        </w:tc>
        <w:tc>
          <w:tcPr>
            <w:tcW w:w="2240" w:type="dxa"/>
            <w:tcBorders>
              <w:top w:val="single" w:sz="8" w:space="0" w:color="auto"/>
              <w:left w:val="single" w:sz="8" w:space="0" w:color="auto"/>
              <w:bottom w:val="single" w:sz="8" w:space="0" w:color="auto"/>
            </w:tcBorders>
          </w:tcPr>
          <w:p w14:paraId="2F442143" w14:textId="77777777" w:rsidR="00B40A6B" w:rsidRPr="00C87C1C" w:rsidRDefault="00BC7F8B" w:rsidP="00C87C1C">
            <w:pPr>
              <w:pStyle w:val="TableText"/>
              <w:rPr>
                <w:rFonts w:ascii="Arial" w:eastAsia="Arial Unicode MS" w:hAnsi="Arial" w:cs="Arial"/>
                <w:sz w:val="20"/>
                <w:szCs w:val="20"/>
              </w:rPr>
            </w:pPr>
            <w:r w:rsidRPr="00C87C1C">
              <w:rPr>
                <w:rFonts w:ascii="Arial" w:eastAsia="Arial Unicode MS" w:hAnsi="Arial" w:cs="Arial"/>
                <w:sz w:val="20"/>
                <w:szCs w:val="20"/>
              </w:rPr>
              <w:t>Kevin Brahim</w:t>
            </w:r>
            <w:r w:rsidR="004563C3" w:rsidRPr="00C87C1C">
              <w:rPr>
                <w:rFonts w:ascii="Arial" w:eastAsia="Arial Unicode MS" w:hAnsi="Arial" w:cs="Arial"/>
                <w:sz w:val="20"/>
                <w:szCs w:val="20"/>
              </w:rPr>
              <w:t>,</w:t>
            </w:r>
            <w:r w:rsidRPr="00C87C1C">
              <w:rPr>
                <w:rFonts w:ascii="Arial" w:eastAsia="Arial Unicode MS" w:hAnsi="Arial" w:cs="Arial"/>
                <w:sz w:val="20"/>
                <w:szCs w:val="20"/>
              </w:rPr>
              <w:t xml:space="preserve"> </w:t>
            </w:r>
          </w:p>
          <w:p w14:paraId="0ADA0271" w14:textId="045796E2" w:rsidR="00BC7F8B" w:rsidRPr="00C87C1C" w:rsidRDefault="00BC7F8B" w:rsidP="00C87C1C">
            <w:pPr>
              <w:pStyle w:val="TableText"/>
              <w:rPr>
                <w:rFonts w:ascii="Arial" w:eastAsia="Arial Unicode MS" w:hAnsi="Arial" w:cs="Arial"/>
                <w:sz w:val="20"/>
                <w:szCs w:val="20"/>
              </w:rPr>
            </w:pPr>
            <w:r w:rsidRPr="00C87C1C">
              <w:rPr>
                <w:rFonts w:ascii="Arial" w:eastAsia="Arial Unicode MS" w:hAnsi="Arial" w:cs="Arial"/>
                <w:sz w:val="20"/>
                <w:szCs w:val="20"/>
              </w:rPr>
              <w:t>Branch Manager</w:t>
            </w:r>
            <w:r w:rsidR="004563C3" w:rsidRPr="00C87C1C">
              <w:rPr>
                <w:rFonts w:ascii="Arial" w:eastAsia="Arial Unicode MS" w:hAnsi="Arial" w:cs="Arial"/>
                <w:sz w:val="20"/>
                <w:szCs w:val="20"/>
              </w:rPr>
              <w:t>,</w:t>
            </w:r>
            <w:r w:rsidRPr="00C87C1C">
              <w:rPr>
                <w:rFonts w:ascii="Arial" w:eastAsia="Arial Unicode MS" w:hAnsi="Arial" w:cs="Arial"/>
                <w:sz w:val="20"/>
                <w:szCs w:val="20"/>
              </w:rPr>
              <w:t xml:space="preserve"> State Network </w:t>
            </w:r>
            <w:r w:rsidR="00FA4FC3" w:rsidRPr="00C87C1C">
              <w:rPr>
                <w:rFonts w:ascii="Arial" w:eastAsia="Arial Unicode MS" w:hAnsi="Arial" w:cs="Arial"/>
                <w:sz w:val="20"/>
                <w:szCs w:val="20"/>
              </w:rPr>
              <w:t>and TRA</w:t>
            </w:r>
          </w:p>
        </w:tc>
      </w:tr>
      <w:tr w:rsidR="00B40A6B" w:rsidRPr="00C87C1C" w14:paraId="469443E2" w14:textId="77777777" w:rsidTr="61B41D45">
        <w:trPr>
          <w:cantSplit/>
          <w:jc w:val="center"/>
        </w:trPr>
        <w:tc>
          <w:tcPr>
            <w:tcW w:w="982" w:type="dxa"/>
            <w:tcBorders>
              <w:top w:val="single" w:sz="8" w:space="0" w:color="auto"/>
              <w:bottom w:val="single" w:sz="8" w:space="0" w:color="auto"/>
              <w:right w:val="single" w:sz="8" w:space="0" w:color="auto"/>
            </w:tcBorders>
          </w:tcPr>
          <w:p w14:paraId="7B1071E6" w14:textId="6F858F14" w:rsidR="00BF5243" w:rsidRPr="00C87C1C" w:rsidRDefault="00BF5243" w:rsidP="00C87C1C">
            <w:pPr>
              <w:pStyle w:val="TableText"/>
              <w:rPr>
                <w:rFonts w:ascii="Arial" w:eastAsia="Arial Unicode MS" w:hAnsi="Arial" w:cs="Arial"/>
                <w:sz w:val="20"/>
                <w:szCs w:val="20"/>
              </w:rPr>
            </w:pPr>
            <w:r w:rsidRPr="00C87C1C">
              <w:rPr>
                <w:rFonts w:ascii="Arial" w:eastAsia="Arial Unicode MS" w:hAnsi="Arial" w:cs="Arial"/>
                <w:sz w:val="20"/>
                <w:szCs w:val="20"/>
              </w:rPr>
              <w:t>14.0</w:t>
            </w:r>
          </w:p>
        </w:tc>
        <w:tc>
          <w:tcPr>
            <w:tcW w:w="1617" w:type="dxa"/>
            <w:tcBorders>
              <w:top w:val="single" w:sz="8" w:space="0" w:color="auto"/>
              <w:left w:val="single" w:sz="8" w:space="0" w:color="auto"/>
              <w:bottom w:val="single" w:sz="8" w:space="0" w:color="auto"/>
              <w:right w:val="single" w:sz="8" w:space="0" w:color="auto"/>
            </w:tcBorders>
          </w:tcPr>
          <w:p w14:paraId="40EE8069" w14:textId="20BA3E4D" w:rsidR="00BF5243" w:rsidRPr="00C87C1C" w:rsidRDefault="008E5705" w:rsidP="00C87C1C">
            <w:pPr>
              <w:pStyle w:val="TableText"/>
              <w:rPr>
                <w:rFonts w:ascii="Arial" w:eastAsia="Arial Unicode MS" w:hAnsi="Arial" w:cs="Arial"/>
                <w:sz w:val="20"/>
                <w:szCs w:val="20"/>
              </w:rPr>
            </w:pPr>
            <w:r w:rsidRPr="00C87C1C">
              <w:rPr>
                <w:rFonts w:ascii="Arial" w:eastAsia="Arial Unicode MS" w:hAnsi="Arial" w:cs="Arial"/>
                <w:sz w:val="20"/>
                <w:szCs w:val="20"/>
              </w:rPr>
              <w:t>March</w:t>
            </w:r>
            <w:r w:rsidR="00BF5243" w:rsidRPr="00C87C1C">
              <w:rPr>
                <w:rFonts w:ascii="Arial" w:eastAsia="Arial Unicode MS" w:hAnsi="Arial" w:cs="Arial"/>
                <w:sz w:val="20"/>
                <w:szCs w:val="20"/>
              </w:rPr>
              <w:t xml:space="preserve"> 2021</w:t>
            </w:r>
          </w:p>
        </w:tc>
        <w:tc>
          <w:tcPr>
            <w:tcW w:w="946" w:type="dxa"/>
            <w:tcBorders>
              <w:top w:val="single" w:sz="8" w:space="0" w:color="auto"/>
              <w:left w:val="single" w:sz="8" w:space="0" w:color="auto"/>
              <w:bottom w:val="single" w:sz="8" w:space="0" w:color="auto"/>
              <w:right w:val="single" w:sz="8" w:space="0" w:color="auto"/>
            </w:tcBorders>
          </w:tcPr>
          <w:p w14:paraId="18C11FBA" w14:textId="792D91C5" w:rsidR="00BF5243" w:rsidRPr="00C87C1C" w:rsidRDefault="00BF5243"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tcPr>
          <w:p w14:paraId="43EAE568" w14:textId="667B9AA9" w:rsidR="00BF5243" w:rsidRPr="00C87C1C" w:rsidRDefault="00BF5243" w:rsidP="00C87C1C">
            <w:pPr>
              <w:pStyle w:val="TableText"/>
              <w:rPr>
                <w:rFonts w:ascii="Arial" w:eastAsia="Arial Unicode MS" w:hAnsi="Arial" w:cs="Arial"/>
                <w:sz w:val="20"/>
                <w:szCs w:val="20"/>
              </w:rPr>
            </w:pPr>
            <w:r w:rsidRPr="00C87C1C">
              <w:rPr>
                <w:rFonts w:ascii="Arial" w:eastAsia="Arial Unicode MS" w:hAnsi="Arial" w:cs="Arial"/>
                <w:sz w:val="20"/>
                <w:szCs w:val="20"/>
              </w:rPr>
              <w:t>General document review, reinstatement of ability to provide new evidence with a review (in line with Immigration Regulations) and removal of reference to TRS.</w:t>
            </w:r>
          </w:p>
        </w:tc>
        <w:tc>
          <w:tcPr>
            <w:tcW w:w="2240" w:type="dxa"/>
            <w:tcBorders>
              <w:top w:val="single" w:sz="8" w:space="0" w:color="auto"/>
              <w:left w:val="single" w:sz="8" w:space="0" w:color="auto"/>
              <w:bottom w:val="single" w:sz="8" w:space="0" w:color="auto"/>
            </w:tcBorders>
          </w:tcPr>
          <w:p w14:paraId="5E1AAA46" w14:textId="77777777" w:rsidR="00B40A6B" w:rsidRPr="00C87C1C" w:rsidRDefault="00BF5243"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Jane Hayden, </w:t>
            </w:r>
          </w:p>
          <w:p w14:paraId="256FA185" w14:textId="63BCD3EA" w:rsidR="00BF5243" w:rsidRPr="00C87C1C" w:rsidRDefault="00BF5243" w:rsidP="00C87C1C">
            <w:pPr>
              <w:pStyle w:val="TableText"/>
              <w:rPr>
                <w:rFonts w:ascii="Arial" w:eastAsia="Arial Unicode MS" w:hAnsi="Arial" w:cs="Arial"/>
                <w:sz w:val="20"/>
                <w:szCs w:val="20"/>
              </w:rPr>
            </w:pPr>
            <w:r w:rsidRPr="00C87C1C">
              <w:rPr>
                <w:rFonts w:ascii="Arial" w:eastAsia="Arial Unicode MS" w:hAnsi="Arial" w:cs="Arial"/>
                <w:sz w:val="20"/>
                <w:szCs w:val="20"/>
              </w:rPr>
              <w:t>Assistant Secretary, Trades Recognition Australia</w:t>
            </w:r>
          </w:p>
        </w:tc>
      </w:tr>
      <w:tr w:rsidR="00EE3A4A" w:rsidRPr="00C87C1C" w14:paraId="4E770152" w14:textId="77777777" w:rsidTr="61B41D45">
        <w:trPr>
          <w:cantSplit/>
          <w:jc w:val="center"/>
        </w:trPr>
        <w:tc>
          <w:tcPr>
            <w:tcW w:w="982" w:type="dxa"/>
            <w:tcBorders>
              <w:top w:val="single" w:sz="8" w:space="0" w:color="auto"/>
              <w:bottom w:val="single" w:sz="8" w:space="0" w:color="auto"/>
              <w:right w:val="single" w:sz="8" w:space="0" w:color="auto"/>
            </w:tcBorders>
          </w:tcPr>
          <w:p w14:paraId="5D2C44AE" w14:textId="57F013C2" w:rsidR="00EE3A4A" w:rsidRPr="00C87C1C" w:rsidRDefault="00EE3A4A" w:rsidP="00C87C1C">
            <w:pPr>
              <w:pStyle w:val="TableText"/>
              <w:rPr>
                <w:rFonts w:ascii="Arial" w:eastAsia="Arial Unicode MS" w:hAnsi="Arial" w:cs="Arial"/>
                <w:sz w:val="20"/>
                <w:szCs w:val="20"/>
              </w:rPr>
            </w:pPr>
            <w:r w:rsidRPr="00C87C1C">
              <w:rPr>
                <w:rFonts w:ascii="Arial" w:eastAsia="Arial Unicode MS" w:hAnsi="Arial" w:cs="Arial"/>
                <w:sz w:val="20"/>
                <w:szCs w:val="20"/>
              </w:rPr>
              <w:t>15.0</w:t>
            </w:r>
          </w:p>
        </w:tc>
        <w:tc>
          <w:tcPr>
            <w:tcW w:w="1617" w:type="dxa"/>
            <w:tcBorders>
              <w:top w:val="single" w:sz="8" w:space="0" w:color="auto"/>
              <w:left w:val="single" w:sz="8" w:space="0" w:color="auto"/>
              <w:bottom w:val="single" w:sz="8" w:space="0" w:color="auto"/>
              <w:right w:val="single" w:sz="8" w:space="0" w:color="auto"/>
            </w:tcBorders>
          </w:tcPr>
          <w:p w14:paraId="0653A27A" w14:textId="6B64D681" w:rsidR="00EE3A4A" w:rsidRPr="00C87C1C" w:rsidRDefault="00EE3A4A" w:rsidP="00C87C1C">
            <w:pPr>
              <w:pStyle w:val="TableText"/>
              <w:rPr>
                <w:rFonts w:ascii="Arial" w:eastAsia="Arial Unicode MS" w:hAnsi="Arial" w:cs="Arial"/>
                <w:sz w:val="20"/>
                <w:szCs w:val="20"/>
              </w:rPr>
            </w:pPr>
            <w:r w:rsidRPr="00C87C1C">
              <w:rPr>
                <w:rFonts w:ascii="Arial" w:eastAsia="Arial Unicode MS" w:hAnsi="Arial" w:cs="Arial"/>
                <w:sz w:val="20"/>
                <w:szCs w:val="20"/>
              </w:rPr>
              <w:t>January 2022</w:t>
            </w:r>
          </w:p>
        </w:tc>
        <w:tc>
          <w:tcPr>
            <w:tcW w:w="946" w:type="dxa"/>
            <w:tcBorders>
              <w:top w:val="single" w:sz="8" w:space="0" w:color="auto"/>
              <w:left w:val="single" w:sz="8" w:space="0" w:color="auto"/>
              <w:bottom w:val="single" w:sz="8" w:space="0" w:color="auto"/>
              <w:right w:val="single" w:sz="8" w:space="0" w:color="auto"/>
            </w:tcBorders>
          </w:tcPr>
          <w:p w14:paraId="518CDEF0" w14:textId="1188071D" w:rsidR="00EE3A4A" w:rsidRPr="00C87C1C" w:rsidRDefault="00EE3A4A"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TRA </w:t>
            </w:r>
          </w:p>
        </w:tc>
        <w:tc>
          <w:tcPr>
            <w:tcW w:w="2555" w:type="dxa"/>
            <w:tcBorders>
              <w:top w:val="single" w:sz="8" w:space="0" w:color="auto"/>
              <w:left w:val="single" w:sz="8" w:space="0" w:color="auto"/>
              <w:bottom w:val="single" w:sz="8" w:space="0" w:color="auto"/>
              <w:right w:val="single" w:sz="8" w:space="0" w:color="auto"/>
            </w:tcBorders>
          </w:tcPr>
          <w:p w14:paraId="24517501" w14:textId="6DDAF36B" w:rsidR="00EE3A4A" w:rsidRPr="00C87C1C" w:rsidRDefault="00EE3A4A"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Updated link to </w:t>
            </w:r>
            <w:proofErr w:type="gramStart"/>
            <w:r w:rsidRPr="00C87C1C">
              <w:rPr>
                <w:rFonts w:ascii="Arial" w:eastAsia="Arial Unicode MS" w:hAnsi="Arial" w:cs="Arial"/>
                <w:sz w:val="20"/>
                <w:szCs w:val="20"/>
              </w:rPr>
              <w:t>Migration  Instrument</w:t>
            </w:r>
            <w:proofErr w:type="gramEnd"/>
            <w:r w:rsidRPr="00C87C1C">
              <w:rPr>
                <w:rFonts w:ascii="Arial" w:eastAsia="Arial Unicode MS" w:hAnsi="Arial" w:cs="Arial"/>
                <w:sz w:val="20"/>
                <w:szCs w:val="20"/>
              </w:rPr>
              <w:t xml:space="preserve"> (LIN 21/023) 2021)</w:t>
            </w:r>
          </w:p>
        </w:tc>
        <w:tc>
          <w:tcPr>
            <w:tcW w:w="2240" w:type="dxa"/>
            <w:tcBorders>
              <w:top w:val="single" w:sz="8" w:space="0" w:color="auto"/>
              <w:left w:val="single" w:sz="8" w:space="0" w:color="auto"/>
              <w:bottom w:val="single" w:sz="8" w:space="0" w:color="auto"/>
            </w:tcBorders>
          </w:tcPr>
          <w:p w14:paraId="6CC90017" w14:textId="77777777" w:rsidR="00EE3A4A" w:rsidRPr="00C87C1C" w:rsidRDefault="00EE3A4A"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Jane Hayden, </w:t>
            </w:r>
          </w:p>
          <w:p w14:paraId="64027CB4" w14:textId="76156A76" w:rsidR="00EE3A4A" w:rsidRPr="00C87C1C" w:rsidRDefault="00EE3A4A" w:rsidP="00C87C1C">
            <w:pPr>
              <w:pStyle w:val="TableText"/>
              <w:rPr>
                <w:rFonts w:ascii="Arial" w:eastAsia="Arial Unicode MS" w:hAnsi="Arial" w:cs="Arial"/>
                <w:sz w:val="20"/>
                <w:szCs w:val="20"/>
              </w:rPr>
            </w:pPr>
            <w:r w:rsidRPr="00C87C1C">
              <w:rPr>
                <w:rFonts w:ascii="Arial" w:eastAsia="Arial Unicode MS" w:hAnsi="Arial" w:cs="Arial"/>
                <w:sz w:val="20"/>
                <w:szCs w:val="20"/>
              </w:rPr>
              <w:t>Assistant Secretary, Trades Recognition Australia</w:t>
            </w:r>
          </w:p>
        </w:tc>
      </w:tr>
      <w:tr w:rsidR="00767F0C" w:rsidRPr="00C87C1C" w14:paraId="3FD6AF7F" w14:textId="77777777" w:rsidTr="61B41D45">
        <w:trPr>
          <w:cantSplit/>
          <w:jc w:val="center"/>
        </w:trPr>
        <w:tc>
          <w:tcPr>
            <w:tcW w:w="982" w:type="dxa"/>
            <w:tcBorders>
              <w:top w:val="single" w:sz="8" w:space="0" w:color="auto"/>
              <w:bottom w:val="single" w:sz="8" w:space="0" w:color="auto"/>
              <w:right w:val="single" w:sz="8" w:space="0" w:color="auto"/>
            </w:tcBorders>
          </w:tcPr>
          <w:p w14:paraId="5BB902DF" w14:textId="29D96CD1" w:rsidR="00767F0C" w:rsidRPr="00C87C1C" w:rsidRDefault="00767F0C" w:rsidP="00C87C1C">
            <w:pPr>
              <w:pStyle w:val="TableText"/>
              <w:rPr>
                <w:rFonts w:ascii="Arial" w:eastAsia="Arial Unicode MS" w:hAnsi="Arial" w:cs="Arial"/>
                <w:sz w:val="20"/>
                <w:szCs w:val="20"/>
              </w:rPr>
            </w:pPr>
            <w:r w:rsidRPr="00C87C1C">
              <w:rPr>
                <w:rFonts w:ascii="Arial" w:eastAsia="Arial Unicode MS" w:hAnsi="Arial" w:cs="Arial"/>
                <w:sz w:val="20"/>
                <w:szCs w:val="20"/>
              </w:rPr>
              <w:t>16.0</w:t>
            </w:r>
          </w:p>
        </w:tc>
        <w:tc>
          <w:tcPr>
            <w:tcW w:w="1617" w:type="dxa"/>
            <w:tcBorders>
              <w:top w:val="single" w:sz="8" w:space="0" w:color="auto"/>
              <w:left w:val="single" w:sz="8" w:space="0" w:color="auto"/>
              <w:bottom w:val="single" w:sz="8" w:space="0" w:color="auto"/>
              <w:right w:val="single" w:sz="8" w:space="0" w:color="auto"/>
            </w:tcBorders>
          </w:tcPr>
          <w:p w14:paraId="63AFFF73" w14:textId="34755F64" w:rsidR="00767F0C" w:rsidRPr="00C87C1C" w:rsidRDefault="00767F0C" w:rsidP="00C87C1C">
            <w:pPr>
              <w:pStyle w:val="TableText"/>
              <w:rPr>
                <w:rFonts w:ascii="Arial" w:eastAsia="Arial Unicode MS" w:hAnsi="Arial" w:cs="Arial"/>
                <w:sz w:val="20"/>
                <w:szCs w:val="20"/>
              </w:rPr>
            </w:pPr>
            <w:r w:rsidRPr="00C87C1C">
              <w:rPr>
                <w:rFonts w:ascii="Arial" w:eastAsia="Arial Unicode MS" w:hAnsi="Arial" w:cs="Arial"/>
                <w:sz w:val="20"/>
                <w:szCs w:val="20"/>
              </w:rPr>
              <w:t>February 2022</w:t>
            </w:r>
          </w:p>
        </w:tc>
        <w:tc>
          <w:tcPr>
            <w:tcW w:w="946" w:type="dxa"/>
            <w:tcBorders>
              <w:top w:val="single" w:sz="8" w:space="0" w:color="auto"/>
              <w:left w:val="single" w:sz="8" w:space="0" w:color="auto"/>
              <w:bottom w:val="single" w:sz="8" w:space="0" w:color="auto"/>
              <w:right w:val="single" w:sz="8" w:space="0" w:color="auto"/>
            </w:tcBorders>
          </w:tcPr>
          <w:p w14:paraId="71E7C1D4" w14:textId="25CD056C" w:rsidR="00767F0C" w:rsidRPr="00C87C1C" w:rsidRDefault="00767F0C"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tcPr>
          <w:p w14:paraId="6303E729" w14:textId="6AF8982A" w:rsidR="00767F0C" w:rsidRPr="00C87C1C" w:rsidRDefault="00767F0C" w:rsidP="00C87C1C">
            <w:pPr>
              <w:pStyle w:val="TableText"/>
              <w:rPr>
                <w:rFonts w:ascii="Arial" w:eastAsia="Arial Unicode MS" w:hAnsi="Arial" w:cs="Arial"/>
                <w:sz w:val="20"/>
                <w:szCs w:val="20"/>
              </w:rPr>
            </w:pPr>
            <w:r w:rsidRPr="00C87C1C">
              <w:rPr>
                <w:rFonts w:ascii="Arial" w:eastAsia="Arial Unicode MS" w:hAnsi="Arial" w:cs="Arial"/>
                <w:sz w:val="20"/>
                <w:szCs w:val="20"/>
              </w:rPr>
              <w:t>Updated fee table.</w:t>
            </w:r>
          </w:p>
        </w:tc>
        <w:tc>
          <w:tcPr>
            <w:tcW w:w="2240" w:type="dxa"/>
            <w:tcBorders>
              <w:top w:val="single" w:sz="8" w:space="0" w:color="auto"/>
              <w:left w:val="single" w:sz="8" w:space="0" w:color="auto"/>
              <w:bottom w:val="single" w:sz="8" w:space="0" w:color="auto"/>
            </w:tcBorders>
          </w:tcPr>
          <w:p w14:paraId="31194C78" w14:textId="77777777" w:rsidR="00767F0C" w:rsidRPr="00C87C1C" w:rsidRDefault="00767F0C"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Jane Hayden, </w:t>
            </w:r>
          </w:p>
          <w:p w14:paraId="27C8078F" w14:textId="32976080" w:rsidR="00767F0C" w:rsidRPr="00C87C1C" w:rsidRDefault="00767F0C" w:rsidP="00C87C1C">
            <w:pPr>
              <w:pStyle w:val="TableText"/>
              <w:rPr>
                <w:rFonts w:ascii="Arial" w:eastAsia="Arial Unicode MS" w:hAnsi="Arial" w:cs="Arial"/>
                <w:sz w:val="20"/>
                <w:szCs w:val="20"/>
              </w:rPr>
            </w:pPr>
            <w:r w:rsidRPr="00C87C1C">
              <w:rPr>
                <w:rFonts w:ascii="Arial" w:eastAsia="Arial Unicode MS" w:hAnsi="Arial" w:cs="Arial"/>
                <w:sz w:val="20"/>
                <w:szCs w:val="20"/>
              </w:rPr>
              <w:t>Assistant Secretary, Trades Recognition Australia</w:t>
            </w:r>
          </w:p>
        </w:tc>
      </w:tr>
      <w:tr w:rsidR="00607215" w:rsidRPr="00C87C1C" w14:paraId="383263F4" w14:textId="77777777" w:rsidTr="61B41D45">
        <w:trPr>
          <w:cantSplit/>
          <w:jc w:val="center"/>
        </w:trPr>
        <w:tc>
          <w:tcPr>
            <w:tcW w:w="982" w:type="dxa"/>
            <w:tcBorders>
              <w:top w:val="single" w:sz="8" w:space="0" w:color="auto"/>
              <w:bottom w:val="single" w:sz="8" w:space="0" w:color="auto"/>
              <w:right w:val="single" w:sz="8" w:space="0" w:color="auto"/>
            </w:tcBorders>
          </w:tcPr>
          <w:p w14:paraId="37E58E0E" w14:textId="79106015" w:rsidR="00607215" w:rsidRPr="00C87C1C" w:rsidRDefault="00607215" w:rsidP="00C87C1C">
            <w:pPr>
              <w:pStyle w:val="TableText"/>
              <w:rPr>
                <w:rFonts w:ascii="Arial" w:eastAsia="Arial Unicode MS" w:hAnsi="Arial" w:cs="Arial"/>
                <w:sz w:val="20"/>
                <w:szCs w:val="20"/>
              </w:rPr>
            </w:pPr>
            <w:r w:rsidRPr="00C87C1C">
              <w:rPr>
                <w:rFonts w:ascii="Arial" w:eastAsia="Arial Unicode MS" w:hAnsi="Arial" w:cs="Arial"/>
                <w:sz w:val="20"/>
                <w:szCs w:val="20"/>
              </w:rPr>
              <w:lastRenderedPageBreak/>
              <w:t>17.0</w:t>
            </w:r>
          </w:p>
        </w:tc>
        <w:tc>
          <w:tcPr>
            <w:tcW w:w="1617" w:type="dxa"/>
            <w:tcBorders>
              <w:top w:val="single" w:sz="8" w:space="0" w:color="auto"/>
              <w:left w:val="single" w:sz="8" w:space="0" w:color="auto"/>
              <w:bottom w:val="single" w:sz="8" w:space="0" w:color="auto"/>
              <w:right w:val="single" w:sz="8" w:space="0" w:color="auto"/>
            </w:tcBorders>
          </w:tcPr>
          <w:p w14:paraId="7C8790A4" w14:textId="1D9F2DBB" w:rsidR="00607215" w:rsidRPr="00C87C1C" w:rsidRDefault="00607215" w:rsidP="00C87C1C">
            <w:pPr>
              <w:pStyle w:val="TableText"/>
              <w:rPr>
                <w:rFonts w:ascii="Arial" w:eastAsia="Arial Unicode MS" w:hAnsi="Arial" w:cs="Arial"/>
                <w:sz w:val="20"/>
                <w:szCs w:val="20"/>
              </w:rPr>
            </w:pPr>
            <w:r w:rsidRPr="00C87C1C">
              <w:rPr>
                <w:rFonts w:ascii="Arial" w:eastAsia="Arial Unicode MS" w:hAnsi="Arial" w:cs="Arial"/>
                <w:sz w:val="20"/>
                <w:szCs w:val="20"/>
              </w:rPr>
              <w:t>July 2022</w:t>
            </w:r>
          </w:p>
        </w:tc>
        <w:tc>
          <w:tcPr>
            <w:tcW w:w="946" w:type="dxa"/>
            <w:tcBorders>
              <w:top w:val="single" w:sz="8" w:space="0" w:color="auto"/>
              <w:left w:val="single" w:sz="8" w:space="0" w:color="auto"/>
              <w:bottom w:val="single" w:sz="8" w:space="0" w:color="auto"/>
              <w:right w:val="single" w:sz="8" w:space="0" w:color="auto"/>
            </w:tcBorders>
          </w:tcPr>
          <w:p w14:paraId="77C4D072" w14:textId="43999468" w:rsidR="00607215" w:rsidRPr="00C87C1C" w:rsidRDefault="00607215"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vAlign w:val="center"/>
          </w:tcPr>
          <w:p w14:paraId="547DA2C5" w14:textId="6E5D30DD" w:rsidR="00607215" w:rsidRPr="00C87C1C" w:rsidRDefault="005F76AE" w:rsidP="00C87C1C">
            <w:pPr>
              <w:pStyle w:val="TableText"/>
              <w:rPr>
                <w:rFonts w:ascii="Arial" w:eastAsia="Arial Unicode MS" w:hAnsi="Arial" w:cs="Arial"/>
                <w:sz w:val="20"/>
                <w:szCs w:val="20"/>
              </w:rPr>
            </w:pPr>
            <w:r w:rsidRPr="00C87C1C">
              <w:rPr>
                <w:rFonts w:ascii="Arial" w:eastAsia="Arial Unicode MS" w:hAnsi="Arial" w:cs="Arial"/>
                <w:sz w:val="20"/>
                <w:szCs w:val="20"/>
              </w:rPr>
              <w:t>Updates to reflect the recent Government changes including department name and brand changes as TRA transitions to the new Department of Employment and Workplace Relations.</w:t>
            </w:r>
          </w:p>
        </w:tc>
        <w:tc>
          <w:tcPr>
            <w:tcW w:w="2240" w:type="dxa"/>
            <w:tcBorders>
              <w:top w:val="single" w:sz="8" w:space="0" w:color="auto"/>
              <w:left w:val="single" w:sz="8" w:space="0" w:color="auto"/>
              <w:bottom w:val="single" w:sz="8" w:space="0" w:color="auto"/>
            </w:tcBorders>
            <w:vAlign w:val="center"/>
          </w:tcPr>
          <w:p w14:paraId="63375D44" w14:textId="77777777" w:rsidR="00607215" w:rsidRPr="00C87C1C" w:rsidRDefault="00607215" w:rsidP="00C87C1C">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Jane Hayden</w:t>
            </w:r>
          </w:p>
          <w:p w14:paraId="5E01E154" w14:textId="77777777" w:rsidR="00607215" w:rsidRPr="00C87C1C" w:rsidRDefault="00607215" w:rsidP="00C87C1C">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 xml:space="preserve">Assistant Secretary </w:t>
            </w:r>
          </w:p>
          <w:p w14:paraId="72DA350F" w14:textId="092E3560" w:rsidR="00607215" w:rsidRPr="00C87C1C" w:rsidRDefault="00607215" w:rsidP="00C87C1C">
            <w:pPr>
              <w:pStyle w:val="TableText"/>
              <w:rPr>
                <w:rFonts w:ascii="Arial" w:eastAsia="Arial Unicode MS" w:hAnsi="Arial" w:cs="Arial"/>
                <w:sz w:val="20"/>
                <w:szCs w:val="20"/>
              </w:rPr>
            </w:pPr>
            <w:r w:rsidRPr="00C87C1C">
              <w:rPr>
                <w:rFonts w:ascii="Arial" w:eastAsia="Arial Unicode MS" w:hAnsi="Arial" w:cs="Arial"/>
                <w:sz w:val="20"/>
                <w:szCs w:val="20"/>
              </w:rPr>
              <w:t>Trades Recognition Australia</w:t>
            </w:r>
          </w:p>
        </w:tc>
      </w:tr>
      <w:tr w:rsidR="00AC6554" w:rsidRPr="00C87C1C" w14:paraId="0F4042CA" w14:textId="77777777" w:rsidTr="61B41D45">
        <w:trPr>
          <w:cantSplit/>
          <w:jc w:val="center"/>
        </w:trPr>
        <w:tc>
          <w:tcPr>
            <w:tcW w:w="982" w:type="dxa"/>
            <w:tcBorders>
              <w:top w:val="single" w:sz="8" w:space="0" w:color="auto"/>
              <w:bottom w:val="single" w:sz="8" w:space="0" w:color="auto"/>
              <w:right w:val="single" w:sz="8" w:space="0" w:color="auto"/>
            </w:tcBorders>
          </w:tcPr>
          <w:p w14:paraId="221E2318" w14:textId="7399944F" w:rsidR="00AC6554" w:rsidRPr="00C87C1C" w:rsidRDefault="00AC6554" w:rsidP="00C87C1C">
            <w:pPr>
              <w:pStyle w:val="TableText"/>
              <w:rPr>
                <w:rFonts w:ascii="Arial" w:eastAsia="Arial Unicode MS" w:hAnsi="Arial" w:cs="Arial"/>
                <w:sz w:val="20"/>
                <w:szCs w:val="20"/>
              </w:rPr>
            </w:pPr>
            <w:r w:rsidRPr="00C87C1C">
              <w:rPr>
                <w:rFonts w:ascii="Arial" w:eastAsia="Arial Unicode MS" w:hAnsi="Arial" w:cs="Arial"/>
                <w:sz w:val="20"/>
                <w:szCs w:val="20"/>
              </w:rPr>
              <w:t>18.0</w:t>
            </w:r>
          </w:p>
        </w:tc>
        <w:tc>
          <w:tcPr>
            <w:tcW w:w="1617" w:type="dxa"/>
            <w:tcBorders>
              <w:top w:val="single" w:sz="8" w:space="0" w:color="auto"/>
              <w:left w:val="single" w:sz="8" w:space="0" w:color="auto"/>
              <w:bottom w:val="single" w:sz="8" w:space="0" w:color="auto"/>
              <w:right w:val="single" w:sz="8" w:space="0" w:color="auto"/>
            </w:tcBorders>
          </w:tcPr>
          <w:p w14:paraId="793518FF" w14:textId="184B1B4D" w:rsidR="00AC6554" w:rsidRPr="00C87C1C" w:rsidRDefault="004542FC" w:rsidP="00C87C1C">
            <w:pPr>
              <w:pStyle w:val="TableText"/>
              <w:rPr>
                <w:rFonts w:ascii="Arial" w:eastAsia="Arial Unicode MS" w:hAnsi="Arial" w:cs="Arial"/>
                <w:sz w:val="20"/>
                <w:szCs w:val="20"/>
              </w:rPr>
            </w:pPr>
            <w:r w:rsidRPr="00C87C1C">
              <w:rPr>
                <w:rFonts w:ascii="Arial" w:eastAsia="Arial Unicode MS" w:hAnsi="Arial" w:cs="Arial"/>
                <w:sz w:val="20"/>
                <w:szCs w:val="20"/>
              </w:rPr>
              <w:t>June</w:t>
            </w:r>
            <w:r w:rsidR="00AC6554" w:rsidRPr="00C87C1C">
              <w:rPr>
                <w:rFonts w:ascii="Arial" w:eastAsia="Arial Unicode MS" w:hAnsi="Arial" w:cs="Arial"/>
                <w:sz w:val="20"/>
                <w:szCs w:val="20"/>
              </w:rPr>
              <w:t xml:space="preserve"> 2023</w:t>
            </w:r>
          </w:p>
        </w:tc>
        <w:tc>
          <w:tcPr>
            <w:tcW w:w="946" w:type="dxa"/>
            <w:tcBorders>
              <w:top w:val="single" w:sz="8" w:space="0" w:color="auto"/>
              <w:left w:val="single" w:sz="8" w:space="0" w:color="auto"/>
              <w:bottom w:val="single" w:sz="8" w:space="0" w:color="auto"/>
              <w:right w:val="single" w:sz="8" w:space="0" w:color="auto"/>
            </w:tcBorders>
          </w:tcPr>
          <w:p w14:paraId="050CE135" w14:textId="4CA9E37A" w:rsidR="00AC6554" w:rsidRPr="00C87C1C" w:rsidRDefault="00AC6554"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vAlign w:val="center"/>
          </w:tcPr>
          <w:p w14:paraId="5A285763" w14:textId="275CA882" w:rsidR="00AC6554" w:rsidRPr="00C87C1C" w:rsidRDefault="00AC6554"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Updates to reflect </w:t>
            </w:r>
            <w:r w:rsidR="004424F6" w:rsidRPr="00C87C1C">
              <w:rPr>
                <w:rFonts w:ascii="Arial" w:eastAsia="Arial Unicode MS" w:hAnsi="Arial" w:cs="Arial"/>
                <w:sz w:val="20"/>
                <w:szCs w:val="20"/>
              </w:rPr>
              <w:t xml:space="preserve">review eligibility, distinction between the PSA and JRP programs, and updated review fees. </w:t>
            </w:r>
          </w:p>
        </w:tc>
        <w:tc>
          <w:tcPr>
            <w:tcW w:w="2240" w:type="dxa"/>
            <w:tcBorders>
              <w:top w:val="single" w:sz="8" w:space="0" w:color="auto"/>
              <w:left w:val="single" w:sz="8" w:space="0" w:color="auto"/>
              <w:bottom w:val="single" w:sz="8" w:space="0" w:color="auto"/>
            </w:tcBorders>
            <w:vAlign w:val="center"/>
          </w:tcPr>
          <w:p w14:paraId="526F2E1D" w14:textId="0548D01D" w:rsidR="00AC6554" w:rsidRPr="00C87C1C" w:rsidRDefault="009C0A9D" w:rsidP="00C87C1C">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Jennifer Roberts, Acting</w:t>
            </w:r>
          </w:p>
          <w:p w14:paraId="0E48F1AB" w14:textId="77777777" w:rsidR="00AC6554" w:rsidRPr="00C87C1C" w:rsidRDefault="00AC6554" w:rsidP="00C87C1C">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 xml:space="preserve">Assistant Secretary </w:t>
            </w:r>
          </w:p>
          <w:p w14:paraId="58AD6674" w14:textId="1F6BEC83" w:rsidR="00AC6554" w:rsidRPr="00C87C1C" w:rsidRDefault="00AC6554" w:rsidP="00C87C1C">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Trades Recognition Australia</w:t>
            </w:r>
          </w:p>
        </w:tc>
      </w:tr>
      <w:tr w:rsidR="00CB11F7" w:rsidRPr="00C87C1C" w14:paraId="436E17F5" w14:textId="77777777" w:rsidTr="61B41D45">
        <w:trPr>
          <w:cantSplit/>
          <w:trHeight w:val="300"/>
          <w:jc w:val="center"/>
        </w:trPr>
        <w:tc>
          <w:tcPr>
            <w:tcW w:w="982" w:type="dxa"/>
            <w:tcBorders>
              <w:top w:val="single" w:sz="8" w:space="0" w:color="auto"/>
              <w:bottom w:val="single" w:sz="8" w:space="0" w:color="auto"/>
              <w:right w:val="single" w:sz="8" w:space="0" w:color="auto"/>
            </w:tcBorders>
          </w:tcPr>
          <w:p w14:paraId="3E2879A7" w14:textId="5210562B" w:rsidR="00CB11F7" w:rsidRPr="00C87C1C" w:rsidRDefault="00CB11F7" w:rsidP="00C87C1C">
            <w:pPr>
              <w:pStyle w:val="TableText"/>
              <w:rPr>
                <w:rFonts w:ascii="Arial" w:eastAsia="Arial Unicode MS" w:hAnsi="Arial" w:cs="Arial"/>
                <w:sz w:val="20"/>
                <w:szCs w:val="20"/>
              </w:rPr>
            </w:pPr>
            <w:r w:rsidRPr="00C87C1C">
              <w:rPr>
                <w:rFonts w:ascii="Arial" w:eastAsia="Arial Unicode MS" w:hAnsi="Arial" w:cs="Arial"/>
                <w:sz w:val="20"/>
                <w:szCs w:val="20"/>
              </w:rPr>
              <w:t>19.0</w:t>
            </w:r>
          </w:p>
        </w:tc>
        <w:tc>
          <w:tcPr>
            <w:tcW w:w="1617" w:type="dxa"/>
            <w:tcBorders>
              <w:top w:val="single" w:sz="8" w:space="0" w:color="auto"/>
              <w:left w:val="single" w:sz="8" w:space="0" w:color="auto"/>
              <w:bottom w:val="single" w:sz="8" w:space="0" w:color="auto"/>
              <w:right w:val="single" w:sz="8" w:space="0" w:color="auto"/>
            </w:tcBorders>
          </w:tcPr>
          <w:p w14:paraId="31CFCA92" w14:textId="0B4E60CD" w:rsidR="00CB11F7" w:rsidRPr="00C87C1C" w:rsidRDefault="00DF3E46" w:rsidP="00C87C1C">
            <w:pPr>
              <w:pStyle w:val="TableText"/>
              <w:rPr>
                <w:rFonts w:ascii="Arial" w:eastAsia="Arial Unicode MS" w:hAnsi="Arial" w:cs="Arial"/>
                <w:sz w:val="20"/>
                <w:szCs w:val="20"/>
              </w:rPr>
            </w:pPr>
            <w:r w:rsidRPr="00C87C1C">
              <w:rPr>
                <w:rFonts w:ascii="Arial" w:eastAsia="Arial Unicode MS" w:hAnsi="Arial" w:cs="Arial"/>
                <w:sz w:val="20"/>
                <w:szCs w:val="20"/>
              </w:rPr>
              <w:t xml:space="preserve">September </w:t>
            </w:r>
            <w:r w:rsidR="00CB11F7" w:rsidRPr="00C87C1C">
              <w:rPr>
                <w:rFonts w:ascii="Arial" w:eastAsia="Arial Unicode MS" w:hAnsi="Arial" w:cs="Arial"/>
                <w:sz w:val="20"/>
                <w:szCs w:val="20"/>
              </w:rPr>
              <w:t>2025</w:t>
            </w:r>
          </w:p>
        </w:tc>
        <w:tc>
          <w:tcPr>
            <w:tcW w:w="946" w:type="dxa"/>
            <w:tcBorders>
              <w:top w:val="single" w:sz="8" w:space="0" w:color="auto"/>
              <w:left w:val="single" w:sz="8" w:space="0" w:color="auto"/>
              <w:bottom w:val="single" w:sz="8" w:space="0" w:color="auto"/>
              <w:right w:val="single" w:sz="8" w:space="0" w:color="auto"/>
            </w:tcBorders>
          </w:tcPr>
          <w:p w14:paraId="0B9B00C9" w14:textId="151299BD" w:rsidR="00CB11F7" w:rsidRPr="00C87C1C" w:rsidRDefault="00CB11F7" w:rsidP="00C87C1C">
            <w:pPr>
              <w:pStyle w:val="TableText"/>
              <w:rPr>
                <w:rFonts w:ascii="Arial" w:eastAsia="Arial Unicode MS" w:hAnsi="Arial" w:cs="Arial"/>
                <w:sz w:val="20"/>
                <w:szCs w:val="20"/>
              </w:rPr>
            </w:pPr>
            <w:r w:rsidRPr="00C87C1C">
              <w:rPr>
                <w:rFonts w:ascii="Arial" w:eastAsia="Arial Unicode MS" w:hAnsi="Arial" w:cs="Arial"/>
                <w:sz w:val="20"/>
                <w:szCs w:val="20"/>
              </w:rPr>
              <w:t>TRA</w:t>
            </w:r>
          </w:p>
        </w:tc>
        <w:tc>
          <w:tcPr>
            <w:tcW w:w="2555" w:type="dxa"/>
            <w:tcBorders>
              <w:top w:val="single" w:sz="8" w:space="0" w:color="auto"/>
              <w:left w:val="single" w:sz="8" w:space="0" w:color="auto"/>
              <w:bottom w:val="single" w:sz="8" w:space="0" w:color="auto"/>
              <w:right w:val="single" w:sz="8" w:space="0" w:color="auto"/>
            </w:tcBorders>
            <w:vAlign w:val="center"/>
          </w:tcPr>
          <w:p w14:paraId="5479C5E8" w14:textId="7699C41C" w:rsidR="00CB11F7" w:rsidRPr="00C87C1C" w:rsidRDefault="00CB11F7" w:rsidP="00C87C1C">
            <w:pPr>
              <w:pStyle w:val="TableText"/>
              <w:rPr>
                <w:rFonts w:ascii="Arial" w:eastAsia="Arial Unicode MS" w:hAnsi="Arial" w:cs="Arial"/>
                <w:sz w:val="20"/>
                <w:szCs w:val="20"/>
              </w:rPr>
            </w:pPr>
            <w:r w:rsidRPr="00C87C1C">
              <w:rPr>
                <w:rFonts w:ascii="Arial" w:eastAsia="Arial Unicode MS" w:hAnsi="Arial" w:cs="Arial"/>
                <w:sz w:val="20"/>
                <w:szCs w:val="20"/>
              </w:rPr>
              <w:t>General Document Review. Updates made to reflect the new timeframes when requesting reviews.</w:t>
            </w:r>
          </w:p>
        </w:tc>
        <w:tc>
          <w:tcPr>
            <w:tcW w:w="2240" w:type="dxa"/>
            <w:tcBorders>
              <w:top w:val="single" w:sz="8" w:space="0" w:color="auto"/>
              <w:left w:val="single" w:sz="8" w:space="0" w:color="auto"/>
              <w:bottom w:val="single" w:sz="8" w:space="0" w:color="auto"/>
            </w:tcBorders>
            <w:vAlign w:val="center"/>
          </w:tcPr>
          <w:p w14:paraId="2187B481" w14:textId="77777777" w:rsidR="00F73065" w:rsidRPr="00C87C1C" w:rsidRDefault="00F73065" w:rsidP="00F73065">
            <w:pPr>
              <w:spacing w:before="20" w:after="20" w:line="240" w:lineRule="auto"/>
              <w:ind w:left="28" w:right="57"/>
              <w:rPr>
                <w:rFonts w:ascii="Arial" w:eastAsia="Arial Unicode MS" w:hAnsi="Arial" w:cs="Arial"/>
                <w:color w:val="000000"/>
                <w:sz w:val="20"/>
                <w:szCs w:val="20"/>
                <w:lang w:eastAsia="en-AU"/>
              </w:rPr>
            </w:pPr>
            <w:r>
              <w:rPr>
                <w:rFonts w:ascii="Arial" w:eastAsia="Arial Unicode MS" w:hAnsi="Arial" w:cs="Arial"/>
                <w:color w:val="000000"/>
                <w:sz w:val="20"/>
                <w:szCs w:val="20"/>
                <w:lang w:eastAsia="en-AU"/>
              </w:rPr>
              <w:t xml:space="preserve">Martin Hamilton </w:t>
            </w:r>
            <w:r w:rsidRPr="00C87C1C">
              <w:rPr>
                <w:rFonts w:ascii="Arial" w:eastAsia="Arial Unicode MS" w:hAnsi="Arial" w:cs="Arial"/>
                <w:color w:val="000000"/>
                <w:sz w:val="20"/>
                <w:szCs w:val="20"/>
                <w:lang w:eastAsia="en-AU"/>
              </w:rPr>
              <w:t>Acting</w:t>
            </w:r>
          </w:p>
          <w:p w14:paraId="6E2484EA" w14:textId="77777777" w:rsidR="00F73065" w:rsidRPr="00C87C1C" w:rsidRDefault="00F73065" w:rsidP="00F73065">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 xml:space="preserve">Assistant Secretary </w:t>
            </w:r>
          </w:p>
          <w:p w14:paraId="5EAA3989" w14:textId="0A0BECDD" w:rsidR="00CB11F7" w:rsidRPr="00C87C1C" w:rsidRDefault="00F73065" w:rsidP="00F73065">
            <w:pPr>
              <w:spacing w:before="20" w:after="20" w:line="240" w:lineRule="auto"/>
              <w:ind w:left="28" w:right="57"/>
              <w:rPr>
                <w:rFonts w:ascii="Arial" w:eastAsia="Arial Unicode MS" w:hAnsi="Arial" w:cs="Arial"/>
                <w:color w:val="000000"/>
                <w:sz w:val="20"/>
                <w:szCs w:val="20"/>
                <w:lang w:eastAsia="en-AU"/>
              </w:rPr>
            </w:pPr>
            <w:r w:rsidRPr="00C87C1C">
              <w:rPr>
                <w:rFonts w:ascii="Arial" w:eastAsia="Arial Unicode MS" w:hAnsi="Arial" w:cs="Arial"/>
                <w:color w:val="000000"/>
                <w:sz w:val="20"/>
                <w:szCs w:val="20"/>
                <w:lang w:eastAsia="en-AU"/>
              </w:rPr>
              <w:t>Trades Recognition Australia</w:t>
            </w:r>
          </w:p>
        </w:tc>
      </w:tr>
    </w:tbl>
    <w:p w14:paraId="535F8427" w14:textId="77777777" w:rsidR="005975A8" w:rsidRPr="00924692" w:rsidRDefault="005975A8" w:rsidP="007D13BD">
      <w:pPr>
        <w:pStyle w:val="TableText"/>
      </w:pPr>
    </w:p>
    <w:sectPr w:rsidR="005975A8" w:rsidRPr="00924692" w:rsidSect="00CE712B">
      <w:footerReference w:type="default" r:id="rId21"/>
      <w:type w:val="continuous"/>
      <w:pgSz w:w="11906" w:h="16838" w:code="9"/>
      <w:pgMar w:top="993" w:right="2267" w:bottom="993" w:left="1418"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FA82" w14:textId="77777777" w:rsidR="00E801CE" w:rsidRDefault="00E801CE" w:rsidP="007D13BD">
      <w:r>
        <w:separator/>
      </w:r>
    </w:p>
    <w:p w14:paraId="79634A0E" w14:textId="77777777" w:rsidR="00E801CE" w:rsidRDefault="00E801CE" w:rsidP="007D13BD"/>
    <w:p w14:paraId="711CEC9A" w14:textId="77777777" w:rsidR="00E801CE" w:rsidRDefault="00E801CE" w:rsidP="007D13BD"/>
  </w:endnote>
  <w:endnote w:type="continuationSeparator" w:id="0">
    <w:p w14:paraId="0B6B495B" w14:textId="77777777" w:rsidR="00E801CE" w:rsidRDefault="00E801CE" w:rsidP="007D13BD">
      <w:r>
        <w:continuationSeparator/>
      </w:r>
    </w:p>
    <w:p w14:paraId="2DE9D624" w14:textId="77777777" w:rsidR="00E801CE" w:rsidRDefault="00E801CE" w:rsidP="007D13BD"/>
    <w:p w14:paraId="7EC8F1C0" w14:textId="77777777" w:rsidR="00E801CE" w:rsidRDefault="00E801CE" w:rsidP="007D13BD"/>
  </w:endnote>
  <w:endnote w:type="continuationNotice" w:id="1">
    <w:p w14:paraId="5FB5FEC0" w14:textId="77777777" w:rsidR="00E801CE" w:rsidRDefault="00E80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40"/>
      <w:gridCol w:w="2740"/>
      <w:gridCol w:w="2740"/>
    </w:tblGrid>
    <w:tr w:rsidR="630916C7" w14:paraId="6E516B1C" w14:textId="77777777" w:rsidTr="630916C7">
      <w:trPr>
        <w:trHeight w:val="300"/>
      </w:trPr>
      <w:tc>
        <w:tcPr>
          <w:tcW w:w="2740" w:type="dxa"/>
        </w:tcPr>
        <w:p w14:paraId="372BD2AA" w14:textId="4122C431" w:rsidR="630916C7" w:rsidRDefault="630916C7" w:rsidP="630916C7">
          <w:pPr>
            <w:pStyle w:val="Header"/>
            <w:ind w:left="-115"/>
          </w:pPr>
        </w:p>
      </w:tc>
      <w:tc>
        <w:tcPr>
          <w:tcW w:w="2740" w:type="dxa"/>
        </w:tcPr>
        <w:p w14:paraId="78CE3D2F" w14:textId="503B170D" w:rsidR="630916C7" w:rsidRDefault="630916C7" w:rsidP="630916C7">
          <w:pPr>
            <w:pStyle w:val="Header"/>
            <w:jc w:val="center"/>
          </w:pPr>
        </w:p>
      </w:tc>
      <w:tc>
        <w:tcPr>
          <w:tcW w:w="2740" w:type="dxa"/>
        </w:tcPr>
        <w:p w14:paraId="6066636A" w14:textId="792E1A38" w:rsidR="630916C7" w:rsidRDefault="630916C7" w:rsidP="630916C7">
          <w:pPr>
            <w:pStyle w:val="Header"/>
            <w:ind w:right="-115"/>
            <w:jc w:val="right"/>
          </w:pPr>
        </w:p>
      </w:tc>
    </w:tr>
  </w:tbl>
  <w:p w14:paraId="00587E7C" w14:textId="12D268AD" w:rsidR="630916C7" w:rsidRDefault="630916C7" w:rsidP="6309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164E" w14:textId="77777777" w:rsidR="00E801CE" w:rsidRDefault="00E801CE" w:rsidP="007D13BD">
      <w:r>
        <w:separator/>
      </w:r>
    </w:p>
    <w:p w14:paraId="6107A6F9" w14:textId="77777777" w:rsidR="00E801CE" w:rsidRDefault="00E801CE" w:rsidP="007D13BD"/>
    <w:p w14:paraId="7D9D79F1" w14:textId="77777777" w:rsidR="00E801CE" w:rsidRDefault="00E801CE" w:rsidP="007D13BD"/>
  </w:footnote>
  <w:footnote w:type="continuationSeparator" w:id="0">
    <w:p w14:paraId="6F093623" w14:textId="77777777" w:rsidR="00E801CE" w:rsidRDefault="00E801CE" w:rsidP="007D13BD">
      <w:r>
        <w:continuationSeparator/>
      </w:r>
    </w:p>
    <w:p w14:paraId="4F6ED98B" w14:textId="77777777" w:rsidR="00E801CE" w:rsidRDefault="00E801CE" w:rsidP="007D13BD"/>
    <w:p w14:paraId="6A9C9B03" w14:textId="77777777" w:rsidR="00E801CE" w:rsidRDefault="00E801CE" w:rsidP="007D13BD"/>
  </w:footnote>
  <w:footnote w:type="continuationNotice" w:id="1">
    <w:p w14:paraId="61C2DED8" w14:textId="77777777" w:rsidR="00E801CE" w:rsidRDefault="00E801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 w15:restartNumberingAfterBreak="0">
    <w:nsid w:val="113B2737"/>
    <w:multiLevelType w:val="multilevel"/>
    <w:tmpl w:val="BBC879C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3CC3FBC"/>
    <w:multiLevelType w:val="multilevel"/>
    <w:tmpl w:val="976C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60059"/>
    <w:multiLevelType w:val="multilevel"/>
    <w:tmpl w:val="047C5B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15592937"/>
    <w:multiLevelType w:val="multilevel"/>
    <w:tmpl w:val="AB90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0311D"/>
    <w:multiLevelType w:val="multilevel"/>
    <w:tmpl w:val="AAC4D41C"/>
    <w:lvl w:ilvl="0">
      <w:start w:val="1"/>
      <w:numFmt w:val="lowerRoman"/>
      <w:lvlText w:val="%1."/>
      <w:lvlJc w:val="right"/>
      <w:pPr>
        <w:tabs>
          <w:tab w:val="num" w:pos="2160"/>
        </w:tabs>
        <w:ind w:left="2160" w:hanging="360"/>
      </w:pPr>
      <w:rPr>
        <w:rFonts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6" w15:restartNumberingAfterBreak="0">
    <w:nsid w:val="1C2C7021"/>
    <w:multiLevelType w:val="multilevel"/>
    <w:tmpl w:val="F5649D8C"/>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
      <w:lvlJc w:val="left"/>
      <w:pPr>
        <w:tabs>
          <w:tab w:val="num" w:pos="4680"/>
        </w:tabs>
        <w:ind w:left="4680" w:hanging="360"/>
      </w:pPr>
      <w:rPr>
        <w:rFonts w:ascii="Symbol" w:hAnsi="Symbol" w:hint="default"/>
        <w:sz w:val="20"/>
      </w:rPr>
    </w:lvl>
    <w:lvl w:ilvl="2" w:tentative="1">
      <w:start w:val="1"/>
      <w:numFmt w:val="bullet"/>
      <w:lvlText w:val=""/>
      <w:lvlJc w:val="left"/>
      <w:pPr>
        <w:tabs>
          <w:tab w:val="num" w:pos="5400"/>
        </w:tabs>
        <w:ind w:left="5400" w:hanging="360"/>
      </w:pPr>
      <w:rPr>
        <w:rFonts w:ascii="Symbol" w:hAnsi="Symbol" w:hint="default"/>
        <w:sz w:val="20"/>
      </w:rPr>
    </w:lvl>
    <w:lvl w:ilvl="3" w:tentative="1">
      <w:start w:val="1"/>
      <w:numFmt w:val="bullet"/>
      <w:lvlText w:val=""/>
      <w:lvlJc w:val="left"/>
      <w:pPr>
        <w:tabs>
          <w:tab w:val="num" w:pos="6120"/>
        </w:tabs>
        <w:ind w:left="6120" w:hanging="360"/>
      </w:pPr>
      <w:rPr>
        <w:rFonts w:ascii="Symbol" w:hAnsi="Symbol" w:hint="default"/>
        <w:sz w:val="20"/>
      </w:rPr>
    </w:lvl>
    <w:lvl w:ilvl="4" w:tentative="1">
      <w:start w:val="1"/>
      <w:numFmt w:val="bullet"/>
      <w:lvlText w:val=""/>
      <w:lvlJc w:val="left"/>
      <w:pPr>
        <w:tabs>
          <w:tab w:val="num" w:pos="6840"/>
        </w:tabs>
        <w:ind w:left="6840" w:hanging="360"/>
      </w:pPr>
      <w:rPr>
        <w:rFonts w:ascii="Symbol" w:hAnsi="Symbol" w:hint="default"/>
        <w:sz w:val="20"/>
      </w:rPr>
    </w:lvl>
    <w:lvl w:ilvl="5" w:tentative="1">
      <w:start w:val="1"/>
      <w:numFmt w:val="bullet"/>
      <w:lvlText w:val=""/>
      <w:lvlJc w:val="left"/>
      <w:pPr>
        <w:tabs>
          <w:tab w:val="num" w:pos="7560"/>
        </w:tabs>
        <w:ind w:left="7560" w:hanging="360"/>
      </w:pPr>
      <w:rPr>
        <w:rFonts w:ascii="Symbol" w:hAnsi="Symbol" w:hint="default"/>
        <w:sz w:val="20"/>
      </w:rPr>
    </w:lvl>
    <w:lvl w:ilvl="6" w:tentative="1">
      <w:start w:val="1"/>
      <w:numFmt w:val="bullet"/>
      <w:lvlText w:val=""/>
      <w:lvlJc w:val="left"/>
      <w:pPr>
        <w:tabs>
          <w:tab w:val="num" w:pos="8280"/>
        </w:tabs>
        <w:ind w:left="8280" w:hanging="360"/>
      </w:pPr>
      <w:rPr>
        <w:rFonts w:ascii="Symbol" w:hAnsi="Symbol" w:hint="default"/>
        <w:sz w:val="20"/>
      </w:rPr>
    </w:lvl>
    <w:lvl w:ilvl="7" w:tentative="1">
      <w:start w:val="1"/>
      <w:numFmt w:val="bullet"/>
      <w:lvlText w:val=""/>
      <w:lvlJc w:val="left"/>
      <w:pPr>
        <w:tabs>
          <w:tab w:val="num" w:pos="9000"/>
        </w:tabs>
        <w:ind w:left="9000" w:hanging="360"/>
      </w:pPr>
      <w:rPr>
        <w:rFonts w:ascii="Symbol" w:hAnsi="Symbol" w:hint="default"/>
        <w:sz w:val="20"/>
      </w:rPr>
    </w:lvl>
    <w:lvl w:ilvl="8" w:tentative="1">
      <w:start w:val="1"/>
      <w:numFmt w:val="bullet"/>
      <w:lvlText w:val=""/>
      <w:lvlJc w:val="left"/>
      <w:pPr>
        <w:tabs>
          <w:tab w:val="num" w:pos="9720"/>
        </w:tabs>
        <w:ind w:left="9720" w:hanging="360"/>
      </w:pPr>
      <w:rPr>
        <w:rFonts w:ascii="Symbol" w:hAnsi="Symbol" w:hint="default"/>
        <w:sz w:val="20"/>
      </w:rPr>
    </w:lvl>
  </w:abstractNum>
  <w:abstractNum w:abstractNumId="7" w15:restartNumberingAfterBreak="0">
    <w:nsid w:val="20E477AA"/>
    <w:multiLevelType w:val="multilevel"/>
    <w:tmpl w:val="7B42F31E"/>
    <w:lvl w:ilvl="0">
      <w:start w:val="1"/>
      <w:numFmt w:val="decimal"/>
      <w:lvlText w:val="%1."/>
      <w:lvlJc w:val="left"/>
      <w:pPr>
        <w:tabs>
          <w:tab w:val="num" w:pos="8208"/>
        </w:tabs>
        <w:ind w:left="8208" w:hanging="432"/>
      </w:pPr>
      <w:rPr>
        <w:rFonts w:hint="default"/>
      </w:rPr>
    </w:lvl>
    <w:lvl w:ilvl="1">
      <w:start w:val="1"/>
      <w:numFmt w:val="decimal"/>
      <w:lvlText w:val="%2."/>
      <w:lvlJc w:val="left"/>
      <w:pPr>
        <w:tabs>
          <w:tab w:val="num" w:pos="8230"/>
        </w:tabs>
        <w:ind w:left="8230" w:hanging="454"/>
      </w:pPr>
      <w:rPr>
        <w:rFonts w:hint="default"/>
        <w:color w:val="404246"/>
      </w:rPr>
    </w:lvl>
    <w:lvl w:ilvl="2">
      <w:start w:val="1"/>
      <w:numFmt w:val="decimal"/>
      <w:lvlText w:val="%1%2.%3"/>
      <w:lvlJc w:val="left"/>
      <w:pPr>
        <w:tabs>
          <w:tab w:val="num" w:pos="8513"/>
        </w:tabs>
        <w:ind w:left="8513" w:hanging="737"/>
      </w:pPr>
      <w:rPr>
        <w:rFonts w:hint="default"/>
      </w:rPr>
    </w:lvl>
    <w:lvl w:ilvl="3">
      <w:start w:val="1"/>
      <w:numFmt w:val="decimal"/>
      <w:lvlText w:val="%1%2.%3.%4"/>
      <w:lvlJc w:val="left"/>
      <w:pPr>
        <w:tabs>
          <w:tab w:val="num" w:pos="8768"/>
        </w:tabs>
        <w:ind w:left="8768" w:hanging="992"/>
      </w:pPr>
      <w:rPr>
        <w:rFonts w:hint="default"/>
      </w:rPr>
    </w:lvl>
    <w:lvl w:ilvl="4">
      <w:start w:val="1"/>
      <w:numFmt w:val="decimal"/>
      <w:pStyle w:val="Heading5"/>
      <w:lvlText w:val="%1%2.%3.%4.%5"/>
      <w:lvlJc w:val="left"/>
      <w:pPr>
        <w:tabs>
          <w:tab w:val="num" w:pos="8882"/>
        </w:tabs>
        <w:ind w:left="8882" w:hanging="1106"/>
      </w:pPr>
      <w:rPr>
        <w:rFonts w:hint="default"/>
      </w:rPr>
    </w:lvl>
    <w:lvl w:ilvl="5">
      <w:start w:val="1"/>
      <w:numFmt w:val="decimal"/>
      <w:pStyle w:val="Heading6"/>
      <w:lvlText w:val="%1"/>
      <w:lvlJc w:val="left"/>
      <w:pPr>
        <w:tabs>
          <w:tab w:val="num" w:pos="7776"/>
        </w:tabs>
        <w:ind w:left="7776" w:firstLine="0"/>
      </w:pPr>
      <w:rPr>
        <w:rFonts w:hint="default"/>
      </w:rPr>
    </w:lvl>
    <w:lvl w:ilvl="6">
      <w:start w:val="1"/>
      <w:numFmt w:val="decimal"/>
      <w:lvlText w:val="%1"/>
      <w:lvlJc w:val="left"/>
      <w:pPr>
        <w:tabs>
          <w:tab w:val="num" w:pos="9072"/>
        </w:tabs>
        <w:ind w:left="9072" w:hanging="1296"/>
      </w:pPr>
      <w:rPr>
        <w:rFonts w:hint="default"/>
      </w:rPr>
    </w:lvl>
    <w:lvl w:ilvl="7">
      <w:start w:val="1"/>
      <w:numFmt w:val="decimal"/>
      <w:lvlText w:val="%1"/>
      <w:lvlJc w:val="left"/>
      <w:pPr>
        <w:tabs>
          <w:tab w:val="num" w:pos="9216"/>
        </w:tabs>
        <w:ind w:left="9216" w:hanging="1440"/>
      </w:pPr>
      <w:rPr>
        <w:rFonts w:hint="default"/>
      </w:rPr>
    </w:lvl>
    <w:lvl w:ilvl="8">
      <w:start w:val="1"/>
      <w:numFmt w:val="decimal"/>
      <w:lvlText w:val="%1.%2.%3.%4.%5.%6.%7.%8.%9"/>
      <w:lvlJc w:val="left"/>
      <w:pPr>
        <w:tabs>
          <w:tab w:val="num" w:pos="9360"/>
        </w:tabs>
        <w:ind w:left="9360" w:hanging="1584"/>
      </w:pPr>
      <w:rPr>
        <w:rFonts w:hint="default"/>
      </w:rPr>
    </w:lvl>
  </w:abstractNum>
  <w:abstractNum w:abstractNumId="8" w15:restartNumberingAfterBreak="0">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38EE3EA4"/>
    <w:multiLevelType w:val="multilevel"/>
    <w:tmpl w:val="9066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51955"/>
    <w:multiLevelType w:val="multilevel"/>
    <w:tmpl w:val="55169DEE"/>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FD47798"/>
    <w:multiLevelType w:val="multilevel"/>
    <w:tmpl w:val="6338C17C"/>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3F6C5F"/>
    <w:multiLevelType w:val="multilevel"/>
    <w:tmpl w:val="BBC879C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3490180"/>
    <w:multiLevelType w:val="multilevel"/>
    <w:tmpl w:val="867A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774CF"/>
    <w:multiLevelType w:val="hybridMultilevel"/>
    <w:tmpl w:val="F6AE19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9E2802"/>
    <w:multiLevelType w:val="hybridMultilevel"/>
    <w:tmpl w:val="3A3C5B30"/>
    <w:lvl w:ilvl="0" w:tplc="BB7861E6">
      <w:start w:val="1"/>
      <w:numFmt w:val="decimal"/>
      <w:lvlText w:val="%1."/>
      <w:lvlJc w:val="left"/>
      <w:pPr>
        <w:ind w:left="720" w:hanging="360"/>
      </w:pPr>
    </w:lvl>
    <w:lvl w:ilvl="1" w:tplc="32B82966">
      <w:start w:val="1"/>
      <w:numFmt w:val="lowerLetter"/>
      <w:lvlText w:val="%2."/>
      <w:lvlJc w:val="left"/>
      <w:pPr>
        <w:ind w:left="1440" w:hanging="360"/>
      </w:pPr>
    </w:lvl>
    <w:lvl w:ilvl="2" w:tplc="A212F516">
      <w:start w:val="1"/>
      <w:numFmt w:val="lowerRoman"/>
      <w:lvlText w:val="%3."/>
      <w:lvlJc w:val="right"/>
      <w:pPr>
        <w:ind w:left="2160" w:hanging="180"/>
      </w:pPr>
    </w:lvl>
    <w:lvl w:ilvl="3" w:tplc="06AC3FC6">
      <w:start w:val="1"/>
      <w:numFmt w:val="decimal"/>
      <w:lvlText w:val="%4."/>
      <w:lvlJc w:val="left"/>
      <w:pPr>
        <w:ind w:left="2880" w:hanging="360"/>
      </w:pPr>
    </w:lvl>
    <w:lvl w:ilvl="4" w:tplc="E5822DBC">
      <w:start w:val="1"/>
      <w:numFmt w:val="lowerLetter"/>
      <w:lvlText w:val="%5."/>
      <w:lvlJc w:val="left"/>
      <w:pPr>
        <w:ind w:left="3600" w:hanging="360"/>
      </w:pPr>
    </w:lvl>
    <w:lvl w:ilvl="5" w:tplc="E7D09DC4">
      <w:start w:val="1"/>
      <w:numFmt w:val="lowerRoman"/>
      <w:lvlText w:val="%6."/>
      <w:lvlJc w:val="right"/>
      <w:pPr>
        <w:ind w:left="4320" w:hanging="180"/>
      </w:pPr>
    </w:lvl>
    <w:lvl w:ilvl="6" w:tplc="D8388F4E">
      <w:start w:val="1"/>
      <w:numFmt w:val="decimal"/>
      <w:lvlText w:val="%7."/>
      <w:lvlJc w:val="left"/>
      <w:pPr>
        <w:ind w:left="5040" w:hanging="360"/>
      </w:pPr>
    </w:lvl>
    <w:lvl w:ilvl="7" w:tplc="26364DE8">
      <w:start w:val="1"/>
      <w:numFmt w:val="lowerLetter"/>
      <w:lvlText w:val="%8."/>
      <w:lvlJc w:val="left"/>
      <w:pPr>
        <w:ind w:left="5760" w:hanging="360"/>
      </w:pPr>
    </w:lvl>
    <w:lvl w:ilvl="8" w:tplc="238C29F8">
      <w:start w:val="1"/>
      <w:numFmt w:val="lowerRoman"/>
      <w:lvlText w:val="%9."/>
      <w:lvlJc w:val="right"/>
      <w:pPr>
        <w:ind w:left="6480" w:hanging="180"/>
      </w:pPr>
    </w:lvl>
  </w:abstractNum>
  <w:abstractNum w:abstractNumId="16" w15:restartNumberingAfterBreak="0">
    <w:nsid w:val="58E518D8"/>
    <w:multiLevelType w:val="multilevel"/>
    <w:tmpl w:val="293C2D44"/>
    <w:lvl w:ilvl="0">
      <w:start w:val="1"/>
      <w:numFmt w:val="decimal"/>
      <w:lvlText w:val="%1."/>
      <w:lvlJc w:val="left"/>
      <w:pPr>
        <w:tabs>
          <w:tab w:val="num" w:pos="864"/>
        </w:tabs>
        <w:ind w:left="864" w:hanging="432"/>
      </w:pPr>
      <w:rPr>
        <w:rFonts w:hint="default"/>
      </w:rPr>
    </w:lvl>
    <w:lvl w:ilvl="1">
      <w:start w:val="1"/>
      <w:numFmt w:val="decimal"/>
      <w:lvlText w:val="%2."/>
      <w:lvlJc w:val="left"/>
      <w:pPr>
        <w:tabs>
          <w:tab w:val="num" w:pos="1066"/>
        </w:tabs>
        <w:ind w:left="1066" w:hanging="454"/>
      </w:pPr>
      <w:rPr>
        <w:rFonts w:hint="default"/>
        <w:color w:val="404246"/>
      </w:rPr>
    </w:lvl>
    <w:lvl w:ilvl="2">
      <w:start w:val="1"/>
      <w:numFmt w:val="decimal"/>
      <w:lvlText w:val="%1%2.%3"/>
      <w:lvlJc w:val="left"/>
      <w:pPr>
        <w:tabs>
          <w:tab w:val="num" w:pos="1169"/>
        </w:tabs>
        <w:ind w:left="1169" w:hanging="737"/>
      </w:pPr>
      <w:rPr>
        <w:rFonts w:hint="default"/>
      </w:rPr>
    </w:lvl>
    <w:lvl w:ilvl="3">
      <w:start w:val="1"/>
      <w:numFmt w:val="decimal"/>
      <w:lvlText w:val="%1%2.%3.%4"/>
      <w:lvlJc w:val="left"/>
      <w:pPr>
        <w:tabs>
          <w:tab w:val="num" w:pos="1424"/>
        </w:tabs>
        <w:ind w:left="1424" w:hanging="992"/>
      </w:pPr>
      <w:rPr>
        <w:rFonts w:hint="default"/>
      </w:rPr>
    </w:lvl>
    <w:lvl w:ilvl="4">
      <w:start w:val="1"/>
      <w:numFmt w:val="decimal"/>
      <w:lvlText w:val="%1%2.%3.%4.%5"/>
      <w:lvlJc w:val="left"/>
      <w:pPr>
        <w:tabs>
          <w:tab w:val="num" w:pos="1538"/>
        </w:tabs>
        <w:ind w:left="1538" w:hanging="1106"/>
      </w:pPr>
      <w:rPr>
        <w:rFonts w:hint="default"/>
      </w:rPr>
    </w:lvl>
    <w:lvl w:ilvl="5">
      <w:start w:val="1"/>
      <w:numFmt w:val="decimal"/>
      <w:lvlText w:val="%1"/>
      <w:lvlJc w:val="left"/>
      <w:pPr>
        <w:tabs>
          <w:tab w:val="num" w:pos="432"/>
        </w:tabs>
        <w:ind w:left="432" w:firstLine="0"/>
      </w:pPr>
      <w:rPr>
        <w:rFonts w:hint="default"/>
      </w:rPr>
    </w:lvl>
    <w:lvl w:ilvl="6">
      <w:start w:val="1"/>
      <w:numFmt w:val="decimal"/>
      <w:lvlText w:val="%1"/>
      <w:lvlJc w:val="left"/>
      <w:pPr>
        <w:tabs>
          <w:tab w:val="num" w:pos="1728"/>
        </w:tabs>
        <w:ind w:left="1728" w:hanging="1296"/>
      </w:pPr>
      <w:rPr>
        <w:rFonts w:hint="default"/>
      </w:rPr>
    </w:lvl>
    <w:lvl w:ilvl="7">
      <w:start w:val="1"/>
      <w:numFmt w:val="decimal"/>
      <w:lvlText w:val="%1"/>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17" w15:restartNumberingAfterBreak="0">
    <w:nsid w:val="713A1303"/>
    <w:multiLevelType w:val="multilevel"/>
    <w:tmpl w:val="3700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72029F"/>
    <w:multiLevelType w:val="hybridMultilevel"/>
    <w:tmpl w:val="4C48F4E8"/>
    <w:lvl w:ilvl="0" w:tplc="2B72F986">
      <w:start w:val="1"/>
      <w:numFmt w:val="bullet"/>
      <w:pStyle w:val="Bulletpoints"/>
      <w:lvlText w:val=""/>
      <w:lvlJc w:val="left"/>
      <w:pPr>
        <w:ind w:left="3240" w:hanging="360"/>
      </w:pPr>
      <w:rPr>
        <w:rFonts w:ascii="Symbol" w:hAnsi="Symbol" w:hint="default"/>
      </w:rPr>
    </w:lvl>
    <w:lvl w:ilvl="1" w:tplc="0C090003">
      <w:start w:val="1"/>
      <w:numFmt w:val="bullet"/>
      <w:lvlText w:val="o"/>
      <w:lvlJc w:val="left"/>
      <w:pPr>
        <w:ind w:left="3960" w:hanging="360"/>
      </w:pPr>
      <w:rPr>
        <w:rFonts w:ascii="Courier New" w:hAnsi="Courier New" w:cs="Courier New" w:hint="default"/>
      </w:rPr>
    </w:lvl>
    <w:lvl w:ilvl="2" w:tplc="0C090005">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9" w15:restartNumberingAfterBreak="0">
    <w:nsid w:val="74A351B0"/>
    <w:multiLevelType w:val="hybridMultilevel"/>
    <w:tmpl w:val="2E723702"/>
    <w:lvl w:ilvl="0" w:tplc="C7AE0284">
      <w:start w:val="1"/>
      <w:numFmt w:val="decimal"/>
      <w:pStyle w:val="ListBullet"/>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4FC411B"/>
    <w:multiLevelType w:val="multilevel"/>
    <w:tmpl w:val="05000B78"/>
    <w:lvl w:ilvl="0">
      <w:start w:val="1"/>
      <w:numFmt w:val="bullet"/>
      <w:lvlText w:val=""/>
      <w:lvlJc w:val="left"/>
      <w:pPr>
        <w:tabs>
          <w:tab w:val="num" w:pos="1080"/>
        </w:tabs>
        <w:ind w:left="1080" w:hanging="360"/>
      </w:pPr>
      <w:rPr>
        <w:rFonts w:ascii="Wingdings" w:hAnsi="Wingding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75157339"/>
    <w:multiLevelType w:val="multilevel"/>
    <w:tmpl w:val="05000B7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066881">
    <w:abstractNumId w:val="15"/>
  </w:num>
  <w:num w:numId="2" w16cid:durableId="1644853127">
    <w:abstractNumId w:val="0"/>
  </w:num>
  <w:num w:numId="3" w16cid:durableId="530001258">
    <w:abstractNumId w:val="10"/>
  </w:num>
  <w:num w:numId="4" w16cid:durableId="311180676">
    <w:abstractNumId w:val="8"/>
  </w:num>
  <w:num w:numId="5" w16cid:durableId="1896694040">
    <w:abstractNumId w:val="7"/>
  </w:num>
  <w:num w:numId="6" w16cid:durableId="1233125817">
    <w:abstractNumId w:val="19"/>
  </w:num>
  <w:num w:numId="7" w16cid:durableId="702904444">
    <w:abstractNumId w:val="18"/>
  </w:num>
  <w:num w:numId="8" w16cid:durableId="1642153736">
    <w:abstractNumId w:val="14"/>
  </w:num>
  <w:num w:numId="9" w16cid:durableId="1284924037">
    <w:abstractNumId w:val="6"/>
  </w:num>
  <w:num w:numId="10" w16cid:durableId="2121605860">
    <w:abstractNumId w:val="7"/>
  </w:num>
  <w:num w:numId="11" w16cid:durableId="884373549">
    <w:abstractNumId w:val="7"/>
  </w:num>
  <w:num w:numId="12" w16cid:durableId="1655379637">
    <w:abstractNumId w:val="7"/>
  </w:num>
  <w:num w:numId="13" w16cid:durableId="1699967245">
    <w:abstractNumId w:val="7"/>
  </w:num>
  <w:num w:numId="14" w16cid:durableId="342589367">
    <w:abstractNumId w:val="7"/>
  </w:num>
  <w:num w:numId="15" w16cid:durableId="1740247910">
    <w:abstractNumId w:val="7"/>
  </w:num>
  <w:num w:numId="16" w16cid:durableId="1509179706">
    <w:abstractNumId w:val="7"/>
  </w:num>
  <w:num w:numId="17" w16cid:durableId="1391153742">
    <w:abstractNumId w:val="7"/>
  </w:num>
  <w:num w:numId="18" w16cid:durableId="813838939">
    <w:abstractNumId w:val="7"/>
  </w:num>
  <w:num w:numId="19" w16cid:durableId="939142532">
    <w:abstractNumId w:val="7"/>
  </w:num>
  <w:num w:numId="20" w16cid:durableId="1436368758">
    <w:abstractNumId w:val="17"/>
  </w:num>
  <w:num w:numId="21" w16cid:durableId="1142388577">
    <w:abstractNumId w:val="11"/>
  </w:num>
  <w:num w:numId="22" w16cid:durableId="1035345575">
    <w:abstractNumId w:val="3"/>
  </w:num>
  <w:num w:numId="23" w16cid:durableId="1855726469">
    <w:abstractNumId w:val="4"/>
  </w:num>
  <w:num w:numId="24" w16cid:durableId="272909969">
    <w:abstractNumId w:val="5"/>
  </w:num>
  <w:num w:numId="25" w16cid:durableId="1529489483">
    <w:abstractNumId w:val="2"/>
  </w:num>
  <w:num w:numId="26" w16cid:durableId="492338582">
    <w:abstractNumId w:val="18"/>
  </w:num>
  <w:num w:numId="27" w16cid:durableId="1557429438">
    <w:abstractNumId w:val="13"/>
  </w:num>
  <w:num w:numId="28" w16cid:durableId="1223374374">
    <w:abstractNumId w:val="16"/>
  </w:num>
  <w:num w:numId="29" w16cid:durableId="256713219">
    <w:abstractNumId w:val="21"/>
  </w:num>
  <w:num w:numId="30" w16cid:durableId="1198200649">
    <w:abstractNumId w:val="20"/>
  </w:num>
  <w:num w:numId="31" w16cid:durableId="1044403504">
    <w:abstractNumId w:val="12"/>
  </w:num>
  <w:num w:numId="32" w16cid:durableId="679088709">
    <w:abstractNumId w:val="1"/>
  </w:num>
  <w:num w:numId="33" w16cid:durableId="170066820">
    <w:abstractNumId w:val="18"/>
  </w:num>
  <w:num w:numId="34" w16cid:durableId="111109738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03"/>
    <w:rsid w:val="0000069B"/>
    <w:rsid w:val="00001631"/>
    <w:rsid w:val="00012213"/>
    <w:rsid w:val="00014A49"/>
    <w:rsid w:val="00015872"/>
    <w:rsid w:val="00016822"/>
    <w:rsid w:val="00022521"/>
    <w:rsid w:val="00023D60"/>
    <w:rsid w:val="000247C2"/>
    <w:rsid w:val="00024C0D"/>
    <w:rsid w:val="000272BA"/>
    <w:rsid w:val="0003276C"/>
    <w:rsid w:val="00034EFF"/>
    <w:rsid w:val="00035400"/>
    <w:rsid w:val="00035908"/>
    <w:rsid w:val="000360F4"/>
    <w:rsid w:val="000369C9"/>
    <w:rsid w:val="00037251"/>
    <w:rsid w:val="00041FB4"/>
    <w:rsid w:val="00043223"/>
    <w:rsid w:val="00044777"/>
    <w:rsid w:val="00044E8F"/>
    <w:rsid w:val="00045A22"/>
    <w:rsid w:val="00051011"/>
    <w:rsid w:val="00054AD9"/>
    <w:rsid w:val="00055BE3"/>
    <w:rsid w:val="00057A29"/>
    <w:rsid w:val="00057BA8"/>
    <w:rsid w:val="00060BB0"/>
    <w:rsid w:val="00061383"/>
    <w:rsid w:val="0006175B"/>
    <w:rsid w:val="00063B2F"/>
    <w:rsid w:val="000642A9"/>
    <w:rsid w:val="00064BC0"/>
    <w:rsid w:val="00064D22"/>
    <w:rsid w:val="000678A1"/>
    <w:rsid w:val="000678EA"/>
    <w:rsid w:val="00072599"/>
    <w:rsid w:val="0007360D"/>
    <w:rsid w:val="000737D5"/>
    <w:rsid w:val="000742B1"/>
    <w:rsid w:val="00074FB1"/>
    <w:rsid w:val="000751FD"/>
    <w:rsid w:val="00075DFD"/>
    <w:rsid w:val="000761BE"/>
    <w:rsid w:val="00083C9A"/>
    <w:rsid w:val="00084838"/>
    <w:rsid w:val="00084B04"/>
    <w:rsid w:val="0009091A"/>
    <w:rsid w:val="000944FF"/>
    <w:rsid w:val="00095599"/>
    <w:rsid w:val="00096E09"/>
    <w:rsid w:val="000A0666"/>
    <w:rsid w:val="000A08A2"/>
    <w:rsid w:val="000A487C"/>
    <w:rsid w:val="000A5289"/>
    <w:rsid w:val="000A6CF3"/>
    <w:rsid w:val="000A729C"/>
    <w:rsid w:val="000A7E84"/>
    <w:rsid w:val="000A7EF8"/>
    <w:rsid w:val="000B0CCC"/>
    <w:rsid w:val="000B280E"/>
    <w:rsid w:val="000B4C43"/>
    <w:rsid w:val="000B7B73"/>
    <w:rsid w:val="000C19D0"/>
    <w:rsid w:val="000C6B16"/>
    <w:rsid w:val="000D24BB"/>
    <w:rsid w:val="000D4895"/>
    <w:rsid w:val="000D4C30"/>
    <w:rsid w:val="000D651A"/>
    <w:rsid w:val="000D77CB"/>
    <w:rsid w:val="000E2801"/>
    <w:rsid w:val="000E4233"/>
    <w:rsid w:val="000E609D"/>
    <w:rsid w:val="000E69C7"/>
    <w:rsid w:val="000E7D5C"/>
    <w:rsid w:val="000F1EC7"/>
    <w:rsid w:val="000F1F6F"/>
    <w:rsid w:val="000F4E9C"/>
    <w:rsid w:val="000F5270"/>
    <w:rsid w:val="000F57B0"/>
    <w:rsid w:val="0010194B"/>
    <w:rsid w:val="00101C50"/>
    <w:rsid w:val="001023E8"/>
    <w:rsid w:val="00102C8D"/>
    <w:rsid w:val="00110BB2"/>
    <w:rsid w:val="001132D8"/>
    <w:rsid w:val="00114D7E"/>
    <w:rsid w:val="001167E2"/>
    <w:rsid w:val="001216CE"/>
    <w:rsid w:val="001228A9"/>
    <w:rsid w:val="001231C3"/>
    <w:rsid w:val="00123873"/>
    <w:rsid w:val="00125006"/>
    <w:rsid w:val="001261B6"/>
    <w:rsid w:val="001272D8"/>
    <w:rsid w:val="0013083F"/>
    <w:rsid w:val="001337AE"/>
    <w:rsid w:val="00133F39"/>
    <w:rsid w:val="0013501F"/>
    <w:rsid w:val="001374FF"/>
    <w:rsid w:val="00137840"/>
    <w:rsid w:val="001405A6"/>
    <w:rsid w:val="00141C11"/>
    <w:rsid w:val="00142B1A"/>
    <w:rsid w:val="00143E0F"/>
    <w:rsid w:val="001443A1"/>
    <w:rsid w:val="00151501"/>
    <w:rsid w:val="0015150E"/>
    <w:rsid w:val="0015279A"/>
    <w:rsid w:val="001544B6"/>
    <w:rsid w:val="00155B46"/>
    <w:rsid w:val="00157234"/>
    <w:rsid w:val="00157451"/>
    <w:rsid w:val="00157FBA"/>
    <w:rsid w:val="001621F5"/>
    <w:rsid w:val="0016329C"/>
    <w:rsid w:val="00163A4E"/>
    <w:rsid w:val="00163C93"/>
    <w:rsid w:val="00170860"/>
    <w:rsid w:val="00173426"/>
    <w:rsid w:val="00175F50"/>
    <w:rsid w:val="0017618D"/>
    <w:rsid w:val="00177EDB"/>
    <w:rsid w:val="001803A4"/>
    <w:rsid w:val="00180A73"/>
    <w:rsid w:val="0018123B"/>
    <w:rsid w:val="00181C19"/>
    <w:rsid w:val="00183607"/>
    <w:rsid w:val="00184F28"/>
    <w:rsid w:val="001958CC"/>
    <w:rsid w:val="00197D48"/>
    <w:rsid w:val="001A210D"/>
    <w:rsid w:val="001A2765"/>
    <w:rsid w:val="001A3CB2"/>
    <w:rsid w:val="001A456D"/>
    <w:rsid w:val="001A4E0C"/>
    <w:rsid w:val="001A60D4"/>
    <w:rsid w:val="001A7C6C"/>
    <w:rsid w:val="001B1289"/>
    <w:rsid w:val="001B16BF"/>
    <w:rsid w:val="001B18E6"/>
    <w:rsid w:val="001B5EE7"/>
    <w:rsid w:val="001B7BE4"/>
    <w:rsid w:val="001B7ECA"/>
    <w:rsid w:val="001C052B"/>
    <w:rsid w:val="001C1309"/>
    <w:rsid w:val="001C1942"/>
    <w:rsid w:val="001C2849"/>
    <w:rsid w:val="001C776F"/>
    <w:rsid w:val="001D185A"/>
    <w:rsid w:val="001D3B06"/>
    <w:rsid w:val="001D3D97"/>
    <w:rsid w:val="001D4404"/>
    <w:rsid w:val="001D523A"/>
    <w:rsid w:val="001D54D0"/>
    <w:rsid w:val="001D7D4B"/>
    <w:rsid w:val="001E04FD"/>
    <w:rsid w:val="001E2212"/>
    <w:rsid w:val="001E5CF0"/>
    <w:rsid w:val="001E5FAB"/>
    <w:rsid w:val="001F26C1"/>
    <w:rsid w:val="001F3B93"/>
    <w:rsid w:val="001F3C45"/>
    <w:rsid w:val="001F42F4"/>
    <w:rsid w:val="001F6EE9"/>
    <w:rsid w:val="00201145"/>
    <w:rsid w:val="002019E1"/>
    <w:rsid w:val="00203E34"/>
    <w:rsid w:val="002049D3"/>
    <w:rsid w:val="00207625"/>
    <w:rsid w:val="00211463"/>
    <w:rsid w:val="00211466"/>
    <w:rsid w:val="00211F07"/>
    <w:rsid w:val="00214830"/>
    <w:rsid w:val="002160E0"/>
    <w:rsid w:val="0022071C"/>
    <w:rsid w:val="00220ADC"/>
    <w:rsid w:val="00221D3C"/>
    <w:rsid w:val="00225074"/>
    <w:rsid w:val="002258CB"/>
    <w:rsid w:val="00226D9E"/>
    <w:rsid w:val="00227275"/>
    <w:rsid w:val="002278A8"/>
    <w:rsid w:val="0023207D"/>
    <w:rsid w:val="00232870"/>
    <w:rsid w:val="00233E11"/>
    <w:rsid w:val="00233E25"/>
    <w:rsid w:val="00233E59"/>
    <w:rsid w:val="00234F33"/>
    <w:rsid w:val="002356EA"/>
    <w:rsid w:val="00235ECC"/>
    <w:rsid w:val="002400EF"/>
    <w:rsid w:val="00241EAD"/>
    <w:rsid w:val="0024424F"/>
    <w:rsid w:val="0024458C"/>
    <w:rsid w:val="00246274"/>
    <w:rsid w:val="00246F9C"/>
    <w:rsid w:val="002503AF"/>
    <w:rsid w:val="00255B6E"/>
    <w:rsid w:val="002569A1"/>
    <w:rsid w:val="00257E07"/>
    <w:rsid w:val="002618E2"/>
    <w:rsid w:val="002630F0"/>
    <w:rsid w:val="00264498"/>
    <w:rsid w:val="0026633D"/>
    <w:rsid w:val="00266F3E"/>
    <w:rsid w:val="00270AD0"/>
    <w:rsid w:val="00272849"/>
    <w:rsid w:val="00273DF4"/>
    <w:rsid w:val="002753DC"/>
    <w:rsid w:val="00276DF7"/>
    <w:rsid w:val="002770D6"/>
    <w:rsid w:val="00280D80"/>
    <w:rsid w:val="00281C6F"/>
    <w:rsid w:val="00282C47"/>
    <w:rsid w:val="00283C4B"/>
    <w:rsid w:val="00285C0C"/>
    <w:rsid w:val="00286068"/>
    <w:rsid w:val="002873FD"/>
    <w:rsid w:val="00290767"/>
    <w:rsid w:val="00292473"/>
    <w:rsid w:val="002929DF"/>
    <w:rsid w:val="00293DED"/>
    <w:rsid w:val="00295BC5"/>
    <w:rsid w:val="00295BFA"/>
    <w:rsid w:val="00296B57"/>
    <w:rsid w:val="00296E77"/>
    <w:rsid w:val="002A0693"/>
    <w:rsid w:val="002A0B4C"/>
    <w:rsid w:val="002A13B6"/>
    <w:rsid w:val="002A3AAD"/>
    <w:rsid w:val="002A4015"/>
    <w:rsid w:val="002A6FAE"/>
    <w:rsid w:val="002A730D"/>
    <w:rsid w:val="002B15A9"/>
    <w:rsid w:val="002B490B"/>
    <w:rsid w:val="002B67BB"/>
    <w:rsid w:val="002C27D3"/>
    <w:rsid w:val="002C3A6A"/>
    <w:rsid w:val="002C5198"/>
    <w:rsid w:val="002C6449"/>
    <w:rsid w:val="002C657D"/>
    <w:rsid w:val="002C6EFC"/>
    <w:rsid w:val="002C7904"/>
    <w:rsid w:val="002D0AEE"/>
    <w:rsid w:val="002D1EB7"/>
    <w:rsid w:val="002D2FD6"/>
    <w:rsid w:val="002D482C"/>
    <w:rsid w:val="002D4D34"/>
    <w:rsid w:val="002D666D"/>
    <w:rsid w:val="002D71C8"/>
    <w:rsid w:val="002E1676"/>
    <w:rsid w:val="002E3098"/>
    <w:rsid w:val="002E4697"/>
    <w:rsid w:val="002E5EFF"/>
    <w:rsid w:val="002E677D"/>
    <w:rsid w:val="002E72A0"/>
    <w:rsid w:val="002F0D82"/>
    <w:rsid w:val="002F18CC"/>
    <w:rsid w:val="002F1A60"/>
    <w:rsid w:val="002F2162"/>
    <w:rsid w:val="002F2211"/>
    <w:rsid w:val="002F46FD"/>
    <w:rsid w:val="002F49D2"/>
    <w:rsid w:val="002F5D35"/>
    <w:rsid w:val="002F7975"/>
    <w:rsid w:val="003003B5"/>
    <w:rsid w:val="00305917"/>
    <w:rsid w:val="00305EF9"/>
    <w:rsid w:val="0030682E"/>
    <w:rsid w:val="00307680"/>
    <w:rsid w:val="00307E0C"/>
    <w:rsid w:val="003120E2"/>
    <w:rsid w:val="00312756"/>
    <w:rsid w:val="0031508A"/>
    <w:rsid w:val="0031655B"/>
    <w:rsid w:val="003168EF"/>
    <w:rsid w:val="00317514"/>
    <w:rsid w:val="003177AB"/>
    <w:rsid w:val="00320E3E"/>
    <w:rsid w:val="00321405"/>
    <w:rsid w:val="00321DCA"/>
    <w:rsid w:val="0032293A"/>
    <w:rsid w:val="0033301C"/>
    <w:rsid w:val="003335F5"/>
    <w:rsid w:val="00335ACC"/>
    <w:rsid w:val="00335ADA"/>
    <w:rsid w:val="00337FB8"/>
    <w:rsid w:val="00342E32"/>
    <w:rsid w:val="00344CD2"/>
    <w:rsid w:val="00350106"/>
    <w:rsid w:val="00350277"/>
    <w:rsid w:val="003504E1"/>
    <w:rsid w:val="003517FE"/>
    <w:rsid w:val="00352265"/>
    <w:rsid w:val="00352526"/>
    <w:rsid w:val="00354724"/>
    <w:rsid w:val="003547CB"/>
    <w:rsid w:val="00355085"/>
    <w:rsid w:val="00357108"/>
    <w:rsid w:val="00357300"/>
    <w:rsid w:val="00361ED1"/>
    <w:rsid w:val="00363BC8"/>
    <w:rsid w:val="00364DDD"/>
    <w:rsid w:val="00364DE5"/>
    <w:rsid w:val="00371C6B"/>
    <w:rsid w:val="00373D95"/>
    <w:rsid w:val="0037440D"/>
    <w:rsid w:val="0037483F"/>
    <w:rsid w:val="003772EA"/>
    <w:rsid w:val="00380B7F"/>
    <w:rsid w:val="00381698"/>
    <w:rsid w:val="00385753"/>
    <w:rsid w:val="00385AE9"/>
    <w:rsid w:val="003864BC"/>
    <w:rsid w:val="00387607"/>
    <w:rsid w:val="00387D24"/>
    <w:rsid w:val="00390032"/>
    <w:rsid w:val="00391BCF"/>
    <w:rsid w:val="00394F29"/>
    <w:rsid w:val="00396A92"/>
    <w:rsid w:val="00397603"/>
    <w:rsid w:val="00397EA1"/>
    <w:rsid w:val="003A1D68"/>
    <w:rsid w:val="003A2608"/>
    <w:rsid w:val="003A5828"/>
    <w:rsid w:val="003A7B29"/>
    <w:rsid w:val="003A7CB3"/>
    <w:rsid w:val="003A7F5B"/>
    <w:rsid w:val="003B0116"/>
    <w:rsid w:val="003B028A"/>
    <w:rsid w:val="003B08C1"/>
    <w:rsid w:val="003B22C5"/>
    <w:rsid w:val="003B25E6"/>
    <w:rsid w:val="003B3719"/>
    <w:rsid w:val="003B6723"/>
    <w:rsid w:val="003C239E"/>
    <w:rsid w:val="003C5422"/>
    <w:rsid w:val="003C5B60"/>
    <w:rsid w:val="003D302E"/>
    <w:rsid w:val="003D33D9"/>
    <w:rsid w:val="003D3D75"/>
    <w:rsid w:val="003D505F"/>
    <w:rsid w:val="003D5D38"/>
    <w:rsid w:val="003D6692"/>
    <w:rsid w:val="003E1375"/>
    <w:rsid w:val="003E3123"/>
    <w:rsid w:val="003E6F96"/>
    <w:rsid w:val="003F0F09"/>
    <w:rsid w:val="003F1B1A"/>
    <w:rsid w:val="003F5A38"/>
    <w:rsid w:val="003F5C7C"/>
    <w:rsid w:val="003F5CE6"/>
    <w:rsid w:val="003F72F6"/>
    <w:rsid w:val="00400905"/>
    <w:rsid w:val="004012C8"/>
    <w:rsid w:val="00401F16"/>
    <w:rsid w:val="00402BCB"/>
    <w:rsid w:val="00411CC8"/>
    <w:rsid w:val="00412F3A"/>
    <w:rsid w:val="004134CB"/>
    <w:rsid w:val="00413872"/>
    <w:rsid w:val="00415789"/>
    <w:rsid w:val="00415A25"/>
    <w:rsid w:val="004172AC"/>
    <w:rsid w:val="00420A7C"/>
    <w:rsid w:val="00420B68"/>
    <w:rsid w:val="00421998"/>
    <w:rsid w:val="004231AF"/>
    <w:rsid w:val="00424819"/>
    <w:rsid w:val="00425361"/>
    <w:rsid w:val="0042544F"/>
    <w:rsid w:val="004278CF"/>
    <w:rsid w:val="00431122"/>
    <w:rsid w:val="00432497"/>
    <w:rsid w:val="00433998"/>
    <w:rsid w:val="00434252"/>
    <w:rsid w:val="004348CE"/>
    <w:rsid w:val="00436226"/>
    <w:rsid w:val="00440AF4"/>
    <w:rsid w:val="00440C91"/>
    <w:rsid w:val="004414ED"/>
    <w:rsid w:val="004424F6"/>
    <w:rsid w:val="0044371F"/>
    <w:rsid w:val="00443D35"/>
    <w:rsid w:val="00450197"/>
    <w:rsid w:val="00452450"/>
    <w:rsid w:val="004542FC"/>
    <w:rsid w:val="00455754"/>
    <w:rsid w:val="004563C3"/>
    <w:rsid w:val="00456912"/>
    <w:rsid w:val="0046107C"/>
    <w:rsid w:val="004633EE"/>
    <w:rsid w:val="00464302"/>
    <w:rsid w:val="00467F3F"/>
    <w:rsid w:val="00470A15"/>
    <w:rsid w:val="00473AC7"/>
    <w:rsid w:val="00473BF2"/>
    <w:rsid w:val="00477D65"/>
    <w:rsid w:val="0048000F"/>
    <w:rsid w:val="00492C59"/>
    <w:rsid w:val="00493C1F"/>
    <w:rsid w:val="00493DF7"/>
    <w:rsid w:val="00495A8A"/>
    <w:rsid w:val="004975B5"/>
    <w:rsid w:val="004A0003"/>
    <w:rsid w:val="004A1921"/>
    <w:rsid w:val="004A67B9"/>
    <w:rsid w:val="004B04C1"/>
    <w:rsid w:val="004B167A"/>
    <w:rsid w:val="004B52C1"/>
    <w:rsid w:val="004B6BA4"/>
    <w:rsid w:val="004C0380"/>
    <w:rsid w:val="004C0855"/>
    <w:rsid w:val="004C2764"/>
    <w:rsid w:val="004C6B0B"/>
    <w:rsid w:val="004C6DB1"/>
    <w:rsid w:val="004C770F"/>
    <w:rsid w:val="004D0A7E"/>
    <w:rsid w:val="004D0AEA"/>
    <w:rsid w:val="004D0D50"/>
    <w:rsid w:val="004D11F0"/>
    <w:rsid w:val="004D46D6"/>
    <w:rsid w:val="004D4B2F"/>
    <w:rsid w:val="004D530F"/>
    <w:rsid w:val="004D62BA"/>
    <w:rsid w:val="004D6F4C"/>
    <w:rsid w:val="004D72E5"/>
    <w:rsid w:val="004D73CB"/>
    <w:rsid w:val="004D7BC7"/>
    <w:rsid w:val="004E0C30"/>
    <w:rsid w:val="004E2782"/>
    <w:rsid w:val="004E2B11"/>
    <w:rsid w:val="004E2C55"/>
    <w:rsid w:val="004E5EF1"/>
    <w:rsid w:val="004F0B39"/>
    <w:rsid w:val="004F20B4"/>
    <w:rsid w:val="004F2C77"/>
    <w:rsid w:val="004F58DC"/>
    <w:rsid w:val="004F5E76"/>
    <w:rsid w:val="004F6991"/>
    <w:rsid w:val="004F7127"/>
    <w:rsid w:val="00500C71"/>
    <w:rsid w:val="00501B2E"/>
    <w:rsid w:val="00501F42"/>
    <w:rsid w:val="00502202"/>
    <w:rsid w:val="005032F5"/>
    <w:rsid w:val="00505D54"/>
    <w:rsid w:val="00505EC3"/>
    <w:rsid w:val="00506748"/>
    <w:rsid w:val="00511A0B"/>
    <w:rsid w:val="00513B60"/>
    <w:rsid w:val="005170A4"/>
    <w:rsid w:val="005213F7"/>
    <w:rsid w:val="00522C58"/>
    <w:rsid w:val="005232F6"/>
    <w:rsid w:val="005253F9"/>
    <w:rsid w:val="00525E51"/>
    <w:rsid w:val="00526446"/>
    <w:rsid w:val="00527712"/>
    <w:rsid w:val="0053253C"/>
    <w:rsid w:val="00534920"/>
    <w:rsid w:val="00535962"/>
    <w:rsid w:val="00537391"/>
    <w:rsid w:val="00540262"/>
    <w:rsid w:val="005403C2"/>
    <w:rsid w:val="00540738"/>
    <w:rsid w:val="00540EA7"/>
    <w:rsid w:val="005443CC"/>
    <w:rsid w:val="00545C8C"/>
    <w:rsid w:val="005463F5"/>
    <w:rsid w:val="00547003"/>
    <w:rsid w:val="0055191E"/>
    <w:rsid w:val="00553D4E"/>
    <w:rsid w:val="0055764A"/>
    <w:rsid w:val="005621DE"/>
    <w:rsid w:val="005632BD"/>
    <w:rsid w:val="00563C76"/>
    <w:rsid w:val="00564C9A"/>
    <w:rsid w:val="00567711"/>
    <w:rsid w:val="00567DC3"/>
    <w:rsid w:val="00567F12"/>
    <w:rsid w:val="00570818"/>
    <w:rsid w:val="00574FAC"/>
    <w:rsid w:val="0057509D"/>
    <w:rsid w:val="00575838"/>
    <w:rsid w:val="00576FFB"/>
    <w:rsid w:val="00580C97"/>
    <w:rsid w:val="00581059"/>
    <w:rsid w:val="0058108F"/>
    <w:rsid w:val="005812DC"/>
    <w:rsid w:val="0058136F"/>
    <w:rsid w:val="00581560"/>
    <w:rsid w:val="00583A78"/>
    <w:rsid w:val="00584275"/>
    <w:rsid w:val="005844BE"/>
    <w:rsid w:val="00593A1C"/>
    <w:rsid w:val="00596D96"/>
    <w:rsid w:val="005975A8"/>
    <w:rsid w:val="005A195E"/>
    <w:rsid w:val="005A2CE5"/>
    <w:rsid w:val="005A54CD"/>
    <w:rsid w:val="005A55FB"/>
    <w:rsid w:val="005A5C07"/>
    <w:rsid w:val="005A6C75"/>
    <w:rsid w:val="005A760C"/>
    <w:rsid w:val="005B083A"/>
    <w:rsid w:val="005B1D82"/>
    <w:rsid w:val="005B1F8A"/>
    <w:rsid w:val="005B49BF"/>
    <w:rsid w:val="005B6C00"/>
    <w:rsid w:val="005B7AAF"/>
    <w:rsid w:val="005B7F6A"/>
    <w:rsid w:val="005C1688"/>
    <w:rsid w:val="005C3081"/>
    <w:rsid w:val="005C32FF"/>
    <w:rsid w:val="005C4E5F"/>
    <w:rsid w:val="005C7533"/>
    <w:rsid w:val="005D09F1"/>
    <w:rsid w:val="005D3690"/>
    <w:rsid w:val="005D4A9E"/>
    <w:rsid w:val="005D4E68"/>
    <w:rsid w:val="005D5FFD"/>
    <w:rsid w:val="005E01EB"/>
    <w:rsid w:val="005E0867"/>
    <w:rsid w:val="005E0C72"/>
    <w:rsid w:val="005E18ED"/>
    <w:rsid w:val="005E3314"/>
    <w:rsid w:val="005F14E3"/>
    <w:rsid w:val="005F36DC"/>
    <w:rsid w:val="005F3E1D"/>
    <w:rsid w:val="005F476F"/>
    <w:rsid w:val="005F7117"/>
    <w:rsid w:val="005F75AC"/>
    <w:rsid w:val="005F76AE"/>
    <w:rsid w:val="0060357D"/>
    <w:rsid w:val="00607215"/>
    <w:rsid w:val="006116F3"/>
    <w:rsid w:val="00611A37"/>
    <w:rsid w:val="00614DC1"/>
    <w:rsid w:val="00615CD4"/>
    <w:rsid w:val="00617303"/>
    <w:rsid w:val="00617579"/>
    <w:rsid w:val="00617678"/>
    <w:rsid w:val="00617AC1"/>
    <w:rsid w:val="00617ED8"/>
    <w:rsid w:val="00622E59"/>
    <w:rsid w:val="00624188"/>
    <w:rsid w:val="0062496E"/>
    <w:rsid w:val="006258CE"/>
    <w:rsid w:val="00625A04"/>
    <w:rsid w:val="00627324"/>
    <w:rsid w:val="0063029E"/>
    <w:rsid w:val="00632329"/>
    <w:rsid w:val="00634713"/>
    <w:rsid w:val="0063616B"/>
    <w:rsid w:val="006379B7"/>
    <w:rsid w:val="00640D9F"/>
    <w:rsid w:val="00644908"/>
    <w:rsid w:val="006468DD"/>
    <w:rsid w:val="006478A3"/>
    <w:rsid w:val="006507EB"/>
    <w:rsid w:val="0065165E"/>
    <w:rsid w:val="00651D64"/>
    <w:rsid w:val="00653591"/>
    <w:rsid w:val="0065455F"/>
    <w:rsid w:val="0065773B"/>
    <w:rsid w:val="00660DE5"/>
    <w:rsid w:val="006627ED"/>
    <w:rsid w:val="00663560"/>
    <w:rsid w:val="0066404D"/>
    <w:rsid w:val="00666C56"/>
    <w:rsid w:val="0066723F"/>
    <w:rsid w:val="00671967"/>
    <w:rsid w:val="006719E3"/>
    <w:rsid w:val="00673198"/>
    <w:rsid w:val="00675C6A"/>
    <w:rsid w:val="00676DEA"/>
    <w:rsid w:val="006804FB"/>
    <w:rsid w:val="00681996"/>
    <w:rsid w:val="00681F77"/>
    <w:rsid w:val="006822CA"/>
    <w:rsid w:val="006845ED"/>
    <w:rsid w:val="0068514F"/>
    <w:rsid w:val="00685517"/>
    <w:rsid w:val="0068619D"/>
    <w:rsid w:val="00686687"/>
    <w:rsid w:val="00691453"/>
    <w:rsid w:val="00691A25"/>
    <w:rsid w:val="00694B94"/>
    <w:rsid w:val="00695375"/>
    <w:rsid w:val="00697AAF"/>
    <w:rsid w:val="006A1CAC"/>
    <w:rsid w:val="006A272C"/>
    <w:rsid w:val="006A34E4"/>
    <w:rsid w:val="006A458F"/>
    <w:rsid w:val="006A61B9"/>
    <w:rsid w:val="006B0F74"/>
    <w:rsid w:val="006B1FC3"/>
    <w:rsid w:val="006B5F3E"/>
    <w:rsid w:val="006B6125"/>
    <w:rsid w:val="006B6B3C"/>
    <w:rsid w:val="006B6B72"/>
    <w:rsid w:val="006B7CE6"/>
    <w:rsid w:val="006C2C6C"/>
    <w:rsid w:val="006C39E4"/>
    <w:rsid w:val="006C3F15"/>
    <w:rsid w:val="006D204F"/>
    <w:rsid w:val="006D31F1"/>
    <w:rsid w:val="006D3EC2"/>
    <w:rsid w:val="006D6274"/>
    <w:rsid w:val="006D6782"/>
    <w:rsid w:val="006D69AF"/>
    <w:rsid w:val="006D6F21"/>
    <w:rsid w:val="006E154A"/>
    <w:rsid w:val="006E2F13"/>
    <w:rsid w:val="006E31D6"/>
    <w:rsid w:val="006E3D6C"/>
    <w:rsid w:val="006E44AA"/>
    <w:rsid w:val="006E62F9"/>
    <w:rsid w:val="006ED226"/>
    <w:rsid w:val="006F08AE"/>
    <w:rsid w:val="006F09F1"/>
    <w:rsid w:val="006F0BAC"/>
    <w:rsid w:val="006F0D58"/>
    <w:rsid w:val="006F42BC"/>
    <w:rsid w:val="006F5ADD"/>
    <w:rsid w:val="006F5E15"/>
    <w:rsid w:val="006F746A"/>
    <w:rsid w:val="006F79FC"/>
    <w:rsid w:val="006F7A4E"/>
    <w:rsid w:val="006F7AC9"/>
    <w:rsid w:val="0070343E"/>
    <w:rsid w:val="00706936"/>
    <w:rsid w:val="00707A50"/>
    <w:rsid w:val="00707F59"/>
    <w:rsid w:val="00712269"/>
    <w:rsid w:val="007126F6"/>
    <w:rsid w:val="007142C3"/>
    <w:rsid w:val="007158AC"/>
    <w:rsid w:val="00715F67"/>
    <w:rsid w:val="00717E58"/>
    <w:rsid w:val="00721FA0"/>
    <w:rsid w:val="00723341"/>
    <w:rsid w:val="00725EFA"/>
    <w:rsid w:val="00726CE2"/>
    <w:rsid w:val="00733005"/>
    <w:rsid w:val="00733D0C"/>
    <w:rsid w:val="00736E5F"/>
    <w:rsid w:val="00740BE1"/>
    <w:rsid w:val="00740C56"/>
    <w:rsid w:val="00740FE6"/>
    <w:rsid w:val="007451D4"/>
    <w:rsid w:val="0074595C"/>
    <w:rsid w:val="00746C4B"/>
    <w:rsid w:val="007474CA"/>
    <w:rsid w:val="007501CC"/>
    <w:rsid w:val="00750535"/>
    <w:rsid w:val="007552AB"/>
    <w:rsid w:val="007607DB"/>
    <w:rsid w:val="00765EE0"/>
    <w:rsid w:val="007661FD"/>
    <w:rsid w:val="00767F0C"/>
    <w:rsid w:val="0077015F"/>
    <w:rsid w:val="0077016F"/>
    <w:rsid w:val="00770FEB"/>
    <w:rsid w:val="00774F41"/>
    <w:rsid w:val="00775A63"/>
    <w:rsid w:val="0077719F"/>
    <w:rsid w:val="00777506"/>
    <w:rsid w:val="00777E5C"/>
    <w:rsid w:val="0078306B"/>
    <w:rsid w:val="00783D08"/>
    <w:rsid w:val="00785A84"/>
    <w:rsid w:val="00786B0C"/>
    <w:rsid w:val="00787832"/>
    <w:rsid w:val="0079023D"/>
    <w:rsid w:val="0079085B"/>
    <w:rsid w:val="00797181"/>
    <w:rsid w:val="007A0238"/>
    <w:rsid w:val="007A0DCC"/>
    <w:rsid w:val="007A2F80"/>
    <w:rsid w:val="007A3518"/>
    <w:rsid w:val="007A3852"/>
    <w:rsid w:val="007A5265"/>
    <w:rsid w:val="007A5BA3"/>
    <w:rsid w:val="007A5E16"/>
    <w:rsid w:val="007A72B8"/>
    <w:rsid w:val="007B66AC"/>
    <w:rsid w:val="007B6FE5"/>
    <w:rsid w:val="007B7D71"/>
    <w:rsid w:val="007C0E39"/>
    <w:rsid w:val="007C15BF"/>
    <w:rsid w:val="007C339C"/>
    <w:rsid w:val="007C4DF7"/>
    <w:rsid w:val="007C5149"/>
    <w:rsid w:val="007C665D"/>
    <w:rsid w:val="007C7BA2"/>
    <w:rsid w:val="007D05B1"/>
    <w:rsid w:val="007D13BD"/>
    <w:rsid w:val="007D3B52"/>
    <w:rsid w:val="007D4355"/>
    <w:rsid w:val="007D497E"/>
    <w:rsid w:val="007D5028"/>
    <w:rsid w:val="007D6F21"/>
    <w:rsid w:val="007D7CAF"/>
    <w:rsid w:val="007E1E1A"/>
    <w:rsid w:val="007E2307"/>
    <w:rsid w:val="007E3796"/>
    <w:rsid w:val="007E4FB4"/>
    <w:rsid w:val="007E59E7"/>
    <w:rsid w:val="007E6344"/>
    <w:rsid w:val="007E7AB7"/>
    <w:rsid w:val="007F104C"/>
    <w:rsid w:val="007F6762"/>
    <w:rsid w:val="00803425"/>
    <w:rsid w:val="00803A99"/>
    <w:rsid w:val="008067DA"/>
    <w:rsid w:val="00810953"/>
    <w:rsid w:val="00810E22"/>
    <w:rsid w:val="00811329"/>
    <w:rsid w:val="008139C2"/>
    <w:rsid w:val="0081513E"/>
    <w:rsid w:val="00815794"/>
    <w:rsid w:val="008207F9"/>
    <w:rsid w:val="00821438"/>
    <w:rsid w:val="008227F3"/>
    <w:rsid w:val="00822DFD"/>
    <w:rsid w:val="00823965"/>
    <w:rsid w:val="00823A8D"/>
    <w:rsid w:val="00824DD8"/>
    <w:rsid w:val="008361A1"/>
    <w:rsid w:val="008374A1"/>
    <w:rsid w:val="00843959"/>
    <w:rsid w:val="00844D13"/>
    <w:rsid w:val="00845285"/>
    <w:rsid w:val="008458DF"/>
    <w:rsid w:val="00846BA4"/>
    <w:rsid w:val="0085098E"/>
    <w:rsid w:val="00852CCC"/>
    <w:rsid w:val="00852E27"/>
    <w:rsid w:val="00857087"/>
    <w:rsid w:val="00857898"/>
    <w:rsid w:val="00862C4C"/>
    <w:rsid w:val="0086497D"/>
    <w:rsid w:val="008651B1"/>
    <w:rsid w:val="00867798"/>
    <w:rsid w:val="00867DF8"/>
    <w:rsid w:val="00874D58"/>
    <w:rsid w:val="00875437"/>
    <w:rsid w:val="008769D7"/>
    <w:rsid w:val="00881E6E"/>
    <w:rsid w:val="008831B9"/>
    <w:rsid w:val="0088385D"/>
    <w:rsid w:val="00883DDC"/>
    <w:rsid w:val="008841FD"/>
    <w:rsid w:val="0088446D"/>
    <w:rsid w:val="00885337"/>
    <w:rsid w:val="008853B5"/>
    <w:rsid w:val="00885901"/>
    <w:rsid w:val="00887647"/>
    <w:rsid w:val="00890004"/>
    <w:rsid w:val="00890EEC"/>
    <w:rsid w:val="0089335B"/>
    <w:rsid w:val="00896E09"/>
    <w:rsid w:val="008A344D"/>
    <w:rsid w:val="008A42D6"/>
    <w:rsid w:val="008A470A"/>
    <w:rsid w:val="008A5A88"/>
    <w:rsid w:val="008A7CB4"/>
    <w:rsid w:val="008A7F37"/>
    <w:rsid w:val="008B2DF6"/>
    <w:rsid w:val="008B2FBF"/>
    <w:rsid w:val="008B3757"/>
    <w:rsid w:val="008B4D03"/>
    <w:rsid w:val="008B6819"/>
    <w:rsid w:val="008B6F0A"/>
    <w:rsid w:val="008C0980"/>
    <w:rsid w:val="008C1488"/>
    <w:rsid w:val="008C696E"/>
    <w:rsid w:val="008D047B"/>
    <w:rsid w:val="008D14BB"/>
    <w:rsid w:val="008D17C5"/>
    <w:rsid w:val="008D3149"/>
    <w:rsid w:val="008D39E5"/>
    <w:rsid w:val="008D56AA"/>
    <w:rsid w:val="008D5908"/>
    <w:rsid w:val="008D5CBC"/>
    <w:rsid w:val="008D6798"/>
    <w:rsid w:val="008E3514"/>
    <w:rsid w:val="008E5705"/>
    <w:rsid w:val="008E590B"/>
    <w:rsid w:val="008E737E"/>
    <w:rsid w:val="008E7579"/>
    <w:rsid w:val="008F0102"/>
    <w:rsid w:val="008F089B"/>
    <w:rsid w:val="008F0BDB"/>
    <w:rsid w:val="008F0D08"/>
    <w:rsid w:val="008F43E2"/>
    <w:rsid w:val="008F78AB"/>
    <w:rsid w:val="0090032C"/>
    <w:rsid w:val="009013F7"/>
    <w:rsid w:val="009014EB"/>
    <w:rsid w:val="00901D01"/>
    <w:rsid w:val="00902555"/>
    <w:rsid w:val="0090273F"/>
    <w:rsid w:val="00904D3E"/>
    <w:rsid w:val="0090582F"/>
    <w:rsid w:val="00907733"/>
    <w:rsid w:val="00907BC4"/>
    <w:rsid w:val="00914317"/>
    <w:rsid w:val="0091519C"/>
    <w:rsid w:val="00915B81"/>
    <w:rsid w:val="009175A0"/>
    <w:rsid w:val="00917D36"/>
    <w:rsid w:val="00920323"/>
    <w:rsid w:val="00921D8A"/>
    <w:rsid w:val="00924692"/>
    <w:rsid w:val="00924A08"/>
    <w:rsid w:val="00924F5E"/>
    <w:rsid w:val="00930160"/>
    <w:rsid w:val="009303F0"/>
    <w:rsid w:val="00934212"/>
    <w:rsid w:val="0093453D"/>
    <w:rsid w:val="00934E2C"/>
    <w:rsid w:val="0093587C"/>
    <w:rsid w:val="00935C24"/>
    <w:rsid w:val="00935C39"/>
    <w:rsid w:val="009361A4"/>
    <w:rsid w:val="0093628A"/>
    <w:rsid w:val="009434C5"/>
    <w:rsid w:val="00943CFF"/>
    <w:rsid w:val="00944D66"/>
    <w:rsid w:val="00945A4C"/>
    <w:rsid w:val="0094658C"/>
    <w:rsid w:val="00946954"/>
    <w:rsid w:val="00946D3D"/>
    <w:rsid w:val="00950748"/>
    <w:rsid w:val="00950B31"/>
    <w:rsid w:val="00951856"/>
    <w:rsid w:val="00954408"/>
    <w:rsid w:val="009578D3"/>
    <w:rsid w:val="00957D57"/>
    <w:rsid w:val="009615D3"/>
    <w:rsid w:val="0096247A"/>
    <w:rsid w:val="009635FE"/>
    <w:rsid w:val="00966390"/>
    <w:rsid w:val="00966B89"/>
    <w:rsid w:val="00970F6B"/>
    <w:rsid w:val="00972EA5"/>
    <w:rsid w:val="00973E4B"/>
    <w:rsid w:val="00974BAA"/>
    <w:rsid w:val="0097579E"/>
    <w:rsid w:val="00976A83"/>
    <w:rsid w:val="009772B4"/>
    <w:rsid w:val="00977ECC"/>
    <w:rsid w:val="009807E6"/>
    <w:rsid w:val="00980DE7"/>
    <w:rsid w:val="00982CD2"/>
    <w:rsid w:val="009866F9"/>
    <w:rsid w:val="009872F2"/>
    <w:rsid w:val="009876DB"/>
    <w:rsid w:val="009905C9"/>
    <w:rsid w:val="00992581"/>
    <w:rsid w:val="00993509"/>
    <w:rsid w:val="00995520"/>
    <w:rsid w:val="00995B0D"/>
    <w:rsid w:val="009966AC"/>
    <w:rsid w:val="009A0060"/>
    <w:rsid w:val="009A06B9"/>
    <w:rsid w:val="009A0BB0"/>
    <w:rsid w:val="009A1254"/>
    <w:rsid w:val="009A1C05"/>
    <w:rsid w:val="009A2D38"/>
    <w:rsid w:val="009A2E51"/>
    <w:rsid w:val="009A3764"/>
    <w:rsid w:val="009A3A8E"/>
    <w:rsid w:val="009A3C48"/>
    <w:rsid w:val="009A3F69"/>
    <w:rsid w:val="009A66DB"/>
    <w:rsid w:val="009B041C"/>
    <w:rsid w:val="009B0B06"/>
    <w:rsid w:val="009B2481"/>
    <w:rsid w:val="009B274F"/>
    <w:rsid w:val="009B2905"/>
    <w:rsid w:val="009B4953"/>
    <w:rsid w:val="009B6507"/>
    <w:rsid w:val="009B6AF6"/>
    <w:rsid w:val="009B77A2"/>
    <w:rsid w:val="009C09E3"/>
    <w:rsid w:val="009C0A9D"/>
    <w:rsid w:val="009C1146"/>
    <w:rsid w:val="009C4735"/>
    <w:rsid w:val="009C4864"/>
    <w:rsid w:val="009C6426"/>
    <w:rsid w:val="009D5D22"/>
    <w:rsid w:val="009D6795"/>
    <w:rsid w:val="009E016C"/>
    <w:rsid w:val="009E07DB"/>
    <w:rsid w:val="009E1BAD"/>
    <w:rsid w:val="009E1E50"/>
    <w:rsid w:val="009E4949"/>
    <w:rsid w:val="009E797A"/>
    <w:rsid w:val="009F037C"/>
    <w:rsid w:val="009F0413"/>
    <w:rsid w:val="009F14AE"/>
    <w:rsid w:val="009F19CA"/>
    <w:rsid w:val="009F39CE"/>
    <w:rsid w:val="009F3A86"/>
    <w:rsid w:val="009F672B"/>
    <w:rsid w:val="009F7D2E"/>
    <w:rsid w:val="00A015D7"/>
    <w:rsid w:val="00A04578"/>
    <w:rsid w:val="00A049EB"/>
    <w:rsid w:val="00A0502C"/>
    <w:rsid w:val="00A0567A"/>
    <w:rsid w:val="00A05E27"/>
    <w:rsid w:val="00A10CD0"/>
    <w:rsid w:val="00A110C1"/>
    <w:rsid w:val="00A138B5"/>
    <w:rsid w:val="00A13BAB"/>
    <w:rsid w:val="00A14C73"/>
    <w:rsid w:val="00A170EF"/>
    <w:rsid w:val="00A175D5"/>
    <w:rsid w:val="00A17FCD"/>
    <w:rsid w:val="00A20389"/>
    <w:rsid w:val="00A209A5"/>
    <w:rsid w:val="00A20AAD"/>
    <w:rsid w:val="00A21F34"/>
    <w:rsid w:val="00A22DFF"/>
    <w:rsid w:val="00A237F5"/>
    <w:rsid w:val="00A27863"/>
    <w:rsid w:val="00A27EC7"/>
    <w:rsid w:val="00A30864"/>
    <w:rsid w:val="00A33059"/>
    <w:rsid w:val="00A37C5C"/>
    <w:rsid w:val="00A40A5A"/>
    <w:rsid w:val="00A41188"/>
    <w:rsid w:val="00A41507"/>
    <w:rsid w:val="00A42460"/>
    <w:rsid w:val="00A434C8"/>
    <w:rsid w:val="00A4419B"/>
    <w:rsid w:val="00A45A23"/>
    <w:rsid w:val="00A50E7E"/>
    <w:rsid w:val="00A52E5D"/>
    <w:rsid w:val="00A5420C"/>
    <w:rsid w:val="00A57E48"/>
    <w:rsid w:val="00A620B0"/>
    <w:rsid w:val="00A63C86"/>
    <w:rsid w:val="00A63F6A"/>
    <w:rsid w:val="00A64456"/>
    <w:rsid w:val="00A64B6E"/>
    <w:rsid w:val="00A67C3C"/>
    <w:rsid w:val="00A7093B"/>
    <w:rsid w:val="00A70A64"/>
    <w:rsid w:val="00A70C57"/>
    <w:rsid w:val="00A71A84"/>
    <w:rsid w:val="00A75288"/>
    <w:rsid w:val="00A75D94"/>
    <w:rsid w:val="00A7639A"/>
    <w:rsid w:val="00A8093A"/>
    <w:rsid w:val="00A80E91"/>
    <w:rsid w:val="00A83CA6"/>
    <w:rsid w:val="00A8613E"/>
    <w:rsid w:val="00A87457"/>
    <w:rsid w:val="00A907FE"/>
    <w:rsid w:val="00A909F0"/>
    <w:rsid w:val="00A91FDC"/>
    <w:rsid w:val="00A93246"/>
    <w:rsid w:val="00A9356E"/>
    <w:rsid w:val="00A93846"/>
    <w:rsid w:val="00A93B32"/>
    <w:rsid w:val="00A949E8"/>
    <w:rsid w:val="00A94BAD"/>
    <w:rsid w:val="00A9552A"/>
    <w:rsid w:val="00AA019D"/>
    <w:rsid w:val="00AA0301"/>
    <w:rsid w:val="00AA09FF"/>
    <w:rsid w:val="00AA3DD2"/>
    <w:rsid w:val="00AA4160"/>
    <w:rsid w:val="00AA41B2"/>
    <w:rsid w:val="00AA4AEE"/>
    <w:rsid w:val="00AA69AD"/>
    <w:rsid w:val="00AA7182"/>
    <w:rsid w:val="00AB7555"/>
    <w:rsid w:val="00AC0884"/>
    <w:rsid w:val="00AC1560"/>
    <w:rsid w:val="00AC3109"/>
    <w:rsid w:val="00AC39AD"/>
    <w:rsid w:val="00AC439A"/>
    <w:rsid w:val="00AC6554"/>
    <w:rsid w:val="00AC7926"/>
    <w:rsid w:val="00AD0233"/>
    <w:rsid w:val="00AD04FA"/>
    <w:rsid w:val="00AD247D"/>
    <w:rsid w:val="00AD27B1"/>
    <w:rsid w:val="00AD2EA4"/>
    <w:rsid w:val="00AD4927"/>
    <w:rsid w:val="00AD5454"/>
    <w:rsid w:val="00AD574E"/>
    <w:rsid w:val="00AD58B0"/>
    <w:rsid w:val="00AD6DFD"/>
    <w:rsid w:val="00AD6E94"/>
    <w:rsid w:val="00AD7F83"/>
    <w:rsid w:val="00AE2E81"/>
    <w:rsid w:val="00AE6532"/>
    <w:rsid w:val="00AF1366"/>
    <w:rsid w:val="00AF2C89"/>
    <w:rsid w:val="00AF380D"/>
    <w:rsid w:val="00AF3AFF"/>
    <w:rsid w:val="00AF5030"/>
    <w:rsid w:val="00B004A3"/>
    <w:rsid w:val="00B006C0"/>
    <w:rsid w:val="00B00AC9"/>
    <w:rsid w:val="00B013EC"/>
    <w:rsid w:val="00B018A9"/>
    <w:rsid w:val="00B01EEE"/>
    <w:rsid w:val="00B0426C"/>
    <w:rsid w:val="00B04D84"/>
    <w:rsid w:val="00B0779F"/>
    <w:rsid w:val="00B1220C"/>
    <w:rsid w:val="00B1245F"/>
    <w:rsid w:val="00B13864"/>
    <w:rsid w:val="00B16E29"/>
    <w:rsid w:val="00B175C5"/>
    <w:rsid w:val="00B17C42"/>
    <w:rsid w:val="00B2134E"/>
    <w:rsid w:val="00B21EDD"/>
    <w:rsid w:val="00B225F8"/>
    <w:rsid w:val="00B23C49"/>
    <w:rsid w:val="00B2582C"/>
    <w:rsid w:val="00B31EAA"/>
    <w:rsid w:val="00B327AB"/>
    <w:rsid w:val="00B32997"/>
    <w:rsid w:val="00B35AEA"/>
    <w:rsid w:val="00B361F5"/>
    <w:rsid w:val="00B37488"/>
    <w:rsid w:val="00B40616"/>
    <w:rsid w:val="00B40A6B"/>
    <w:rsid w:val="00B425F2"/>
    <w:rsid w:val="00B4336C"/>
    <w:rsid w:val="00B43773"/>
    <w:rsid w:val="00B454B7"/>
    <w:rsid w:val="00B455C5"/>
    <w:rsid w:val="00B462A4"/>
    <w:rsid w:val="00B513B8"/>
    <w:rsid w:val="00B52ED9"/>
    <w:rsid w:val="00B559FA"/>
    <w:rsid w:val="00B5648A"/>
    <w:rsid w:val="00B60E2D"/>
    <w:rsid w:val="00B61823"/>
    <w:rsid w:val="00B61BD1"/>
    <w:rsid w:val="00B6214A"/>
    <w:rsid w:val="00B6382B"/>
    <w:rsid w:val="00B66171"/>
    <w:rsid w:val="00B679A8"/>
    <w:rsid w:val="00B7195C"/>
    <w:rsid w:val="00B72465"/>
    <w:rsid w:val="00B72830"/>
    <w:rsid w:val="00B74D93"/>
    <w:rsid w:val="00B76671"/>
    <w:rsid w:val="00B77EB0"/>
    <w:rsid w:val="00B83981"/>
    <w:rsid w:val="00B85365"/>
    <w:rsid w:val="00B85973"/>
    <w:rsid w:val="00B8625F"/>
    <w:rsid w:val="00B86EE3"/>
    <w:rsid w:val="00B87611"/>
    <w:rsid w:val="00B9009B"/>
    <w:rsid w:val="00B92802"/>
    <w:rsid w:val="00B930A2"/>
    <w:rsid w:val="00B9455C"/>
    <w:rsid w:val="00B945A4"/>
    <w:rsid w:val="00B95BF3"/>
    <w:rsid w:val="00B975C2"/>
    <w:rsid w:val="00B97775"/>
    <w:rsid w:val="00BA17D1"/>
    <w:rsid w:val="00BA1B81"/>
    <w:rsid w:val="00BA2D69"/>
    <w:rsid w:val="00BA550C"/>
    <w:rsid w:val="00BA5C16"/>
    <w:rsid w:val="00BA5C92"/>
    <w:rsid w:val="00BB0015"/>
    <w:rsid w:val="00BB21A7"/>
    <w:rsid w:val="00BB2258"/>
    <w:rsid w:val="00BB2F5F"/>
    <w:rsid w:val="00BB307A"/>
    <w:rsid w:val="00BB4B5A"/>
    <w:rsid w:val="00BB7A0D"/>
    <w:rsid w:val="00BC06F6"/>
    <w:rsid w:val="00BC33A0"/>
    <w:rsid w:val="00BC3661"/>
    <w:rsid w:val="00BC4289"/>
    <w:rsid w:val="00BC4647"/>
    <w:rsid w:val="00BC4BCE"/>
    <w:rsid w:val="00BC70F2"/>
    <w:rsid w:val="00BC7281"/>
    <w:rsid w:val="00BC7F8B"/>
    <w:rsid w:val="00BD1096"/>
    <w:rsid w:val="00BD2041"/>
    <w:rsid w:val="00BD3A91"/>
    <w:rsid w:val="00BD405D"/>
    <w:rsid w:val="00BD52FD"/>
    <w:rsid w:val="00BD5415"/>
    <w:rsid w:val="00BD5656"/>
    <w:rsid w:val="00BD5E57"/>
    <w:rsid w:val="00BD61AA"/>
    <w:rsid w:val="00BD7AE5"/>
    <w:rsid w:val="00BE152B"/>
    <w:rsid w:val="00BE2E4C"/>
    <w:rsid w:val="00BE3720"/>
    <w:rsid w:val="00BE38E1"/>
    <w:rsid w:val="00BE3C23"/>
    <w:rsid w:val="00BE6B45"/>
    <w:rsid w:val="00BE79AB"/>
    <w:rsid w:val="00BF119A"/>
    <w:rsid w:val="00BF363D"/>
    <w:rsid w:val="00BF39E4"/>
    <w:rsid w:val="00BF48BF"/>
    <w:rsid w:val="00BF5243"/>
    <w:rsid w:val="00BF5852"/>
    <w:rsid w:val="00BF5C72"/>
    <w:rsid w:val="00BF5EF6"/>
    <w:rsid w:val="00BF6D71"/>
    <w:rsid w:val="00BF71DD"/>
    <w:rsid w:val="00C01482"/>
    <w:rsid w:val="00C030DD"/>
    <w:rsid w:val="00C05136"/>
    <w:rsid w:val="00C07C66"/>
    <w:rsid w:val="00C10DF2"/>
    <w:rsid w:val="00C12BF4"/>
    <w:rsid w:val="00C142AD"/>
    <w:rsid w:val="00C155A6"/>
    <w:rsid w:val="00C16633"/>
    <w:rsid w:val="00C21D69"/>
    <w:rsid w:val="00C2586B"/>
    <w:rsid w:val="00C266D3"/>
    <w:rsid w:val="00C26F18"/>
    <w:rsid w:val="00C30560"/>
    <w:rsid w:val="00C307A1"/>
    <w:rsid w:val="00C307A5"/>
    <w:rsid w:val="00C30ABF"/>
    <w:rsid w:val="00C317C5"/>
    <w:rsid w:val="00C31EFC"/>
    <w:rsid w:val="00C34BEA"/>
    <w:rsid w:val="00C35432"/>
    <w:rsid w:val="00C3691C"/>
    <w:rsid w:val="00C36C3A"/>
    <w:rsid w:val="00C36F3B"/>
    <w:rsid w:val="00C41AE5"/>
    <w:rsid w:val="00C42C97"/>
    <w:rsid w:val="00C42DD1"/>
    <w:rsid w:val="00C42EAC"/>
    <w:rsid w:val="00C432A5"/>
    <w:rsid w:val="00C43A6A"/>
    <w:rsid w:val="00C447C8"/>
    <w:rsid w:val="00C45B83"/>
    <w:rsid w:val="00C45DFC"/>
    <w:rsid w:val="00C51013"/>
    <w:rsid w:val="00C517C5"/>
    <w:rsid w:val="00C51A64"/>
    <w:rsid w:val="00C53761"/>
    <w:rsid w:val="00C54CC1"/>
    <w:rsid w:val="00C55D74"/>
    <w:rsid w:val="00C57763"/>
    <w:rsid w:val="00C62AC0"/>
    <w:rsid w:val="00C648DE"/>
    <w:rsid w:val="00C64B9C"/>
    <w:rsid w:val="00C67FA3"/>
    <w:rsid w:val="00C7037E"/>
    <w:rsid w:val="00C70A19"/>
    <w:rsid w:val="00C70B0E"/>
    <w:rsid w:val="00C71620"/>
    <w:rsid w:val="00C7268D"/>
    <w:rsid w:val="00C75AC6"/>
    <w:rsid w:val="00C7665E"/>
    <w:rsid w:val="00C794F0"/>
    <w:rsid w:val="00C80501"/>
    <w:rsid w:val="00C87B48"/>
    <w:rsid w:val="00C87C1C"/>
    <w:rsid w:val="00C90D74"/>
    <w:rsid w:val="00C918D9"/>
    <w:rsid w:val="00C9631B"/>
    <w:rsid w:val="00C96493"/>
    <w:rsid w:val="00C967D1"/>
    <w:rsid w:val="00C96A4D"/>
    <w:rsid w:val="00C96CF3"/>
    <w:rsid w:val="00CA4B9D"/>
    <w:rsid w:val="00CA7089"/>
    <w:rsid w:val="00CB0068"/>
    <w:rsid w:val="00CB0419"/>
    <w:rsid w:val="00CB11F7"/>
    <w:rsid w:val="00CB3BA7"/>
    <w:rsid w:val="00CB44C7"/>
    <w:rsid w:val="00CB5B62"/>
    <w:rsid w:val="00CB63D2"/>
    <w:rsid w:val="00CB7951"/>
    <w:rsid w:val="00CC03CC"/>
    <w:rsid w:val="00CC0951"/>
    <w:rsid w:val="00CC2760"/>
    <w:rsid w:val="00CC2B09"/>
    <w:rsid w:val="00CC3945"/>
    <w:rsid w:val="00CC7272"/>
    <w:rsid w:val="00CD03D0"/>
    <w:rsid w:val="00CD0E5D"/>
    <w:rsid w:val="00CD5793"/>
    <w:rsid w:val="00CD6EB2"/>
    <w:rsid w:val="00CE712B"/>
    <w:rsid w:val="00CE7856"/>
    <w:rsid w:val="00CE7FCF"/>
    <w:rsid w:val="00D03E55"/>
    <w:rsid w:val="00D05CFF"/>
    <w:rsid w:val="00D07016"/>
    <w:rsid w:val="00D117E7"/>
    <w:rsid w:val="00D132D7"/>
    <w:rsid w:val="00D17703"/>
    <w:rsid w:val="00D17C73"/>
    <w:rsid w:val="00D2003D"/>
    <w:rsid w:val="00D2071A"/>
    <w:rsid w:val="00D21187"/>
    <w:rsid w:val="00D212D3"/>
    <w:rsid w:val="00D253A8"/>
    <w:rsid w:val="00D26149"/>
    <w:rsid w:val="00D2706C"/>
    <w:rsid w:val="00D273BE"/>
    <w:rsid w:val="00D317E1"/>
    <w:rsid w:val="00D32468"/>
    <w:rsid w:val="00D32748"/>
    <w:rsid w:val="00D32F95"/>
    <w:rsid w:val="00D358E2"/>
    <w:rsid w:val="00D36C78"/>
    <w:rsid w:val="00D406E4"/>
    <w:rsid w:val="00D43BE4"/>
    <w:rsid w:val="00D43E21"/>
    <w:rsid w:val="00D44926"/>
    <w:rsid w:val="00D449DA"/>
    <w:rsid w:val="00D449FB"/>
    <w:rsid w:val="00D44D29"/>
    <w:rsid w:val="00D459A6"/>
    <w:rsid w:val="00D4672E"/>
    <w:rsid w:val="00D46DA7"/>
    <w:rsid w:val="00D509AD"/>
    <w:rsid w:val="00D50A47"/>
    <w:rsid w:val="00D525E2"/>
    <w:rsid w:val="00D531C6"/>
    <w:rsid w:val="00D54C2D"/>
    <w:rsid w:val="00D55407"/>
    <w:rsid w:val="00D56464"/>
    <w:rsid w:val="00D564D3"/>
    <w:rsid w:val="00D56750"/>
    <w:rsid w:val="00D572BB"/>
    <w:rsid w:val="00D574DD"/>
    <w:rsid w:val="00D605DC"/>
    <w:rsid w:val="00D61165"/>
    <w:rsid w:val="00D61B8A"/>
    <w:rsid w:val="00D625E6"/>
    <w:rsid w:val="00D637A0"/>
    <w:rsid w:val="00D640DD"/>
    <w:rsid w:val="00D6644E"/>
    <w:rsid w:val="00D667B6"/>
    <w:rsid w:val="00D6704A"/>
    <w:rsid w:val="00D67C89"/>
    <w:rsid w:val="00D70B6C"/>
    <w:rsid w:val="00D72992"/>
    <w:rsid w:val="00D7383C"/>
    <w:rsid w:val="00D73980"/>
    <w:rsid w:val="00D73A0D"/>
    <w:rsid w:val="00D75BF7"/>
    <w:rsid w:val="00D76591"/>
    <w:rsid w:val="00D76D67"/>
    <w:rsid w:val="00D8333E"/>
    <w:rsid w:val="00D86B5F"/>
    <w:rsid w:val="00D87555"/>
    <w:rsid w:val="00D95077"/>
    <w:rsid w:val="00D953F3"/>
    <w:rsid w:val="00D95E12"/>
    <w:rsid w:val="00D974BD"/>
    <w:rsid w:val="00DA0728"/>
    <w:rsid w:val="00DA0FEC"/>
    <w:rsid w:val="00DA1045"/>
    <w:rsid w:val="00DA1815"/>
    <w:rsid w:val="00DA4220"/>
    <w:rsid w:val="00DA783E"/>
    <w:rsid w:val="00DB03D5"/>
    <w:rsid w:val="00DB22F8"/>
    <w:rsid w:val="00DB6720"/>
    <w:rsid w:val="00DC1AB6"/>
    <w:rsid w:val="00DC2E91"/>
    <w:rsid w:val="00DC3160"/>
    <w:rsid w:val="00DC4543"/>
    <w:rsid w:val="00DC789C"/>
    <w:rsid w:val="00DC7A73"/>
    <w:rsid w:val="00DD130B"/>
    <w:rsid w:val="00DD3FAB"/>
    <w:rsid w:val="00DD4CAB"/>
    <w:rsid w:val="00DD62D8"/>
    <w:rsid w:val="00DD630F"/>
    <w:rsid w:val="00DD6691"/>
    <w:rsid w:val="00DD6B02"/>
    <w:rsid w:val="00DD7AC7"/>
    <w:rsid w:val="00DE0281"/>
    <w:rsid w:val="00DE03CD"/>
    <w:rsid w:val="00DE0E94"/>
    <w:rsid w:val="00DE1E1A"/>
    <w:rsid w:val="00DE20A7"/>
    <w:rsid w:val="00DE33F8"/>
    <w:rsid w:val="00DE525B"/>
    <w:rsid w:val="00DE6E72"/>
    <w:rsid w:val="00DE77B8"/>
    <w:rsid w:val="00DE7918"/>
    <w:rsid w:val="00DF1B3B"/>
    <w:rsid w:val="00DF3E46"/>
    <w:rsid w:val="00DF52F1"/>
    <w:rsid w:val="00DF56A8"/>
    <w:rsid w:val="00DF5FEB"/>
    <w:rsid w:val="00DF7840"/>
    <w:rsid w:val="00E02104"/>
    <w:rsid w:val="00E06515"/>
    <w:rsid w:val="00E073A2"/>
    <w:rsid w:val="00E13255"/>
    <w:rsid w:val="00E14C2B"/>
    <w:rsid w:val="00E17F39"/>
    <w:rsid w:val="00E20855"/>
    <w:rsid w:val="00E21750"/>
    <w:rsid w:val="00E21B42"/>
    <w:rsid w:val="00E2549F"/>
    <w:rsid w:val="00E26C91"/>
    <w:rsid w:val="00E318BC"/>
    <w:rsid w:val="00E33790"/>
    <w:rsid w:val="00E33C7E"/>
    <w:rsid w:val="00E33CE5"/>
    <w:rsid w:val="00E36EE2"/>
    <w:rsid w:val="00E4175A"/>
    <w:rsid w:val="00E43071"/>
    <w:rsid w:val="00E450DE"/>
    <w:rsid w:val="00E46DD0"/>
    <w:rsid w:val="00E47AD9"/>
    <w:rsid w:val="00E51A65"/>
    <w:rsid w:val="00E526EE"/>
    <w:rsid w:val="00E5310B"/>
    <w:rsid w:val="00E5328A"/>
    <w:rsid w:val="00E53993"/>
    <w:rsid w:val="00E54864"/>
    <w:rsid w:val="00E55506"/>
    <w:rsid w:val="00E555E7"/>
    <w:rsid w:val="00E5602A"/>
    <w:rsid w:val="00E57726"/>
    <w:rsid w:val="00E57F04"/>
    <w:rsid w:val="00E611C0"/>
    <w:rsid w:val="00E62980"/>
    <w:rsid w:val="00E63D8F"/>
    <w:rsid w:val="00E65CBA"/>
    <w:rsid w:val="00E6602A"/>
    <w:rsid w:val="00E6762B"/>
    <w:rsid w:val="00E67901"/>
    <w:rsid w:val="00E700A1"/>
    <w:rsid w:val="00E71344"/>
    <w:rsid w:val="00E72B79"/>
    <w:rsid w:val="00E74F3F"/>
    <w:rsid w:val="00E751CF"/>
    <w:rsid w:val="00E7690F"/>
    <w:rsid w:val="00E779D9"/>
    <w:rsid w:val="00E77D0A"/>
    <w:rsid w:val="00E77D1A"/>
    <w:rsid w:val="00E77F02"/>
    <w:rsid w:val="00E801CE"/>
    <w:rsid w:val="00E806D4"/>
    <w:rsid w:val="00E809DC"/>
    <w:rsid w:val="00E81AEC"/>
    <w:rsid w:val="00E834ED"/>
    <w:rsid w:val="00E83E86"/>
    <w:rsid w:val="00E841FC"/>
    <w:rsid w:val="00E84525"/>
    <w:rsid w:val="00E847C0"/>
    <w:rsid w:val="00E84CB6"/>
    <w:rsid w:val="00E90678"/>
    <w:rsid w:val="00E91DEC"/>
    <w:rsid w:val="00E97DB2"/>
    <w:rsid w:val="00E97E13"/>
    <w:rsid w:val="00EA03A4"/>
    <w:rsid w:val="00EA36E6"/>
    <w:rsid w:val="00EA6011"/>
    <w:rsid w:val="00EA78AA"/>
    <w:rsid w:val="00EB1D75"/>
    <w:rsid w:val="00EB47F0"/>
    <w:rsid w:val="00EB4C21"/>
    <w:rsid w:val="00EC25A0"/>
    <w:rsid w:val="00EC2D1D"/>
    <w:rsid w:val="00EC56C0"/>
    <w:rsid w:val="00ED0066"/>
    <w:rsid w:val="00ED148A"/>
    <w:rsid w:val="00ED2F58"/>
    <w:rsid w:val="00ED442E"/>
    <w:rsid w:val="00ED52AC"/>
    <w:rsid w:val="00ED5B99"/>
    <w:rsid w:val="00ED5BB0"/>
    <w:rsid w:val="00ED6B23"/>
    <w:rsid w:val="00ED6B70"/>
    <w:rsid w:val="00ED79CC"/>
    <w:rsid w:val="00EE0914"/>
    <w:rsid w:val="00EE0CDA"/>
    <w:rsid w:val="00EE2881"/>
    <w:rsid w:val="00EE2E18"/>
    <w:rsid w:val="00EE3A4A"/>
    <w:rsid w:val="00EE3D70"/>
    <w:rsid w:val="00EF14E0"/>
    <w:rsid w:val="00EF1536"/>
    <w:rsid w:val="00EF59BF"/>
    <w:rsid w:val="00EF59CE"/>
    <w:rsid w:val="00F00C93"/>
    <w:rsid w:val="00F0140D"/>
    <w:rsid w:val="00F02295"/>
    <w:rsid w:val="00F03E90"/>
    <w:rsid w:val="00F0448F"/>
    <w:rsid w:val="00F0524D"/>
    <w:rsid w:val="00F06B85"/>
    <w:rsid w:val="00F06F8F"/>
    <w:rsid w:val="00F10769"/>
    <w:rsid w:val="00F10CBA"/>
    <w:rsid w:val="00F1224A"/>
    <w:rsid w:val="00F13613"/>
    <w:rsid w:val="00F13BAF"/>
    <w:rsid w:val="00F149D9"/>
    <w:rsid w:val="00F16A76"/>
    <w:rsid w:val="00F20C04"/>
    <w:rsid w:val="00F215A1"/>
    <w:rsid w:val="00F22102"/>
    <w:rsid w:val="00F22258"/>
    <w:rsid w:val="00F22DF1"/>
    <w:rsid w:val="00F2543E"/>
    <w:rsid w:val="00F2758C"/>
    <w:rsid w:val="00F27BA0"/>
    <w:rsid w:val="00F32FFE"/>
    <w:rsid w:val="00F358FB"/>
    <w:rsid w:val="00F35902"/>
    <w:rsid w:val="00F37189"/>
    <w:rsid w:val="00F37526"/>
    <w:rsid w:val="00F41D06"/>
    <w:rsid w:val="00F42422"/>
    <w:rsid w:val="00F43404"/>
    <w:rsid w:val="00F44542"/>
    <w:rsid w:val="00F44F35"/>
    <w:rsid w:val="00F45626"/>
    <w:rsid w:val="00F457F8"/>
    <w:rsid w:val="00F468BE"/>
    <w:rsid w:val="00F510A8"/>
    <w:rsid w:val="00F51725"/>
    <w:rsid w:val="00F5303E"/>
    <w:rsid w:val="00F535B3"/>
    <w:rsid w:val="00F53928"/>
    <w:rsid w:val="00F6209F"/>
    <w:rsid w:val="00F67F6D"/>
    <w:rsid w:val="00F714FB"/>
    <w:rsid w:val="00F72D61"/>
    <w:rsid w:val="00F73065"/>
    <w:rsid w:val="00F74068"/>
    <w:rsid w:val="00F745CD"/>
    <w:rsid w:val="00F82210"/>
    <w:rsid w:val="00F835CE"/>
    <w:rsid w:val="00F839C8"/>
    <w:rsid w:val="00F83A0E"/>
    <w:rsid w:val="00F84B19"/>
    <w:rsid w:val="00F84BA4"/>
    <w:rsid w:val="00F84D50"/>
    <w:rsid w:val="00F85C55"/>
    <w:rsid w:val="00F86C53"/>
    <w:rsid w:val="00F90F5E"/>
    <w:rsid w:val="00F912E0"/>
    <w:rsid w:val="00F93B13"/>
    <w:rsid w:val="00F94996"/>
    <w:rsid w:val="00F97B9D"/>
    <w:rsid w:val="00FA0DEF"/>
    <w:rsid w:val="00FA1E49"/>
    <w:rsid w:val="00FA21BA"/>
    <w:rsid w:val="00FA4479"/>
    <w:rsid w:val="00FA4AA0"/>
    <w:rsid w:val="00FA4FC3"/>
    <w:rsid w:val="00FA56B8"/>
    <w:rsid w:val="00FA769C"/>
    <w:rsid w:val="00FA7736"/>
    <w:rsid w:val="00FB2D1F"/>
    <w:rsid w:val="00FB4924"/>
    <w:rsid w:val="00FC0500"/>
    <w:rsid w:val="00FC1147"/>
    <w:rsid w:val="00FC2782"/>
    <w:rsid w:val="00FC3ACD"/>
    <w:rsid w:val="00FC4A58"/>
    <w:rsid w:val="00FC5E56"/>
    <w:rsid w:val="00FC60E8"/>
    <w:rsid w:val="00FC77FC"/>
    <w:rsid w:val="00FC7A1F"/>
    <w:rsid w:val="00FD0A8D"/>
    <w:rsid w:val="00FD197F"/>
    <w:rsid w:val="00FD215D"/>
    <w:rsid w:val="00FD2F2D"/>
    <w:rsid w:val="00FD56AC"/>
    <w:rsid w:val="00FD5DC2"/>
    <w:rsid w:val="00FD61B3"/>
    <w:rsid w:val="00FD6C58"/>
    <w:rsid w:val="00FE195A"/>
    <w:rsid w:val="00FE1AA4"/>
    <w:rsid w:val="00FE25FE"/>
    <w:rsid w:val="00FE37CC"/>
    <w:rsid w:val="00FE425C"/>
    <w:rsid w:val="00FE4F32"/>
    <w:rsid w:val="00FF06C7"/>
    <w:rsid w:val="00FF0999"/>
    <w:rsid w:val="00FF1426"/>
    <w:rsid w:val="00FF1BAF"/>
    <w:rsid w:val="00FF3EEB"/>
    <w:rsid w:val="00FF4875"/>
    <w:rsid w:val="00FF593C"/>
    <w:rsid w:val="00FF6296"/>
    <w:rsid w:val="00FF79C5"/>
    <w:rsid w:val="01D716D3"/>
    <w:rsid w:val="028AD0B8"/>
    <w:rsid w:val="0292BDB3"/>
    <w:rsid w:val="0323B97E"/>
    <w:rsid w:val="034486B8"/>
    <w:rsid w:val="0351EE68"/>
    <w:rsid w:val="04CEF42C"/>
    <w:rsid w:val="04D83355"/>
    <w:rsid w:val="04F6935E"/>
    <w:rsid w:val="052BA670"/>
    <w:rsid w:val="057CFADC"/>
    <w:rsid w:val="05A43B34"/>
    <w:rsid w:val="061BD411"/>
    <w:rsid w:val="06C78FE1"/>
    <w:rsid w:val="07610477"/>
    <w:rsid w:val="08346403"/>
    <w:rsid w:val="085C2348"/>
    <w:rsid w:val="08B2DD35"/>
    <w:rsid w:val="095AAA11"/>
    <w:rsid w:val="09E87449"/>
    <w:rsid w:val="0B07EDBA"/>
    <w:rsid w:val="0B158FA7"/>
    <w:rsid w:val="0B67DE93"/>
    <w:rsid w:val="0BBD5B2E"/>
    <w:rsid w:val="0BCC2647"/>
    <w:rsid w:val="0BDB0041"/>
    <w:rsid w:val="0BEFE41D"/>
    <w:rsid w:val="0C243DD2"/>
    <w:rsid w:val="0C75DBBD"/>
    <w:rsid w:val="0D60F8B8"/>
    <w:rsid w:val="0DBC1436"/>
    <w:rsid w:val="0EA0FA81"/>
    <w:rsid w:val="0F24C14B"/>
    <w:rsid w:val="0F5C2D54"/>
    <w:rsid w:val="0F76F434"/>
    <w:rsid w:val="0F84C3FF"/>
    <w:rsid w:val="0F9E7E34"/>
    <w:rsid w:val="10472354"/>
    <w:rsid w:val="105010A5"/>
    <w:rsid w:val="1051E5A0"/>
    <w:rsid w:val="10FE3504"/>
    <w:rsid w:val="119AC0B5"/>
    <w:rsid w:val="11B67EB4"/>
    <w:rsid w:val="12AAC505"/>
    <w:rsid w:val="132F2B07"/>
    <w:rsid w:val="13845E63"/>
    <w:rsid w:val="162AF484"/>
    <w:rsid w:val="162CEA54"/>
    <w:rsid w:val="16D46224"/>
    <w:rsid w:val="16DC4AE5"/>
    <w:rsid w:val="16F48CAF"/>
    <w:rsid w:val="17861D9B"/>
    <w:rsid w:val="179572A9"/>
    <w:rsid w:val="1826D706"/>
    <w:rsid w:val="184D741D"/>
    <w:rsid w:val="1A4D0A31"/>
    <w:rsid w:val="1B04D57C"/>
    <w:rsid w:val="1B239DA9"/>
    <w:rsid w:val="1B62FFF4"/>
    <w:rsid w:val="1B97FFBC"/>
    <w:rsid w:val="1BBC9C70"/>
    <w:rsid w:val="1C50106D"/>
    <w:rsid w:val="1CBDBB98"/>
    <w:rsid w:val="1CC8AE24"/>
    <w:rsid w:val="1CE05641"/>
    <w:rsid w:val="1D09D6A9"/>
    <w:rsid w:val="1D79BCED"/>
    <w:rsid w:val="1DA2CADA"/>
    <w:rsid w:val="1E350F3D"/>
    <w:rsid w:val="1E3E533A"/>
    <w:rsid w:val="1E500F79"/>
    <w:rsid w:val="1E83FAB5"/>
    <w:rsid w:val="1EB22EF8"/>
    <w:rsid w:val="1F45C468"/>
    <w:rsid w:val="1FCA2870"/>
    <w:rsid w:val="1FCE435B"/>
    <w:rsid w:val="1FEF28BF"/>
    <w:rsid w:val="2049E17C"/>
    <w:rsid w:val="2124F541"/>
    <w:rsid w:val="212D163C"/>
    <w:rsid w:val="21319022"/>
    <w:rsid w:val="21F6B2D8"/>
    <w:rsid w:val="220E8FD0"/>
    <w:rsid w:val="22586912"/>
    <w:rsid w:val="22968E10"/>
    <w:rsid w:val="2301FB58"/>
    <w:rsid w:val="2396D493"/>
    <w:rsid w:val="24485761"/>
    <w:rsid w:val="247CB213"/>
    <w:rsid w:val="250875BE"/>
    <w:rsid w:val="25552D79"/>
    <w:rsid w:val="25CA7AFF"/>
    <w:rsid w:val="260C0EF5"/>
    <w:rsid w:val="264ED41B"/>
    <w:rsid w:val="26BE161C"/>
    <w:rsid w:val="26DFB3E7"/>
    <w:rsid w:val="27484A26"/>
    <w:rsid w:val="27988ED4"/>
    <w:rsid w:val="28930885"/>
    <w:rsid w:val="2957F49C"/>
    <w:rsid w:val="2A450FF9"/>
    <w:rsid w:val="2A77D4B0"/>
    <w:rsid w:val="2A9A566A"/>
    <w:rsid w:val="2B039162"/>
    <w:rsid w:val="2B097297"/>
    <w:rsid w:val="2B3E13A2"/>
    <w:rsid w:val="2B417396"/>
    <w:rsid w:val="2B5C4234"/>
    <w:rsid w:val="2BA9FBEF"/>
    <w:rsid w:val="2BC345AC"/>
    <w:rsid w:val="2BE7B870"/>
    <w:rsid w:val="2C2A81D3"/>
    <w:rsid w:val="2D23A559"/>
    <w:rsid w:val="2D4A890A"/>
    <w:rsid w:val="2EB52BCA"/>
    <w:rsid w:val="2EBE746A"/>
    <w:rsid w:val="2FC42DDC"/>
    <w:rsid w:val="2FFD0E11"/>
    <w:rsid w:val="30AFA131"/>
    <w:rsid w:val="30B807B3"/>
    <w:rsid w:val="30DEBF2B"/>
    <w:rsid w:val="314CFFE1"/>
    <w:rsid w:val="32C90750"/>
    <w:rsid w:val="338995DF"/>
    <w:rsid w:val="338E39E3"/>
    <w:rsid w:val="33B2D2F3"/>
    <w:rsid w:val="34587B21"/>
    <w:rsid w:val="34901EDF"/>
    <w:rsid w:val="34D697DA"/>
    <w:rsid w:val="359D891C"/>
    <w:rsid w:val="3625A409"/>
    <w:rsid w:val="37372DEC"/>
    <w:rsid w:val="37615031"/>
    <w:rsid w:val="37D54B23"/>
    <w:rsid w:val="37EE0B22"/>
    <w:rsid w:val="3847FF37"/>
    <w:rsid w:val="38D08C9B"/>
    <w:rsid w:val="38F39DAF"/>
    <w:rsid w:val="38FAA693"/>
    <w:rsid w:val="3912178F"/>
    <w:rsid w:val="397C5ADE"/>
    <w:rsid w:val="39ADA926"/>
    <w:rsid w:val="39B9950E"/>
    <w:rsid w:val="3A20FF1E"/>
    <w:rsid w:val="3A55B9A4"/>
    <w:rsid w:val="3A6B2A79"/>
    <w:rsid w:val="3A828D5B"/>
    <w:rsid w:val="3A882C3B"/>
    <w:rsid w:val="3AA27A04"/>
    <w:rsid w:val="3AF6A445"/>
    <w:rsid w:val="3B0B1653"/>
    <w:rsid w:val="3B60ACCD"/>
    <w:rsid w:val="3BC6A582"/>
    <w:rsid w:val="3BDECEF7"/>
    <w:rsid w:val="3C309177"/>
    <w:rsid w:val="3CC0F641"/>
    <w:rsid w:val="3D5A9D3C"/>
    <w:rsid w:val="3D5E19FC"/>
    <w:rsid w:val="3DAAF509"/>
    <w:rsid w:val="3DC91CC0"/>
    <w:rsid w:val="3E55534F"/>
    <w:rsid w:val="3E917C3C"/>
    <w:rsid w:val="3E933401"/>
    <w:rsid w:val="3ECA10BF"/>
    <w:rsid w:val="3F6812D8"/>
    <w:rsid w:val="406039CC"/>
    <w:rsid w:val="409808DB"/>
    <w:rsid w:val="417FB633"/>
    <w:rsid w:val="426BEF25"/>
    <w:rsid w:val="42964060"/>
    <w:rsid w:val="42B32034"/>
    <w:rsid w:val="43085A2D"/>
    <w:rsid w:val="43C65B70"/>
    <w:rsid w:val="440BFE3B"/>
    <w:rsid w:val="4457290D"/>
    <w:rsid w:val="44EF86D1"/>
    <w:rsid w:val="4507821E"/>
    <w:rsid w:val="45FFFCC8"/>
    <w:rsid w:val="469D7B69"/>
    <w:rsid w:val="46AC94F1"/>
    <w:rsid w:val="46B7D312"/>
    <w:rsid w:val="46BD91BD"/>
    <w:rsid w:val="46D37153"/>
    <w:rsid w:val="47F8E1F6"/>
    <w:rsid w:val="4803D7E9"/>
    <w:rsid w:val="480F6583"/>
    <w:rsid w:val="48380F2A"/>
    <w:rsid w:val="4944426B"/>
    <w:rsid w:val="49490094"/>
    <w:rsid w:val="49CA4E80"/>
    <w:rsid w:val="4AD90C81"/>
    <w:rsid w:val="4B797979"/>
    <w:rsid w:val="4BF6EC66"/>
    <w:rsid w:val="4C06352C"/>
    <w:rsid w:val="4C4C868C"/>
    <w:rsid w:val="4D6AC7FF"/>
    <w:rsid w:val="4DD3B5A2"/>
    <w:rsid w:val="4DFC198D"/>
    <w:rsid w:val="4F69FA4E"/>
    <w:rsid w:val="503F451B"/>
    <w:rsid w:val="50D62317"/>
    <w:rsid w:val="52665F21"/>
    <w:rsid w:val="528B652D"/>
    <w:rsid w:val="53CB94E4"/>
    <w:rsid w:val="541E6304"/>
    <w:rsid w:val="54F5A86E"/>
    <w:rsid w:val="56B79D07"/>
    <w:rsid w:val="56BA8588"/>
    <w:rsid w:val="56C0E29B"/>
    <w:rsid w:val="5760CDEC"/>
    <w:rsid w:val="5794B8AC"/>
    <w:rsid w:val="57AA7862"/>
    <w:rsid w:val="57E6A2A6"/>
    <w:rsid w:val="582EED20"/>
    <w:rsid w:val="58367020"/>
    <w:rsid w:val="58B36340"/>
    <w:rsid w:val="58C9A7E0"/>
    <w:rsid w:val="58EBFB86"/>
    <w:rsid w:val="5946F95C"/>
    <w:rsid w:val="5ABA377F"/>
    <w:rsid w:val="5B87D2DD"/>
    <w:rsid w:val="5B973377"/>
    <w:rsid w:val="5BAD50A2"/>
    <w:rsid w:val="5BDAC4A8"/>
    <w:rsid w:val="5BDE88B6"/>
    <w:rsid w:val="5BF4EB1B"/>
    <w:rsid w:val="5C1F8DF1"/>
    <w:rsid w:val="5CAEC570"/>
    <w:rsid w:val="5D02023F"/>
    <w:rsid w:val="5D465C5D"/>
    <w:rsid w:val="5D484900"/>
    <w:rsid w:val="5DBFF379"/>
    <w:rsid w:val="5EAC05DA"/>
    <w:rsid w:val="5EB33C53"/>
    <w:rsid w:val="5EC626A4"/>
    <w:rsid w:val="5EF925D2"/>
    <w:rsid w:val="5FAE5762"/>
    <w:rsid w:val="6007080E"/>
    <w:rsid w:val="600E9778"/>
    <w:rsid w:val="61B41D45"/>
    <w:rsid w:val="61E2BE4A"/>
    <w:rsid w:val="620ED61D"/>
    <w:rsid w:val="6216AEFE"/>
    <w:rsid w:val="630916C7"/>
    <w:rsid w:val="63398C60"/>
    <w:rsid w:val="660DE244"/>
    <w:rsid w:val="6732B3E4"/>
    <w:rsid w:val="6750823D"/>
    <w:rsid w:val="67F81BB6"/>
    <w:rsid w:val="686C435A"/>
    <w:rsid w:val="69903E38"/>
    <w:rsid w:val="699130F1"/>
    <w:rsid w:val="69A605BD"/>
    <w:rsid w:val="69D3E0EC"/>
    <w:rsid w:val="69FE0A8E"/>
    <w:rsid w:val="6A5595EC"/>
    <w:rsid w:val="6AC2E618"/>
    <w:rsid w:val="6B976A0D"/>
    <w:rsid w:val="6B98D18F"/>
    <w:rsid w:val="6BD995F6"/>
    <w:rsid w:val="6D37F19B"/>
    <w:rsid w:val="6DB10576"/>
    <w:rsid w:val="6DF5042F"/>
    <w:rsid w:val="6F56706E"/>
    <w:rsid w:val="70C24D57"/>
    <w:rsid w:val="70C3B43A"/>
    <w:rsid w:val="71062D97"/>
    <w:rsid w:val="7119F62B"/>
    <w:rsid w:val="7154D210"/>
    <w:rsid w:val="7180965E"/>
    <w:rsid w:val="71F89CCC"/>
    <w:rsid w:val="72A3558E"/>
    <w:rsid w:val="733ED512"/>
    <w:rsid w:val="738445A0"/>
    <w:rsid w:val="73B33A95"/>
    <w:rsid w:val="7420477C"/>
    <w:rsid w:val="7495FB1F"/>
    <w:rsid w:val="74A8656E"/>
    <w:rsid w:val="74C7183A"/>
    <w:rsid w:val="75051FB0"/>
    <w:rsid w:val="75A00FE3"/>
    <w:rsid w:val="75A1F809"/>
    <w:rsid w:val="75B66C46"/>
    <w:rsid w:val="75FF984B"/>
    <w:rsid w:val="7603906E"/>
    <w:rsid w:val="76206715"/>
    <w:rsid w:val="76344AF7"/>
    <w:rsid w:val="76413163"/>
    <w:rsid w:val="766D6FE3"/>
    <w:rsid w:val="76C2626D"/>
    <w:rsid w:val="771EE1FA"/>
    <w:rsid w:val="77527047"/>
    <w:rsid w:val="77E366CD"/>
    <w:rsid w:val="79D32074"/>
    <w:rsid w:val="7B02F94B"/>
    <w:rsid w:val="7B689C20"/>
    <w:rsid w:val="7B6986FD"/>
    <w:rsid w:val="7C3FFE72"/>
    <w:rsid w:val="7C588805"/>
    <w:rsid w:val="7C600FA2"/>
    <w:rsid w:val="7CACF655"/>
    <w:rsid w:val="7D1FD8F8"/>
    <w:rsid w:val="7DDC7B5F"/>
    <w:rsid w:val="7E0FB88A"/>
    <w:rsid w:val="7F09EA2E"/>
    <w:rsid w:val="7FC74D44"/>
    <w:rsid w:val="7FEC65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0618F"/>
  <w15:docId w15:val="{E55BD76C-D6AD-4286-907C-401D00D7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1" w:semiHidden="1" w:uiPriority="39"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3BD"/>
    <w:pPr>
      <w:spacing w:after="200" w:line="300" w:lineRule="auto"/>
    </w:pPr>
    <w:rPr>
      <w:rFonts w:asciiTheme="majorHAnsi" w:hAnsiTheme="majorHAnsi" w:cstheme="majorHAnsi"/>
      <w:sz w:val="22"/>
      <w:szCs w:val="22"/>
    </w:rPr>
  </w:style>
  <w:style w:type="paragraph" w:styleId="Heading1">
    <w:name w:val="heading 1"/>
    <w:basedOn w:val="Normal"/>
    <w:next w:val="Normal"/>
    <w:autoRedefine/>
    <w:qFormat/>
    <w:rsid w:val="00321DCA"/>
    <w:pPr>
      <w:keepNext/>
      <w:outlineLvl w:val="0"/>
    </w:pPr>
    <w:rPr>
      <w:rFonts w:cs="Arial"/>
      <w:b/>
      <w:bCs/>
      <w:color w:val="005677"/>
      <w:kern w:val="32"/>
      <w:sz w:val="40"/>
      <w:szCs w:val="44"/>
    </w:rPr>
  </w:style>
  <w:style w:type="paragraph" w:styleId="Heading2">
    <w:name w:val="heading 2"/>
    <w:basedOn w:val="Normal"/>
    <w:next w:val="Normal"/>
    <w:autoRedefine/>
    <w:qFormat/>
    <w:rsid w:val="000360F4"/>
    <w:pPr>
      <w:keepNext/>
      <w:spacing w:before="200" w:line="240" w:lineRule="auto"/>
      <w:outlineLvl w:val="1"/>
    </w:pPr>
    <w:rPr>
      <w:rFonts w:ascii="Arial" w:hAnsi="Arial" w:cs="Arial"/>
      <w:b/>
      <w:bCs/>
      <w:iCs/>
      <w:color w:val="404246"/>
      <w:sz w:val="28"/>
      <w:szCs w:val="28"/>
    </w:rPr>
  </w:style>
  <w:style w:type="paragraph" w:styleId="Heading3">
    <w:name w:val="heading 3"/>
    <w:basedOn w:val="Normal"/>
    <w:next w:val="Normal"/>
    <w:autoRedefine/>
    <w:qFormat/>
    <w:rsid w:val="00C67FA3"/>
    <w:pPr>
      <w:keepNext/>
      <w:spacing w:after="60" w:line="240" w:lineRule="auto"/>
      <w:outlineLvl w:val="2"/>
    </w:pPr>
    <w:rPr>
      <w:rFonts w:ascii="Arial" w:hAnsi="Arial" w:cs="Arial"/>
      <w:b/>
      <w:color w:val="404246"/>
      <w:sz w:val="24"/>
      <w:szCs w:val="24"/>
    </w:rPr>
  </w:style>
  <w:style w:type="paragraph" w:styleId="Heading4">
    <w:name w:val="heading 4"/>
    <w:basedOn w:val="BodyText"/>
    <w:next w:val="Normal"/>
    <w:autoRedefine/>
    <w:qFormat/>
    <w:rsid w:val="00FC77FC"/>
    <w:pPr>
      <w:spacing w:after="60" w:line="240" w:lineRule="auto"/>
      <w:outlineLvl w:val="3"/>
    </w:pPr>
    <w:rPr>
      <w:rFonts w:ascii="Arial" w:hAnsi="Arial" w:cs="Arial"/>
    </w:rPr>
  </w:style>
  <w:style w:type="paragraph" w:styleId="Heading5">
    <w:name w:val="heading 5"/>
    <w:basedOn w:val="Normal"/>
    <w:next w:val="Normal"/>
    <w:autoRedefine/>
    <w:qFormat/>
    <w:rsid w:val="00D36C78"/>
    <w:pPr>
      <w:numPr>
        <w:ilvl w:val="4"/>
        <w:numId w:val="5"/>
      </w:numPr>
      <w:outlineLvl w:val="4"/>
    </w:pPr>
    <w:rPr>
      <w:b/>
      <w:bCs/>
      <w:color w:val="005677"/>
      <w:sz w:val="26"/>
      <w:szCs w:val="26"/>
    </w:rPr>
  </w:style>
  <w:style w:type="paragraph" w:styleId="Heading6">
    <w:name w:val="heading 6"/>
    <w:basedOn w:val="Normal"/>
    <w:next w:val="Normal"/>
    <w:autoRedefine/>
    <w:qFormat/>
    <w:rsid w:val="00EF14E0"/>
    <w:pPr>
      <w:numPr>
        <w:ilvl w:val="5"/>
        <w:numId w:val="5"/>
      </w:numPr>
      <w:outlineLvl w:val="5"/>
    </w:pPr>
    <w:rPr>
      <w:b/>
      <w:sz w:val="26"/>
      <w:szCs w:val="20"/>
    </w:rPr>
  </w:style>
  <w:style w:type="paragraph" w:styleId="Heading9">
    <w:name w:val="heading 9"/>
    <w:basedOn w:val="Normal"/>
    <w:next w:val="Normal"/>
    <w:link w:val="Heading9Char"/>
    <w:semiHidden/>
    <w:unhideWhenUsed/>
    <w:qFormat/>
    <w:rsid w:val="00C7665E"/>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ISRTEFOOTER">
    <w:name w:val="DIISRTE FOOTER"/>
    <w:basedOn w:val="Normal"/>
    <w:autoRedefine/>
    <w:locked/>
    <w:rsid w:val="005E18ED"/>
    <w:pPr>
      <w:tabs>
        <w:tab w:val="center" w:pos="4320"/>
        <w:tab w:val="right" w:pos="8640"/>
      </w:tabs>
      <w:spacing w:line="360" w:lineRule="auto"/>
      <w:ind w:right="360"/>
      <w:jc w:val="right"/>
    </w:pPr>
    <w:rPr>
      <w:sz w:val="16"/>
    </w:rPr>
  </w:style>
  <w:style w:type="paragraph" w:styleId="BodyTextIndent2">
    <w:name w:val="Body Text Indent 2"/>
    <w:basedOn w:val="Normal"/>
    <w:semiHidden/>
    <w:rsid w:val="00D317E1"/>
    <w:pPr>
      <w:spacing w:after="120" w:line="480" w:lineRule="auto"/>
      <w:ind w:left="283"/>
    </w:pPr>
  </w:style>
  <w:style w:type="paragraph" w:customStyle="1" w:styleId="CSMsubheadings">
    <w:name w:val="CSM sub headings"/>
    <w:basedOn w:val="Normal"/>
    <w:semiHidden/>
    <w:locked/>
    <w:rsid w:val="00D31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paragraph" w:customStyle="1" w:styleId="TOC">
    <w:name w:val="TOC"/>
    <w:basedOn w:val="Heading2"/>
    <w:rsid w:val="00183607"/>
  </w:style>
  <w:style w:type="table" w:customStyle="1" w:styleId="DIISRTETableThree">
    <w:name w:val="DIISRTE Table Thre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ymbol" w:hAnsi="Symbol"/>
        <w:b/>
        <w:sz w:val="20"/>
      </w:rPr>
    </w:tblStylePr>
    <w:tblStylePr w:type="lastRow">
      <w:rPr>
        <w:rFonts w:ascii="Symbol" w:hAnsi="Symbol"/>
        <w:b/>
        <w:sz w:val="20"/>
      </w:rPr>
    </w:tblStylePr>
    <w:tblStylePr w:type="firstCol">
      <w:rPr>
        <w:rFonts w:ascii="Symbol" w:hAnsi="Symbol"/>
        <w:b/>
        <w:sz w:val="20"/>
      </w:rPr>
    </w:tblStylePr>
  </w:style>
  <w:style w:type="table" w:customStyle="1" w:styleId="DIISRTETableTwo">
    <w:name w:val="DIISRTE Table Two"/>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D317E1"/>
    <w:pPr>
      <w:spacing w:before="120" w:after="120" w:line="360" w:lineRule="auto"/>
    </w:pPr>
    <w:rPr>
      <w:rFonts w:ascii="Arial" w:hAnsi="Arial"/>
      <w:b/>
      <w:color w:val="165387"/>
      <w:sz w:val="40"/>
      <w:szCs w:val="24"/>
    </w:rPr>
  </w:style>
  <w:style w:type="paragraph" w:customStyle="1" w:styleId="PilbrowBodyText">
    <w:name w:val="Pilbrow Body Text"/>
    <w:semiHidden/>
    <w:locked/>
    <w:rsid w:val="00D317E1"/>
    <w:pPr>
      <w:spacing w:before="120" w:after="120" w:line="360" w:lineRule="auto"/>
      <w:ind w:left="-425" w:right="-204"/>
    </w:pPr>
    <w:rPr>
      <w:rFonts w:ascii="Arial" w:hAnsi="Arial"/>
      <w:b/>
      <w:color w:val="D35200"/>
      <w:sz w:val="28"/>
      <w:szCs w:val="24"/>
    </w:rPr>
  </w:style>
  <w:style w:type="paragraph" w:customStyle="1" w:styleId="PilbrowHeaderCover">
    <w:name w:val="Pilbrow Header Cover"/>
    <w:semiHidden/>
    <w:locked/>
    <w:rsid w:val="00D317E1"/>
    <w:pPr>
      <w:spacing w:before="360" w:after="360"/>
      <w:ind w:left="-425" w:right="-204"/>
    </w:pPr>
    <w:rPr>
      <w:rFonts w:ascii="Arial" w:hAnsi="Arial"/>
      <w:b/>
      <w:color w:val="D1530B"/>
      <w:sz w:val="48"/>
      <w:szCs w:val="24"/>
    </w:rPr>
  </w:style>
  <w:style w:type="paragraph" w:customStyle="1" w:styleId="PilbrowHeaderOne">
    <w:name w:val="Pilbrow Header One"/>
    <w:next w:val="PilbrowBodyText"/>
    <w:semiHidden/>
    <w:locked/>
    <w:rsid w:val="00D317E1"/>
    <w:rPr>
      <w:rFonts w:ascii="Arial" w:hAnsi="Arial"/>
      <w:b/>
      <w:color w:val="D35200"/>
      <w:sz w:val="32"/>
      <w:szCs w:val="24"/>
    </w:rPr>
  </w:style>
  <w:style w:type="paragraph" w:customStyle="1" w:styleId="PilbrowHeaderOnenotab">
    <w:name w:val="Pilbrow Header One (no tab)"/>
    <w:semiHidden/>
    <w:locked/>
    <w:rsid w:val="00D317E1"/>
    <w:rPr>
      <w:rFonts w:ascii="Arial" w:hAnsi="Arial"/>
      <w:b/>
      <w:color w:val="D35200"/>
      <w:sz w:val="32"/>
      <w:szCs w:val="24"/>
    </w:rPr>
  </w:style>
  <w:style w:type="paragraph" w:customStyle="1" w:styleId="PilbrowHeaderTwo">
    <w:name w:val="Pilbrow Header Two"/>
    <w:basedOn w:val="PilbrowBodyText"/>
    <w:semiHidden/>
    <w:locked/>
    <w:rsid w:val="00D317E1"/>
    <w:rPr>
      <w:color w:val="333333"/>
    </w:rPr>
  </w:style>
  <w:style w:type="paragraph" w:customStyle="1" w:styleId="PilbrowSubHeaderCover">
    <w:name w:val="Pilbrow Sub Header Cover"/>
    <w:basedOn w:val="PilbrowHeaderCover"/>
    <w:semiHidden/>
    <w:locked/>
    <w:rsid w:val="00D317E1"/>
    <w:rPr>
      <w:color w:val="333333"/>
      <w:sz w:val="36"/>
    </w:rPr>
  </w:style>
  <w:style w:type="paragraph" w:customStyle="1" w:styleId="PlibrowHeaderOnenotab">
    <w:name w:val="Plibrow Header One (no tab)"/>
    <w:basedOn w:val="PilbrowBodyText"/>
    <w:semiHidden/>
    <w:locked/>
    <w:rsid w:val="00D317E1"/>
    <w:pPr>
      <w:ind w:left="0"/>
    </w:pPr>
    <w:rPr>
      <w:sz w:val="32"/>
    </w:rPr>
  </w:style>
  <w:style w:type="paragraph" w:styleId="Header">
    <w:name w:val="header"/>
    <w:basedOn w:val="Normal"/>
    <w:autoRedefine/>
    <w:rsid w:val="00712269"/>
    <w:pPr>
      <w:tabs>
        <w:tab w:val="center" w:pos="4320"/>
        <w:tab w:val="right" w:pos="8640"/>
      </w:tabs>
      <w:ind w:left="-1418" w:right="-1348"/>
    </w:pPr>
    <w:rPr>
      <w:sz w:val="18"/>
    </w:rPr>
  </w:style>
  <w:style w:type="paragraph" w:styleId="TOC1">
    <w:name w:val="toc 1"/>
    <w:basedOn w:val="Normal"/>
    <w:next w:val="Normal"/>
    <w:autoRedefine/>
    <w:uiPriority w:val="39"/>
    <w:rsid w:val="00F74068"/>
    <w:pPr>
      <w:tabs>
        <w:tab w:val="left" w:pos="480"/>
        <w:tab w:val="right" w:leader="dot" w:pos="8296"/>
      </w:tabs>
      <w:spacing w:after="0"/>
    </w:pPr>
    <w:rPr>
      <w:b/>
      <w:bCs/>
      <w:noProof/>
      <w:color w:val="365F91" w:themeColor="accent1" w:themeShade="BF"/>
      <w:lang w:eastAsia="en-AU"/>
    </w:rPr>
  </w:style>
  <w:style w:type="paragraph" w:styleId="ListBullet">
    <w:name w:val="List Bullet"/>
    <w:basedOn w:val="Normal"/>
    <w:link w:val="ListBulletChar"/>
    <w:autoRedefine/>
    <w:rsid w:val="00AE2E81"/>
    <w:pPr>
      <w:numPr>
        <w:numId w:val="6"/>
      </w:numPr>
      <w:spacing w:after="240"/>
    </w:pPr>
  </w:style>
  <w:style w:type="paragraph" w:styleId="ListNumber">
    <w:name w:val="List Number"/>
    <w:basedOn w:val="Normal"/>
    <w:rsid w:val="00226D9E"/>
    <w:pPr>
      <w:numPr>
        <w:numId w:val="2"/>
      </w:numPr>
    </w:pPr>
  </w:style>
  <w:style w:type="table" w:customStyle="1" w:styleId="DIISRTETableOne">
    <w:name w:val="DIISRTE Table One"/>
    <w:basedOn w:val="TableNormal"/>
    <w:locked/>
    <w:rsid w:val="004F5E7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Symbol" w:hAnsi="Symbol"/>
        <w:b/>
        <w:sz w:val="20"/>
      </w:rPr>
    </w:tblStylePr>
    <w:tblStylePr w:type="firstCol">
      <w:rPr>
        <w:rFonts w:ascii="Symbol" w:hAnsi="Symbol"/>
        <w:b/>
        <w:sz w:val="20"/>
      </w:rPr>
    </w:tblStylePr>
  </w:style>
  <w:style w:type="paragraph" w:styleId="TOC2">
    <w:name w:val="toc 2"/>
    <w:basedOn w:val="Normal"/>
    <w:next w:val="Normal"/>
    <w:autoRedefine/>
    <w:uiPriority w:val="39"/>
    <w:rsid w:val="00F2543E"/>
    <w:pPr>
      <w:tabs>
        <w:tab w:val="left" w:pos="720"/>
        <w:tab w:val="right" w:leader="dot" w:pos="8296"/>
      </w:tabs>
      <w:ind w:left="240"/>
    </w:pPr>
    <w:rPr>
      <w:b/>
      <w:bCs/>
      <w:noProof/>
    </w:rPr>
  </w:style>
  <w:style w:type="paragraph" w:styleId="TOC3">
    <w:name w:val="toc 3"/>
    <w:basedOn w:val="Normal"/>
    <w:next w:val="Normal"/>
    <w:autoRedefine/>
    <w:uiPriority w:val="39"/>
    <w:rsid w:val="004542FC"/>
    <w:pPr>
      <w:tabs>
        <w:tab w:val="right" w:leader="dot" w:pos="8211"/>
      </w:tabs>
      <w:ind w:left="480"/>
    </w:pPr>
  </w:style>
  <w:style w:type="paragraph" w:styleId="TOC4">
    <w:name w:val="toc 4"/>
    <w:basedOn w:val="Normal"/>
    <w:next w:val="Normal"/>
    <w:autoRedefine/>
    <w:uiPriority w:val="39"/>
    <w:rsid w:val="00181C19"/>
    <w:pPr>
      <w:ind w:left="720"/>
    </w:pPr>
  </w:style>
  <w:style w:type="paragraph" w:styleId="TOC5">
    <w:name w:val="toc 5"/>
    <w:basedOn w:val="Normal"/>
    <w:next w:val="Normal"/>
    <w:autoRedefine/>
    <w:uiPriority w:val="39"/>
    <w:rsid w:val="00181C19"/>
    <w:pPr>
      <w:ind w:left="960"/>
    </w:pPr>
  </w:style>
  <w:style w:type="character" w:styleId="Hyperlink">
    <w:name w:val="Hyperlink"/>
    <w:uiPriority w:val="99"/>
    <w:rsid w:val="005975A8"/>
    <w:rPr>
      <w:color w:val="0000FF"/>
      <w:u w:val="single"/>
    </w:rPr>
  </w:style>
  <w:style w:type="character" w:styleId="PageNumber">
    <w:name w:val="page number"/>
    <w:rsid w:val="0094658C"/>
    <w:rPr>
      <w:rFonts w:ascii="Arial" w:hAnsi="Arial"/>
      <w:sz w:val="16"/>
    </w:rPr>
  </w:style>
  <w:style w:type="paragraph" w:styleId="HTMLAddress">
    <w:name w:val="HTML Address"/>
    <w:basedOn w:val="Normal"/>
    <w:rsid w:val="00924A08"/>
    <w:rPr>
      <w:i/>
      <w:iCs/>
    </w:rPr>
  </w:style>
  <w:style w:type="character" w:styleId="Strong">
    <w:name w:val="Strong"/>
    <w:uiPriority w:val="22"/>
    <w:qFormat/>
    <w:rsid w:val="00226D9E"/>
    <w:rPr>
      <w:b/>
    </w:rPr>
  </w:style>
  <w:style w:type="character" w:styleId="Emphasis">
    <w:name w:val="Emphasis"/>
    <w:qFormat/>
    <w:rsid w:val="00D32748"/>
    <w:rPr>
      <w:i/>
    </w:rPr>
  </w:style>
  <w:style w:type="paragraph" w:styleId="BodyTextIndent">
    <w:name w:val="Body Text Indent"/>
    <w:basedOn w:val="Normal"/>
    <w:next w:val="Normal"/>
    <w:autoRedefine/>
    <w:rsid w:val="009866F9"/>
    <w:pPr>
      <w:spacing w:after="120"/>
      <w:ind w:left="360"/>
    </w:pPr>
  </w:style>
  <w:style w:type="paragraph" w:styleId="Footer">
    <w:name w:val="footer"/>
    <w:basedOn w:val="Normal"/>
    <w:link w:val="FooterChar"/>
    <w:uiPriority w:val="99"/>
    <w:rsid w:val="00226D9E"/>
    <w:pPr>
      <w:tabs>
        <w:tab w:val="center" w:pos="4320"/>
        <w:tab w:val="right" w:pos="8640"/>
      </w:tabs>
    </w:pPr>
    <w:rPr>
      <w:sz w:val="18"/>
    </w:rPr>
  </w:style>
  <w:style w:type="paragraph" w:styleId="TOC6">
    <w:name w:val="toc 6"/>
    <w:basedOn w:val="Normal"/>
    <w:next w:val="Normal"/>
    <w:autoRedefine/>
    <w:uiPriority w:val="39"/>
    <w:rsid w:val="00946954"/>
    <w:pPr>
      <w:ind w:left="1200"/>
    </w:pPr>
  </w:style>
  <w:style w:type="paragraph" w:styleId="ListContinue2">
    <w:name w:val="List Continue 2"/>
    <w:basedOn w:val="Normal"/>
    <w:rsid w:val="00226D9E"/>
    <w:pPr>
      <w:numPr>
        <w:numId w:val="4"/>
      </w:numPr>
    </w:pPr>
  </w:style>
  <w:style w:type="paragraph" w:styleId="BodyText">
    <w:name w:val="Body Text"/>
    <w:basedOn w:val="Normal"/>
    <w:link w:val="BodyTextChar"/>
    <w:rsid w:val="00D32748"/>
  </w:style>
  <w:style w:type="paragraph" w:styleId="ListContinue">
    <w:name w:val="List Continue"/>
    <w:basedOn w:val="Normal"/>
    <w:rsid w:val="00F839C8"/>
    <w:pPr>
      <w:numPr>
        <w:numId w:val="3"/>
      </w:numPr>
    </w:pPr>
  </w:style>
  <w:style w:type="paragraph" w:styleId="Caption">
    <w:name w:val="caption"/>
    <w:basedOn w:val="Normal"/>
    <w:next w:val="Normal"/>
    <w:qFormat/>
    <w:rsid w:val="00226D9E"/>
    <w:pPr>
      <w:spacing w:after="120"/>
    </w:pPr>
    <w:rPr>
      <w:rFonts w:eastAsia="MS Mincho"/>
      <w:b/>
      <w:sz w:val="18"/>
      <w:lang w:val="en-US"/>
    </w:rPr>
  </w:style>
  <w:style w:type="paragraph" w:styleId="BlockText">
    <w:name w:val="Block Text"/>
    <w:basedOn w:val="Normal"/>
    <w:rsid w:val="00EF14E0"/>
    <w:pPr>
      <w:ind w:left="357" w:right="357"/>
    </w:pPr>
    <w:rPr>
      <w:rFonts w:eastAsia="MS Mincho"/>
      <w:color w:val="000000"/>
      <w:lang w:val="en-US"/>
    </w:rPr>
  </w:style>
  <w:style w:type="paragraph" w:styleId="BalloonText">
    <w:name w:val="Balloon Text"/>
    <w:basedOn w:val="Normal"/>
    <w:link w:val="BalloonTextChar"/>
    <w:rsid w:val="00D36C7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D36C78"/>
    <w:rPr>
      <w:rFonts w:ascii="Lucida Grande" w:hAnsi="Lucida Grande" w:cs="Lucida Grande"/>
      <w:color w:val="333333"/>
      <w:sz w:val="18"/>
      <w:szCs w:val="18"/>
    </w:rPr>
  </w:style>
  <w:style w:type="paragraph" w:customStyle="1" w:styleId="BodyText1">
    <w:name w:val="Body Text1"/>
    <w:basedOn w:val="Normal"/>
    <w:uiPriority w:val="98"/>
    <w:rsid w:val="00B21EDD"/>
    <w:pPr>
      <w:spacing w:after="240" w:line="240" w:lineRule="auto"/>
    </w:pPr>
    <w:rPr>
      <w:rFonts w:ascii="Calibri" w:eastAsia="Arial Unicode MS" w:hAnsi="Calibri" w:cs="Arial"/>
      <w:lang w:eastAsia="ja-JP"/>
    </w:rPr>
  </w:style>
  <w:style w:type="paragraph" w:customStyle="1" w:styleId="TableHeading">
    <w:name w:val="TableHeading"/>
    <w:basedOn w:val="Normal"/>
    <w:uiPriority w:val="4"/>
    <w:rsid w:val="00B21EDD"/>
    <w:pPr>
      <w:keepNext/>
      <w:spacing w:before="20" w:after="20" w:line="240" w:lineRule="auto"/>
    </w:pPr>
    <w:rPr>
      <w:rFonts w:ascii="Calibri" w:hAnsi="Calibri" w:cs="Tahoma"/>
      <w:b/>
      <w:bCs/>
      <w:color w:val="000000"/>
      <w:szCs w:val="21"/>
      <w:lang w:eastAsia="en-AU"/>
    </w:rPr>
  </w:style>
  <w:style w:type="paragraph" w:customStyle="1" w:styleId="TableText">
    <w:name w:val="TableText"/>
    <w:basedOn w:val="Normal"/>
    <w:uiPriority w:val="4"/>
    <w:rsid w:val="00B21EDD"/>
    <w:pPr>
      <w:spacing w:before="20" w:after="20" w:line="240" w:lineRule="auto"/>
    </w:pPr>
    <w:rPr>
      <w:rFonts w:ascii="Calibri" w:hAnsi="Calibri" w:cs="Tahoma"/>
      <w:color w:val="000000"/>
      <w:szCs w:val="21"/>
      <w:lang w:eastAsia="en-AU"/>
    </w:rPr>
  </w:style>
  <w:style w:type="table" w:styleId="LightList-Accent5">
    <w:name w:val="Light List Accent 5"/>
    <w:basedOn w:val="TableNormal"/>
    <w:uiPriority w:val="61"/>
    <w:rsid w:val="00B21EDD"/>
    <w:rPr>
      <w:rFonts w:asciiTheme="majorHAnsi" w:eastAsiaTheme="majorEastAsia" w:hAnsiTheme="majorHAnsi" w:cstheme="majorBidi"/>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heme="majorBidi"/>
        <w:b/>
        <w:bCs/>
        <w:color w:val="FFFFFF" w:themeColor="background1"/>
      </w:rPr>
      <w:tblPr/>
      <w:tcPr>
        <w:shd w:val="clear" w:color="auto" w:fill="4BACC6" w:themeFill="accent5"/>
      </w:tcPr>
    </w:tblStylePr>
    <w:tblStylePr w:type="lastRow">
      <w:pPr>
        <w:spacing w:before="0" w:after="0"/>
      </w:pPr>
      <w:rPr>
        <w:rFonts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FooterChar">
    <w:name w:val="Footer Char"/>
    <w:basedOn w:val="DefaultParagraphFont"/>
    <w:link w:val="Footer"/>
    <w:uiPriority w:val="99"/>
    <w:rsid w:val="00273DF4"/>
    <w:rPr>
      <w:rFonts w:ascii="Arial" w:hAnsi="Arial"/>
      <w:color w:val="333333"/>
      <w:sz w:val="18"/>
      <w:szCs w:val="24"/>
    </w:rPr>
  </w:style>
  <w:style w:type="character" w:customStyle="1" w:styleId="Heading9Char">
    <w:name w:val="Heading 9 Char"/>
    <w:basedOn w:val="DefaultParagraphFont"/>
    <w:link w:val="Heading9"/>
    <w:semiHidden/>
    <w:rsid w:val="00C7665E"/>
    <w:rPr>
      <w:rFonts w:asciiTheme="majorHAnsi" w:eastAsiaTheme="majorEastAsia" w:hAnsiTheme="majorHAnsi" w:cstheme="majorBidi"/>
      <w:i/>
      <w:iCs/>
      <w:color w:val="404040" w:themeColor="text1" w:themeTint="BF"/>
    </w:rPr>
  </w:style>
  <w:style w:type="paragraph" w:styleId="TOC9">
    <w:name w:val="toc 9"/>
    <w:basedOn w:val="Normal"/>
    <w:next w:val="Normal"/>
    <w:autoRedefine/>
    <w:uiPriority w:val="39"/>
    <w:rsid w:val="00C7665E"/>
    <w:pPr>
      <w:spacing w:after="100"/>
      <w:ind w:left="1920"/>
    </w:pPr>
  </w:style>
  <w:style w:type="character" w:styleId="CommentReference">
    <w:name w:val="annotation reference"/>
    <w:basedOn w:val="DefaultParagraphFont"/>
    <w:rsid w:val="00AB7555"/>
    <w:rPr>
      <w:sz w:val="16"/>
      <w:szCs w:val="16"/>
    </w:rPr>
  </w:style>
  <w:style w:type="paragraph" w:styleId="CommentText">
    <w:name w:val="annotation text"/>
    <w:basedOn w:val="Normal"/>
    <w:link w:val="CommentTextChar"/>
    <w:rsid w:val="00AB7555"/>
    <w:pPr>
      <w:spacing w:line="240" w:lineRule="auto"/>
    </w:pPr>
    <w:rPr>
      <w:sz w:val="20"/>
      <w:szCs w:val="20"/>
    </w:rPr>
  </w:style>
  <w:style w:type="character" w:customStyle="1" w:styleId="CommentTextChar">
    <w:name w:val="Comment Text Char"/>
    <w:basedOn w:val="DefaultParagraphFont"/>
    <w:link w:val="CommentText"/>
    <w:rsid w:val="00AB7555"/>
    <w:rPr>
      <w:rFonts w:ascii="Arial" w:hAnsi="Arial"/>
      <w:color w:val="333333"/>
    </w:rPr>
  </w:style>
  <w:style w:type="paragraph" w:styleId="CommentSubject">
    <w:name w:val="annotation subject"/>
    <w:basedOn w:val="CommentText"/>
    <w:next w:val="CommentText"/>
    <w:link w:val="CommentSubjectChar"/>
    <w:rsid w:val="00AB7555"/>
    <w:rPr>
      <w:b/>
      <w:bCs/>
    </w:rPr>
  </w:style>
  <w:style w:type="character" w:customStyle="1" w:styleId="CommentSubjectChar">
    <w:name w:val="Comment Subject Char"/>
    <w:basedOn w:val="CommentTextChar"/>
    <w:link w:val="CommentSubject"/>
    <w:rsid w:val="00AB7555"/>
    <w:rPr>
      <w:rFonts w:ascii="Arial" w:hAnsi="Arial"/>
      <w:b/>
      <w:bCs/>
      <w:color w:val="333333"/>
    </w:rPr>
  </w:style>
  <w:style w:type="paragraph" w:styleId="Revision">
    <w:name w:val="Revision"/>
    <w:hidden/>
    <w:uiPriority w:val="71"/>
    <w:rsid w:val="00AB7555"/>
    <w:rPr>
      <w:rFonts w:ascii="Arial" w:hAnsi="Arial"/>
      <w:color w:val="333333"/>
      <w:sz w:val="24"/>
      <w:szCs w:val="24"/>
    </w:rPr>
  </w:style>
  <w:style w:type="character" w:customStyle="1" w:styleId="BodyTextChar">
    <w:name w:val="Body Text Char"/>
    <w:basedOn w:val="DefaultParagraphFont"/>
    <w:link w:val="BodyText"/>
    <w:rsid w:val="00AD247D"/>
    <w:rPr>
      <w:rFonts w:ascii="Arial" w:hAnsi="Arial"/>
      <w:color w:val="333333"/>
      <w:sz w:val="24"/>
      <w:szCs w:val="24"/>
    </w:rPr>
  </w:style>
  <w:style w:type="character" w:styleId="UnresolvedMention">
    <w:name w:val="Unresolved Mention"/>
    <w:basedOn w:val="DefaultParagraphFont"/>
    <w:uiPriority w:val="99"/>
    <w:semiHidden/>
    <w:unhideWhenUsed/>
    <w:rsid w:val="00AD7F83"/>
    <w:rPr>
      <w:color w:val="605E5C"/>
      <w:shd w:val="clear" w:color="auto" w:fill="E1DFDD"/>
    </w:rPr>
  </w:style>
  <w:style w:type="character" w:styleId="FollowedHyperlink">
    <w:name w:val="FollowedHyperlink"/>
    <w:basedOn w:val="DefaultParagraphFont"/>
    <w:semiHidden/>
    <w:unhideWhenUsed/>
    <w:rsid w:val="00290767"/>
    <w:rPr>
      <w:color w:val="800080" w:themeColor="followedHyperlink"/>
      <w:u w:val="single"/>
    </w:rPr>
  </w:style>
  <w:style w:type="paragraph" w:styleId="TOCHeading">
    <w:name w:val="TOC Heading"/>
    <w:basedOn w:val="Heading1"/>
    <w:next w:val="Normal"/>
    <w:uiPriority w:val="39"/>
    <w:unhideWhenUsed/>
    <w:qFormat/>
    <w:rsid w:val="00FC7A1F"/>
    <w:pPr>
      <w:keepLines/>
      <w:spacing w:before="240" w:after="0" w:line="259" w:lineRule="auto"/>
      <w:outlineLvl w:val="9"/>
    </w:pPr>
    <w:rPr>
      <w:rFonts w:eastAsiaTheme="majorEastAsia" w:cstheme="majorBidi"/>
      <w:b w:val="0"/>
      <w:bCs w:val="0"/>
      <w:color w:val="365F91" w:themeColor="accent1" w:themeShade="BF"/>
      <w:kern w:val="0"/>
      <w:sz w:val="32"/>
      <w:szCs w:val="32"/>
      <w:lang w:val="en-US"/>
    </w:rPr>
  </w:style>
  <w:style w:type="paragraph" w:customStyle="1" w:styleId="Bulletpoints">
    <w:name w:val="Bullet points"/>
    <w:basedOn w:val="ListBullet"/>
    <w:link w:val="BulletpointsChar"/>
    <w:qFormat/>
    <w:rsid w:val="007D13BD"/>
    <w:pPr>
      <w:numPr>
        <w:numId w:val="7"/>
      </w:numPr>
      <w:spacing w:after="120"/>
      <w:contextualSpacing/>
    </w:pPr>
  </w:style>
  <w:style w:type="paragraph" w:customStyle="1" w:styleId="Numberedlist">
    <w:name w:val="Numbered list"/>
    <w:basedOn w:val="ListBullet"/>
    <w:link w:val="NumberedlistChar"/>
    <w:qFormat/>
    <w:rsid w:val="007D13BD"/>
    <w:pPr>
      <w:spacing w:after="0"/>
    </w:pPr>
  </w:style>
  <w:style w:type="character" w:customStyle="1" w:styleId="ListBulletChar">
    <w:name w:val="List Bullet Char"/>
    <w:basedOn w:val="DefaultParagraphFont"/>
    <w:link w:val="ListBullet"/>
    <w:rsid w:val="00AE2E81"/>
    <w:rPr>
      <w:rFonts w:asciiTheme="majorHAnsi" w:hAnsiTheme="majorHAnsi" w:cstheme="majorHAnsi"/>
      <w:sz w:val="22"/>
      <w:szCs w:val="22"/>
    </w:rPr>
  </w:style>
  <w:style w:type="character" w:customStyle="1" w:styleId="BulletpointsChar">
    <w:name w:val="Bullet points Char"/>
    <w:basedOn w:val="ListBulletChar"/>
    <w:link w:val="Bulletpoints"/>
    <w:rsid w:val="007D13BD"/>
    <w:rPr>
      <w:rFonts w:asciiTheme="majorHAnsi" w:hAnsiTheme="majorHAnsi" w:cstheme="majorHAnsi"/>
      <w:sz w:val="22"/>
      <w:szCs w:val="22"/>
    </w:rPr>
  </w:style>
  <w:style w:type="character" w:customStyle="1" w:styleId="NumberedlistChar">
    <w:name w:val="Numbered list Char"/>
    <w:basedOn w:val="ListBulletChar"/>
    <w:link w:val="Numberedlist"/>
    <w:rsid w:val="007D13BD"/>
    <w:rPr>
      <w:rFonts w:asciiTheme="majorHAnsi" w:hAnsiTheme="majorHAnsi" w:cstheme="majorHAnsi"/>
      <w:sz w:val="22"/>
      <w:szCs w:val="22"/>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607215"/>
    <w:pPr>
      <w:widowControl w:val="0"/>
      <w:spacing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qFormat/>
    <w:rsid w:val="00607215"/>
    <w:rPr>
      <w:rFonts w:asciiTheme="minorHAnsi" w:eastAsiaTheme="minorHAnsi" w:hAnsiTheme="minorHAnsi" w:cstheme="minorBidi"/>
      <w:sz w:val="22"/>
      <w:szCs w:val="22"/>
      <w:lang w:val="en-US"/>
    </w:rPr>
  </w:style>
  <w:style w:type="paragraph" w:customStyle="1" w:styleId="IndustryBody">
    <w:name w:val="Industry Body"/>
    <w:basedOn w:val="Normal"/>
    <w:link w:val="IndustryBodyChar"/>
    <w:qFormat/>
    <w:rsid w:val="00607215"/>
    <w:pPr>
      <w:widowControl w:val="0"/>
      <w:spacing w:after="0"/>
    </w:pPr>
    <w:rPr>
      <w:rFonts w:ascii="Arial" w:hAnsi="Arial" w:cs="Times New Roman"/>
      <w:color w:val="333333"/>
      <w:szCs w:val="24"/>
    </w:rPr>
  </w:style>
  <w:style w:type="character" w:customStyle="1" w:styleId="IndustryBodyChar">
    <w:name w:val="Industry Body Char"/>
    <w:basedOn w:val="DefaultParagraphFont"/>
    <w:link w:val="IndustryBody"/>
    <w:rsid w:val="00607215"/>
    <w:rPr>
      <w:rFonts w:ascii="Arial" w:hAnsi="Arial"/>
      <w:color w:val="333333"/>
      <w:sz w:val="22"/>
      <w:szCs w:val="24"/>
    </w:rPr>
  </w:style>
  <w:style w:type="paragraph" w:styleId="Title">
    <w:name w:val="Title"/>
    <w:basedOn w:val="Normal"/>
    <w:next w:val="Normal"/>
    <w:link w:val="TitleChar"/>
    <w:uiPriority w:val="7"/>
    <w:qFormat/>
    <w:rsid w:val="00F510A8"/>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40"/>
      <w:szCs w:val="52"/>
    </w:rPr>
  </w:style>
  <w:style w:type="character" w:customStyle="1" w:styleId="TitleChar">
    <w:name w:val="Title Char"/>
    <w:basedOn w:val="DefaultParagraphFont"/>
    <w:link w:val="Title"/>
    <w:uiPriority w:val="7"/>
    <w:rsid w:val="00F510A8"/>
    <w:rPr>
      <w:rFonts w:ascii="Arial" w:eastAsiaTheme="majorEastAsia" w:hAnsi="Arial" w:cstheme="majorBidi"/>
      <w:b/>
      <w:color w:val="17365D" w:themeColor="text2" w:themeShade="BF"/>
      <w:spacing w:val="5"/>
      <w:kern w:val="28"/>
      <w:sz w:val="40"/>
      <w:szCs w:val="52"/>
    </w:rPr>
  </w:style>
  <w:style w:type="paragraph" w:styleId="Subtitle">
    <w:name w:val="Subtitle"/>
    <w:basedOn w:val="Normal"/>
    <w:next w:val="Normal"/>
    <w:link w:val="SubtitleChar"/>
    <w:uiPriority w:val="8"/>
    <w:qFormat/>
    <w:rsid w:val="00F510A8"/>
    <w:pPr>
      <w:numPr>
        <w:ilvl w:val="1"/>
      </w:numPr>
      <w:spacing w:after="0" w:line="276" w:lineRule="auto"/>
    </w:pPr>
    <w:rPr>
      <w:rFonts w:ascii="Calibri" w:eastAsiaTheme="minorEastAsia" w:hAnsi="Calibri" w:cstheme="minorBidi"/>
      <w:color w:val="789B4A"/>
      <w:spacing w:val="15"/>
      <w:sz w:val="40"/>
    </w:rPr>
  </w:style>
  <w:style w:type="character" w:customStyle="1" w:styleId="SubtitleChar">
    <w:name w:val="Subtitle Char"/>
    <w:basedOn w:val="DefaultParagraphFont"/>
    <w:link w:val="Subtitle"/>
    <w:uiPriority w:val="8"/>
    <w:rsid w:val="00F510A8"/>
    <w:rPr>
      <w:rFonts w:ascii="Calibri" w:eastAsiaTheme="minorEastAsia" w:hAnsi="Calibri" w:cstheme="minorBidi"/>
      <w:color w:val="789B4A"/>
      <w:spacing w:val="15"/>
      <w:sz w:val="40"/>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B6723"/>
    <w:pPr>
      <w:spacing w:before="100" w:beforeAutospacing="1" w:after="100" w:afterAutospacing="1" w:line="240" w:lineRule="auto"/>
    </w:pPr>
    <w:rPr>
      <w:rFonts w:ascii="Times New Roman" w:hAnsi="Times New Roman" w:cs="Times New Roman"/>
      <w:sz w:val="24"/>
      <w:szCs w:val="24"/>
      <w:lang w:eastAsia="en-AU"/>
    </w:rPr>
  </w:style>
  <w:style w:type="character" w:styleId="Mention">
    <w:name w:val="Mention"/>
    <w:basedOn w:val="DefaultParagraphFont"/>
    <w:uiPriority w:val="99"/>
    <w:unhideWhenUsed/>
    <w:rsid w:val="002F22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49029">
      <w:bodyDiv w:val="1"/>
      <w:marLeft w:val="0"/>
      <w:marRight w:val="0"/>
      <w:marTop w:val="0"/>
      <w:marBottom w:val="0"/>
      <w:divBdr>
        <w:top w:val="none" w:sz="0" w:space="0" w:color="auto"/>
        <w:left w:val="none" w:sz="0" w:space="0" w:color="auto"/>
        <w:bottom w:val="none" w:sz="0" w:space="0" w:color="auto"/>
        <w:right w:val="none" w:sz="0" w:space="0" w:color="auto"/>
      </w:divBdr>
    </w:div>
    <w:div w:id="309946902">
      <w:bodyDiv w:val="1"/>
      <w:marLeft w:val="0"/>
      <w:marRight w:val="0"/>
      <w:marTop w:val="0"/>
      <w:marBottom w:val="0"/>
      <w:divBdr>
        <w:top w:val="none" w:sz="0" w:space="0" w:color="auto"/>
        <w:left w:val="none" w:sz="0" w:space="0" w:color="auto"/>
        <w:bottom w:val="none" w:sz="0" w:space="0" w:color="auto"/>
        <w:right w:val="none" w:sz="0" w:space="0" w:color="auto"/>
      </w:divBdr>
    </w:div>
    <w:div w:id="332728451">
      <w:bodyDiv w:val="1"/>
      <w:marLeft w:val="0"/>
      <w:marRight w:val="0"/>
      <w:marTop w:val="0"/>
      <w:marBottom w:val="0"/>
      <w:divBdr>
        <w:top w:val="none" w:sz="0" w:space="0" w:color="auto"/>
        <w:left w:val="none" w:sz="0" w:space="0" w:color="auto"/>
        <w:bottom w:val="none" w:sz="0" w:space="0" w:color="auto"/>
        <w:right w:val="none" w:sz="0" w:space="0" w:color="auto"/>
      </w:divBdr>
    </w:div>
    <w:div w:id="437258121">
      <w:bodyDiv w:val="1"/>
      <w:marLeft w:val="0"/>
      <w:marRight w:val="0"/>
      <w:marTop w:val="0"/>
      <w:marBottom w:val="0"/>
      <w:divBdr>
        <w:top w:val="none" w:sz="0" w:space="0" w:color="auto"/>
        <w:left w:val="none" w:sz="0" w:space="0" w:color="auto"/>
        <w:bottom w:val="none" w:sz="0" w:space="0" w:color="auto"/>
        <w:right w:val="none" w:sz="0" w:space="0" w:color="auto"/>
      </w:divBdr>
    </w:div>
    <w:div w:id="456798793">
      <w:bodyDiv w:val="1"/>
      <w:marLeft w:val="0"/>
      <w:marRight w:val="0"/>
      <w:marTop w:val="0"/>
      <w:marBottom w:val="0"/>
      <w:divBdr>
        <w:top w:val="none" w:sz="0" w:space="0" w:color="auto"/>
        <w:left w:val="none" w:sz="0" w:space="0" w:color="auto"/>
        <w:bottom w:val="none" w:sz="0" w:space="0" w:color="auto"/>
        <w:right w:val="none" w:sz="0" w:space="0" w:color="auto"/>
      </w:divBdr>
    </w:div>
    <w:div w:id="460684860">
      <w:bodyDiv w:val="1"/>
      <w:marLeft w:val="0"/>
      <w:marRight w:val="0"/>
      <w:marTop w:val="0"/>
      <w:marBottom w:val="0"/>
      <w:divBdr>
        <w:top w:val="none" w:sz="0" w:space="0" w:color="auto"/>
        <w:left w:val="none" w:sz="0" w:space="0" w:color="auto"/>
        <w:bottom w:val="none" w:sz="0" w:space="0" w:color="auto"/>
        <w:right w:val="none" w:sz="0" w:space="0" w:color="auto"/>
      </w:divBdr>
    </w:div>
    <w:div w:id="485512292">
      <w:bodyDiv w:val="1"/>
      <w:marLeft w:val="0"/>
      <w:marRight w:val="0"/>
      <w:marTop w:val="0"/>
      <w:marBottom w:val="0"/>
      <w:divBdr>
        <w:top w:val="none" w:sz="0" w:space="0" w:color="auto"/>
        <w:left w:val="none" w:sz="0" w:space="0" w:color="auto"/>
        <w:bottom w:val="none" w:sz="0" w:space="0" w:color="auto"/>
        <w:right w:val="none" w:sz="0" w:space="0" w:color="auto"/>
      </w:divBdr>
    </w:div>
    <w:div w:id="577135456">
      <w:bodyDiv w:val="1"/>
      <w:marLeft w:val="0"/>
      <w:marRight w:val="0"/>
      <w:marTop w:val="0"/>
      <w:marBottom w:val="0"/>
      <w:divBdr>
        <w:top w:val="none" w:sz="0" w:space="0" w:color="auto"/>
        <w:left w:val="none" w:sz="0" w:space="0" w:color="auto"/>
        <w:bottom w:val="none" w:sz="0" w:space="0" w:color="auto"/>
        <w:right w:val="none" w:sz="0" w:space="0" w:color="auto"/>
      </w:divBdr>
    </w:div>
    <w:div w:id="714697130">
      <w:bodyDiv w:val="1"/>
      <w:marLeft w:val="0"/>
      <w:marRight w:val="0"/>
      <w:marTop w:val="0"/>
      <w:marBottom w:val="0"/>
      <w:divBdr>
        <w:top w:val="none" w:sz="0" w:space="0" w:color="auto"/>
        <w:left w:val="none" w:sz="0" w:space="0" w:color="auto"/>
        <w:bottom w:val="none" w:sz="0" w:space="0" w:color="auto"/>
        <w:right w:val="none" w:sz="0" w:space="0" w:color="auto"/>
      </w:divBdr>
    </w:div>
    <w:div w:id="740443914">
      <w:bodyDiv w:val="1"/>
      <w:marLeft w:val="0"/>
      <w:marRight w:val="0"/>
      <w:marTop w:val="0"/>
      <w:marBottom w:val="0"/>
      <w:divBdr>
        <w:top w:val="none" w:sz="0" w:space="0" w:color="auto"/>
        <w:left w:val="none" w:sz="0" w:space="0" w:color="auto"/>
        <w:bottom w:val="none" w:sz="0" w:space="0" w:color="auto"/>
        <w:right w:val="none" w:sz="0" w:space="0" w:color="auto"/>
      </w:divBdr>
    </w:div>
    <w:div w:id="808788478">
      <w:bodyDiv w:val="1"/>
      <w:marLeft w:val="0"/>
      <w:marRight w:val="0"/>
      <w:marTop w:val="0"/>
      <w:marBottom w:val="0"/>
      <w:divBdr>
        <w:top w:val="none" w:sz="0" w:space="0" w:color="auto"/>
        <w:left w:val="none" w:sz="0" w:space="0" w:color="auto"/>
        <w:bottom w:val="none" w:sz="0" w:space="0" w:color="auto"/>
        <w:right w:val="none" w:sz="0" w:space="0" w:color="auto"/>
      </w:divBdr>
    </w:div>
    <w:div w:id="1005591803">
      <w:bodyDiv w:val="1"/>
      <w:marLeft w:val="0"/>
      <w:marRight w:val="0"/>
      <w:marTop w:val="0"/>
      <w:marBottom w:val="0"/>
      <w:divBdr>
        <w:top w:val="none" w:sz="0" w:space="0" w:color="auto"/>
        <w:left w:val="none" w:sz="0" w:space="0" w:color="auto"/>
        <w:bottom w:val="none" w:sz="0" w:space="0" w:color="auto"/>
        <w:right w:val="none" w:sz="0" w:space="0" w:color="auto"/>
      </w:divBdr>
    </w:div>
    <w:div w:id="1068846657">
      <w:bodyDiv w:val="1"/>
      <w:marLeft w:val="0"/>
      <w:marRight w:val="0"/>
      <w:marTop w:val="0"/>
      <w:marBottom w:val="0"/>
      <w:divBdr>
        <w:top w:val="none" w:sz="0" w:space="0" w:color="auto"/>
        <w:left w:val="none" w:sz="0" w:space="0" w:color="auto"/>
        <w:bottom w:val="none" w:sz="0" w:space="0" w:color="auto"/>
        <w:right w:val="none" w:sz="0" w:space="0" w:color="auto"/>
      </w:divBdr>
    </w:div>
    <w:div w:id="1274096632">
      <w:bodyDiv w:val="1"/>
      <w:marLeft w:val="0"/>
      <w:marRight w:val="0"/>
      <w:marTop w:val="0"/>
      <w:marBottom w:val="0"/>
      <w:divBdr>
        <w:top w:val="none" w:sz="0" w:space="0" w:color="auto"/>
        <w:left w:val="none" w:sz="0" w:space="0" w:color="auto"/>
        <w:bottom w:val="none" w:sz="0" w:space="0" w:color="auto"/>
        <w:right w:val="none" w:sz="0" w:space="0" w:color="auto"/>
      </w:divBdr>
    </w:div>
    <w:div w:id="1348364658">
      <w:bodyDiv w:val="1"/>
      <w:marLeft w:val="0"/>
      <w:marRight w:val="0"/>
      <w:marTop w:val="0"/>
      <w:marBottom w:val="0"/>
      <w:divBdr>
        <w:top w:val="none" w:sz="0" w:space="0" w:color="auto"/>
        <w:left w:val="none" w:sz="0" w:space="0" w:color="auto"/>
        <w:bottom w:val="none" w:sz="0" w:space="0" w:color="auto"/>
        <w:right w:val="none" w:sz="0" w:space="0" w:color="auto"/>
      </w:divBdr>
    </w:div>
    <w:div w:id="1368410039">
      <w:bodyDiv w:val="1"/>
      <w:marLeft w:val="0"/>
      <w:marRight w:val="0"/>
      <w:marTop w:val="0"/>
      <w:marBottom w:val="0"/>
      <w:divBdr>
        <w:top w:val="none" w:sz="0" w:space="0" w:color="auto"/>
        <w:left w:val="none" w:sz="0" w:space="0" w:color="auto"/>
        <w:bottom w:val="none" w:sz="0" w:space="0" w:color="auto"/>
        <w:right w:val="none" w:sz="0" w:space="0" w:color="auto"/>
      </w:divBdr>
    </w:div>
    <w:div w:id="1475830553">
      <w:bodyDiv w:val="1"/>
      <w:marLeft w:val="0"/>
      <w:marRight w:val="0"/>
      <w:marTop w:val="0"/>
      <w:marBottom w:val="0"/>
      <w:divBdr>
        <w:top w:val="none" w:sz="0" w:space="0" w:color="auto"/>
        <w:left w:val="none" w:sz="0" w:space="0" w:color="auto"/>
        <w:bottom w:val="none" w:sz="0" w:space="0" w:color="auto"/>
        <w:right w:val="none" w:sz="0" w:space="0" w:color="auto"/>
      </w:divBdr>
    </w:div>
    <w:div w:id="1504739170">
      <w:bodyDiv w:val="1"/>
      <w:marLeft w:val="0"/>
      <w:marRight w:val="0"/>
      <w:marTop w:val="0"/>
      <w:marBottom w:val="0"/>
      <w:divBdr>
        <w:top w:val="none" w:sz="0" w:space="0" w:color="auto"/>
        <w:left w:val="none" w:sz="0" w:space="0" w:color="auto"/>
        <w:bottom w:val="none" w:sz="0" w:space="0" w:color="auto"/>
        <w:right w:val="none" w:sz="0" w:space="0" w:color="auto"/>
      </w:divBdr>
    </w:div>
    <w:div w:id="1535844690">
      <w:bodyDiv w:val="1"/>
      <w:marLeft w:val="0"/>
      <w:marRight w:val="0"/>
      <w:marTop w:val="0"/>
      <w:marBottom w:val="0"/>
      <w:divBdr>
        <w:top w:val="none" w:sz="0" w:space="0" w:color="auto"/>
        <w:left w:val="none" w:sz="0" w:space="0" w:color="auto"/>
        <w:bottom w:val="none" w:sz="0" w:space="0" w:color="auto"/>
        <w:right w:val="none" w:sz="0" w:space="0" w:color="auto"/>
      </w:divBdr>
    </w:div>
    <w:div w:id="1692029846">
      <w:bodyDiv w:val="1"/>
      <w:marLeft w:val="0"/>
      <w:marRight w:val="0"/>
      <w:marTop w:val="0"/>
      <w:marBottom w:val="0"/>
      <w:divBdr>
        <w:top w:val="none" w:sz="0" w:space="0" w:color="auto"/>
        <w:left w:val="none" w:sz="0" w:space="0" w:color="auto"/>
        <w:bottom w:val="none" w:sz="0" w:space="0" w:color="auto"/>
        <w:right w:val="none" w:sz="0" w:space="0" w:color="auto"/>
      </w:divBdr>
    </w:div>
    <w:div w:id="1726489583">
      <w:bodyDiv w:val="1"/>
      <w:marLeft w:val="0"/>
      <w:marRight w:val="0"/>
      <w:marTop w:val="0"/>
      <w:marBottom w:val="0"/>
      <w:divBdr>
        <w:top w:val="none" w:sz="0" w:space="0" w:color="auto"/>
        <w:left w:val="none" w:sz="0" w:space="0" w:color="auto"/>
        <w:bottom w:val="none" w:sz="0" w:space="0" w:color="auto"/>
        <w:right w:val="none" w:sz="0" w:space="0" w:color="auto"/>
      </w:divBdr>
    </w:div>
    <w:div w:id="1728600097">
      <w:bodyDiv w:val="1"/>
      <w:marLeft w:val="0"/>
      <w:marRight w:val="0"/>
      <w:marTop w:val="0"/>
      <w:marBottom w:val="0"/>
      <w:divBdr>
        <w:top w:val="none" w:sz="0" w:space="0" w:color="auto"/>
        <w:left w:val="none" w:sz="0" w:space="0" w:color="auto"/>
        <w:bottom w:val="none" w:sz="0" w:space="0" w:color="auto"/>
        <w:right w:val="none" w:sz="0" w:space="0" w:color="auto"/>
      </w:divBdr>
    </w:div>
    <w:div w:id="1834026619">
      <w:bodyDiv w:val="1"/>
      <w:marLeft w:val="0"/>
      <w:marRight w:val="0"/>
      <w:marTop w:val="0"/>
      <w:marBottom w:val="0"/>
      <w:divBdr>
        <w:top w:val="none" w:sz="0" w:space="0" w:color="auto"/>
        <w:left w:val="none" w:sz="0" w:space="0" w:color="auto"/>
        <w:bottom w:val="none" w:sz="0" w:space="0" w:color="auto"/>
        <w:right w:val="none" w:sz="0" w:space="0" w:color="auto"/>
      </w:divBdr>
    </w:div>
    <w:div w:id="1961915063">
      <w:bodyDiv w:val="1"/>
      <w:marLeft w:val="0"/>
      <w:marRight w:val="0"/>
      <w:marTop w:val="0"/>
      <w:marBottom w:val="0"/>
      <w:divBdr>
        <w:top w:val="none" w:sz="0" w:space="0" w:color="auto"/>
        <w:left w:val="none" w:sz="0" w:space="0" w:color="auto"/>
        <w:bottom w:val="none" w:sz="0" w:space="0" w:color="auto"/>
        <w:right w:val="none" w:sz="0" w:space="0" w:color="auto"/>
      </w:divBdr>
    </w:div>
    <w:div w:id="2055687890">
      <w:bodyDiv w:val="1"/>
      <w:marLeft w:val="0"/>
      <w:marRight w:val="0"/>
      <w:marTop w:val="0"/>
      <w:marBottom w:val="0"/>
      <w:divBdr>
        <w:top w:val="none" w:sz="0" w:space="0" w:color="auto"/>
        <w:left w:val="none" w:sz="0" w:space="0" w:color="auto"/>
        <w:bottom w:val="none" w:sz="0" w:space="0" w:color="auto"/>
        <w:right w:val="none" w:sz="0" w:space="0" w:color="auto"/>
      </w:divBdr>
    </w:div>
    <w:div w:id="2064788207">
      <w:bodyDiv w:val="1"/>
      <w:marLeft w:val="0"/>
      <w:marRight w:val="0"/>
      <w:marTop w:val="0"/>
      <w:marBottom w:val="0"/>
      <w:divBdr>
        <w:top w:val="none" w:sz="0" w:space="0" w:color="auto"/>
        <w:left w:val="none" w:sz="0" w:space="0" w:color="auto"/>
        <w:bottom w:val="none" w:sz="0" w:space="0" w:color="auto"/>
        <w:right w:val="none" w:sz="0" w:space="0" w:color="auto"/>
      </w:divBdr>
    </w:div>
    <w:div w:id="2103523297">
      <w:bodyDiv w:val="1"/>
      <w:marLeft w:val="0"/>
      <w:marRight w:val="0"/>
      <w:marTop w:val="0"/>
      <w:marBottom w:val="0"/>
      <w:divBdr>
        <w:top w:val="none" w:sz="0" w:space="0" w:color="auto"/>
        <w:left w:val="none" w:sz="0" w:space="0" w:color="auto"/>
        <w:bottom w:val="none" w:sz="0" w:space="0" w:color="auto"/>
        <w:right w:val="none" w:sz="0" w:space="0" w:color="auto"/>
      </w:divBdr>
    </w:div>
    <w:div w:id="211035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legislation.gov.au/Details/F2023L003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rpenquiries@dewr.gov.au" TargetMode="External"/><Relationship Id="rId2" Type="http://schemas.openxmlformats.org/officeDocument/2006/relationships/customXml" Target="../customXml/item2.xml"/><Relationship Id="rId16" Type="http://schemas.openxmlformats.org/officeDocument/2006/relationships/hyperlink" Target="mailto:psaenquiries@dewr.gov.au" TargetMode="External"/><Relationship Id="rId20" Type="http://schemas.openxmlformats.org/officeDocument/2006/relationships/hyperlink" Target="http://creativecommons.org/licenses/by/3.0/au/legal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radesrecognitionaustralia.gov.au/policy-and-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reativecommons.org/licenses/by/3.0/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meaffairs.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9F4128165EC14F9D0928D6FF92FCF4" ma:contentTypeVersion="14" ma:contentTypeDescription="Create a new document." ma:contentTypeScope="" ma:versionID="36551576ee7430a35bc5ae4293c03f1b">
  <xsd:schema xmlns:xsd="http://www.w3.org/2001/XMLSchema" xmlns:xs="http://www.w3.org/2001/XMLSchema" xmlns:p="http://schemas.microsoft.com/office/2006/metadata/properties" xmlns:ns2="632232de-ab3d-446d-9cdf-cad18efeb500" xmlns:ns3="8e385ea9-78bc-48a7-b0ae-b9d0ad6e5e81" targetNamespace="http://schemas.microsoft.com/office/2006/metadata/properties" ma:root="true" ma:fieldsID="65beee3ef870c823edc0e4e0c339e70c" ns2:_="" ns3:_="">
    <xsd:import namespace="632232de-ab3d-446d-9cdf-cad18efeb500"/>
    <xsd:import namespace="8e385ea9-78bc-48a7-b0ae-b9d0ad6e5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232de-ab3d-446d-9cdf-cad18efe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85ea9-78bc-48a7-b0ae-b9d0ad6e5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ecfaff-acc5-4e50-9294-327ad22da36a}" ma:internalName="TaxCatchAll" ma:showField="CatchAllData" ma:web="8e385ea9-78bc-48a7-b0ae-b9d0ad6e5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385ea9-78bc-48a7-b0ae-b9d0ad6e5e81" xsi:nil="true"/>
    <lcf76f155ced4ddcb4097134ff3c332f xmlns="632232de-ab3d-446d-9cdf-cad18efe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5B508-64A6-470A-BF9A-4EDAD7D4F53A}">
  <ds:schemaRefs>
    <ds:schemaRef ds:uri="http://schemas.openxmlformats.org/officeDocument/2006/bibliography"/>
  </ds:schemaRefs>
</ds:datastoreItem>
</file>

<file path=customXml/itemProps2.xml><?xml version="1.0" encoding="utf-8"?>
<ds:datastoreItem xmlns:ds="http://schemas.openxmlformats.org/officeDocument/2006/customXml" ds:itemID="{4E5CA62D-C90C-48B6-B058-690CC135F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232de-ab3d-446d-9cdf-cad18efeb500"/>
    <ds:schemaRef ds:uri="8e385ea9-78bc-48a7-b0ae-b9d0ad6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6562C-5CC4-45C4-AE9E-3C2EA4D7971F}">
  <ds:schemaRefs>
    <ds:schemaRef ds:uri="http://schemas.microsoft.com/sharepoint/v3/contenttype/forms"/>
  </ds:schemaRefs>
</ds:datastoreItem>
</file>

<file path=customXml/itemProps4.xml><?xml version="1.0" encoding="utf-8"?>
<ds:datastoreItem xmlns:ds="http://schemas.openxmlformats.org/officeDocument/2006/customXml" ds:itemID="{32B4289D-3AAB-41D9-B05B-6E771587A16B}">
  <ds:schemaRefs>
    <ds:schemaRef ds:uri="http://schemas.openxmlformats.org/package/2006/metadata/core-properties"/>
    <ds:schemaRef ds:uri="http://purl.org/dc/elements/1.1/"/>
    <ds:schemaRef ds:uri="632232de-ab3d-446d-9cdf-cad18efeb500"/>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8e385ea9-78bc-48a7-b0ae-b9d0ad6e5e8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2213</Words>
  <Characters>12380</Characters>
  <Application>Microsoft Office Word</Application>
  <DocSecurity>0</DocSecurity>
  <Lines>464</Lines>
  <Paragraphs>225</Paragraphs>
  <ScaleCrop>false</ScaleCrop>
  <Company>DIISRTE</Company>
  <LinksUpToDate>false</LinksUpToDate>
  <CharactersWithSpaces>14433</CharactersWithSpaces>
  <SharedDoc>false</SharedDoc>
  <HLinks>
    <vt:vector size="144" baseType="variant">
      <vt:variant>
        <vt:i4>2687028</vt:i4>
      </vt:variant>
      <vt:variant>
        <vt:i4>117</vt:i4>
      </vt:variant>
      <vt:variant>
        <vt:i4>0</vt:i4>
      </vt:variant>
      <vt:variant>
        <vt:i4>5</vt:i4>
      </vt:variant>
      <vt:variant>
        <vt:lpwstr>http://creativecommons.org/licenses/by/3.0/au/legalcode</vt:lpwstr>
      </vt:variant>
      <vt:variant>
        <vt:lpwstr/>
      </vt:variant>
      <vt:variant>
        <vt:i4>327753</vt:i4>
      </vt:variant>
      <vt:variant>
        <vt:i4>114</vt:i4>
      </vt:variant>
      <vt:variant>
        <vt:i4>0</vt:i4>
      </vt:variant>
      <vt:variant>
        <vt:i4>5</vt:i4>
      </vt:variant>
      <vt:variant>
        <vt:lpwstr>http://creativecommons.org/licenses/by/3.0/au</vt:lpwstr>
      </vt:variant>
      <vt:variant>
        <vt:lpwstr/>
      </vt:variant>
      <vt:variant>
        <vt:i4>7667752</vt:i4>
      </vt:variant>
      <vt:variant>
        <vt:i4>111</vt:i4>
      </vt:variant>
      <vt:variant>
        <vt:i4>0</vt:i4>
      </vt:variant>
      <vt:variant>
        <vt:i4>5</vt:i4>
      </vt:variant>
      <vt:variant>
        <vt:lpwstr>https://www.legislation.gov.au/Details/F2023L00320</vt:lpwstr>
      </vt:variant>
      <vt:variant>
        <vt:lpwstr/>
      </vt:variant>
      <vt:variant>
        <vt:i4>1179709</vt:i4>
      </vt:variant>
      <vt:variant>
        <vt:i4>108</vt:i4>
      </vt:variant>
      <vt:variant>
        <vt:i4>0</vt:i4>
      </vt:variant>
      <vt:variant>
        <vt:i4>5</vt:i4>
      </vt:variant>
      <vt:variant>
        <vt:lpwstr/>
      </vt:variant>
      <vt:variant>
        <vt:lpwstr>_Toc62220396</vt:lpwstr>
      </vt:variant>
      <vt:variant>
        <vt:i4>5439523</vt:i4>
      </vt:variant>
      <vt:variant>
        <vt:i4>105</vt:i4>
      </vt:variant>
      <vt:variant>
        <vt:i4>0</vt:i4>
      </vt:variant>
      <vt:variant>
        <vt:i4>5</vt:i4>
      </vt:variant>
      <vt:variant>
        <vt:lpwstr>mailto:jrpenquiries@dewr.gov.au</vt:lpwstr>
      </vt:variant>
      <vt:variant>
        <vt:lpwstr/>
      </vt:variant>
      <vt:variant>
        <vt:i4>5767202</vt:i4>
      </vt:variant>
      <vt:variant>
        <vt:i4>102</vt:i4>
      </vt:variant>
      <vt:variant>
        <vt:i4>0</vt:i4>
      </vt:variant>
      <vt:variant>
        <vt:i4>5</vt:i4>
      </vt:variant>
      <vt:variant>
        <vt:lpwstr>mailto:psaenquiries@dewr.gov.au</vt:lpwstr>
      </vt:variant>
      <vt:variant>
        <vt:lpwstr/>
      </vt:variant>
      <vt:variant>
        <vt:i4>1179709</vt:i4>
      </vt:variant>
      <vt:variant>
        <vt:i4>99</vt:i4>
      </vt:variant>
      <vt:variant>
        <vt:i4>0</vt:i4>
      </vt:variant>
      <vt:variant>
        <vt:i4>5</vt:i4>
      </vt:variant>
      <vt:variant>
        <vt:lpwstr/>
      </vt:variant>
      <vt:variant>
        <vt:lpwstr>_Toc62220396</vt:lpwstr>
      </vt:variant>
      <vt:variant>
        <vt:i4>8192040</vt:i4>
      </vt:variant>
      <vt:variant>
        <vt:i4>96</vt:i4>
      </vt:variant>
      <vt:variant>
        <vt:i4>0</vt:i4>
      </vt:variant>
      <vt:variant>
        <vt:i4>5</vt:i4>
      </vt:variant>
      <vt:variant>
        <vt:lpwstr>https://www.tradesrecognitionaustralia.gov.au/policy-and-forms</vt:lpwstr>
      </vt:variant>
      <vt:variant>
        <vt:lpwstr/>
      </vt:variant>
      <vt:variant>
        <vt:i4>2949160</vt:i4>
      </vt:variant>
      <vt:variant>
        <vt:i4>93</vt:i4>
      </vt:variant>
      <vt:variant>
        <vt:i4>0</vt:i4>
      </vt:variant>
      <vt:variant>
        <vt:i4>5</vt:i4>
      </vt:variant>
      <vt:variant>
        <vt:lpwstr>https://www.homeaffairs.gov.au/</vt:lpwstr>
      </vt:variant>
      <vt:variant>
        <vt:lpwstr/>
      </vt:variant>
      <vt:variant>
        <vt:i4>1376317</vt:i4>
      </vt:variant>
      <vt:variant>
        <vt:i4>86</vt:i4>
      </vt:variant>
      <vt:variant>
        <vt:i4>0</vt:i4>
      </vt:variant>
      <vt:variant>
        <vt:i4>5</vt:i4>
      </vt:variant>
      <vt:variant>
        <vt:lpwstr/>
      </vt:variant>
      <vt:variant>
        <vt:lpwstr>_Toc208565126</vt:lpwstr>
      </vt:variant>
      <vt:variant>
        <vt:i4>1376317</vt:i4>
      </vt:variant>
      <vt:variant>
        <vt:i4>80</vt:i4>
      </vt:variant>
      <vt:variant>
        <vt:i4>0</vt:i4>
      </vt:variant>
      <vt:variant>
        <vt:i4>5</vt:i4>
      </vt:variant>
      <vt:variant>
        <vt:lpwstr/>
      </vt:variant>
      <vt:variant>
        <vt:lpwstr>_Toc208565125</vt:lpwstr>
      </vt:variant>
      <vt:variant>
        <vt:i4>1376317</vt:i4>
      </vt:variant>
      <vt:variant>
        <vt:i4>74</vt:i4>
      </vt:variant>
      <vt:variant>
        <vt:i4>0</vt:i4>
      </vt:variant>
      <vt:variant>
        <vt:i4>5</vt:i4>
      </vt:variant>
      <vt:variant>
        <vt:lpwstr/>
      </vt:variant>
      <vt:variant>
        <vt:lpwstr>_Toc208565124</vt:lpwstr>
      </vt:variant>
      <vt:variant>
        <vt:i4>1376317</vt:i4>
      </vt:variant>
      <vt:variant>
        <vt:i4>68</vt:i4>
      </vt:variant>
      <vt:variant>
        <vt:i4>0</vt:i4>
      </vt:variant>
      <vt:variant>
        <vt:i4>5</vt:i4>
      </vt:variant>
      <vt:variant>
        <vt:lpwstr/>
      </vt:variant>
      <vt:variant>
        <vt:lpwstr>_Toc208565123</vt:lpwstr>
      </vt:variant>
      <vt:variant>
        <vt:i4>1376317</vt:i4>
      </vt:variant>
      <vt:variant>
        <vt:i4>62</vt:i4>
      </vt:variant>
      <vt:variant>
        <vt:i4>0</vt:i4>
      </vt:variant>
      <vt:variant>
        <vt:i4>5</vt:i4>
      </vt:variant>
      <vt:variant>
        <vt:lpwstr/>
      </vt:variant>
      <vt:variant>
        <vt:lpwstr>_Toc208565122</vt:lpwstr>
      </vt:variant>
      <vt:variant>
        <vt:i4>1376317</vt:i4>
      </vt:variant>
      <vt:variant>
        <vt:i4>56</vt:i4>
      </vt:variant>
      <vt:variant>
        <vt:i4>0</vt:i4>
      </vt:variant>
      <vt:variant>
        <vt:i4>5</vt:i4>
      </vt:variant>
      <vt:variant>
        <vt:lpwstr/>
      </vt:variant>
      <vt:variant>
        <vt:lpwstr>_Toc208565121</vt:lpwstr>
      </vt:variant>
      <vt:variant>
        <vt:i4>1376317</vt:i4>
      </vt:variant>
      <vt:variant>
        <vt:i4>50</vt:i4>
      </vt:variant>
      <vt:variant>
        <vt:i4>0</vt:i4>
      </vt:variant>
      <vt:variant>
        <vt:i4>5</vt:i4>
      </vt:variant>
      <vt:variant>
        <vt:lpwstr/>
      </vt:variant>
      <vt:variant>
        <vt:lpwstr>_Toc208565120</vt:lpwstr>
      </vt:variant>
      <vt:variant>
        <vt:i4>1441853</vt:i4>
      </vt:variant>
      <vt:variant>
        <vt:i4>44</vt:i4>
      </vt:variant>
      <vt:variant>
        <vt:i4>0</vt:i4>
      </vt:variant>
      <vt:variant>
        <vt:i4>5</vt:i4>
      </vt:variant>
      <vt:variant>
        <vt:lpwstr/>
      </vt:variant>
      <vt:variant>
        <vt:lpwstr>_Toc208565119</vt:lpwstr>
      </vt:variant>
      <vt:variant>
        <vt:i4>1441853</vt:i4>
      </vt:variant>
      <vt:variant>
        <vt:i4>38</vt:i4>
      </vt:variant>
      <vt:variant>
        <vt:i4>0</vt:i4>
      </vt:variant>
      <vt:variant>
        <vt:i4>5</vt:i4>
      </vt:variant>
      <vt:variant>
        <vt:lpwstr/>
      </vt:variant>
      <vt:variant>
        <vt:lpwstr>_Toc208565118</vt:lpwstr>
      </vt:variant>
      <vt:variant>
        <vt:i4>1441853</vt:i4>
      </vt:variant>
      <vt:variant>
        <vt:i4>32</vt:i4>
      </vt:variant>
      <vt:variant>
        <vt:i4>0</vt:i4>
      </vt:variant>
      <vt:variant>
        <vt:i4>5</vt:i4>
      </vt:variant>
      <vt:variant>
        <vt:lpwstr/>
      </vt:variant>
      <vt:variant>
        <vt:lpwstr>_Toc208565117</vt:lpwstr>
      </vt:variant>
      <vt:variant>
        <vt:i4>1441853</vt:i4>
      </vt:variant>
      <vt:variant>
        <vt:i4>26</vt:i4>
      </vt:variant>
      <vt:variant>
        <vt:i4>0</vt:i4>
      </vt:variant>
      <vt:variant>
        <vt:i4>5</vt:i4>
      </vt:variant>
      <vt:variant>
        <vt:lpwstr/>
      </vt:variant>
      <vt:variant>
        <vt:lpwstr>_Toc208565116</vt:lpwstr>
      </vt:variant>
      <vt:variant>
        <vt:i4>1441853</vt:i4>
      </vt:variant>
      <vt:variant>
        <vt:i4>20</vt:i4>
      </vt:variant>
      <vt:variant>
        <vt:i4>0</vt:i4>
      </vt:variant>
      <vt:variant>
        <vt:i4>5</vt:i4>
      </vt:variant>
      <vt:variant>
        <vt:lpwstr/>
      </vt:variant>
      <vt:variant>
        <vt:lpwstr>_Toc208565115</vt:lpwstr>
      </vt:variant>
      <vt:variant>
        <vt:i4>1441853</vt:i4>
      </vt:variant>
      <vt:variant>
        <vt:i4>14</vt:i4>
      </vt:variant>
      <vt:variant>
        <vt:i4>0</vt:i4>
      </vt:variant>
      <vt:variant>
        <vt:i4>5</vt:i4>
      </vt:variant>
      <vt:variant>
        <vt:lpwstr/>
      </vt:variant>
      <vt:variant>
        <vt:lpwstr>_Toc208565114</vt:lpwstr>
      </vt:variant>
      <vt:variant>
        <vt:i4>1441853</vt:i4>
      </vt:variant>
      <vt:variant>
        <vt:i4>8</vt:i4>
      </vt:variant>
      <vt:variant>
        <vt:i4>0</vt:i4>
      </vt:variant>
      <vt:variant>
        <vt:i4>5</vt:i4>
      </vt:variant>
      <vt:variant>
        <vt:lpwstr/>
      </vt:variant>
      <vt:variant>
        <vt:lpwstr>_Toc208565113</vt:lpwstr>
      </vt:variant>
      <vt:variant>
        <vt:i4>1441853</vt:i4>
      </vt:variant>
      <vt:variant>
        <vt:i4>2</vt:i4>
      </vt:variant>
      <vt:variant>
        <vt:i4>0</vt:i4>
      </vt:variant>
      <vt:variant>
        <vt:i4>5</vt:i4>
      </vt:variant>
      <vt:variant>
        <vt:lpwstr/>
      </vt:variant>
      <vt:variant>
        <vt:lpwstr>_Toc208565112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TRAAssessmentReviewPolicy</dc:title>
  <dc:subject/>
  <dc:creator>Kinnish, Krystal</dc:creator>
  <cp:keywords/>
  <cp:lastModifiedBy>SIOW,Richie</cp:lastModifiedBy>
  <cp:revision>3</cp:revision>
  <cp:lastPrinted>2025-09-16T05:35:00Z</cp:lastPrinted>
  <dcterms:created xsi:type="dcterms:W3CDTF">2025-09-16T05:33:00Z</dcterms:created>
  <dcterms:modified xsi:type="dcterms:W3CDTF">2025-09-16T05:35:00Z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0x0101007F9F4128165EC14F9D0928D6FF92FCF4</vt:lpwstr>
  </property>
  <property fmtid="{D5CDD505-2E9C-101B-9397-08002B2CF9AE}" pid="7" name="MSIP_Label_79d889eb-932f-4752-8739-64d25806ef64_Enabled">
    <vt:lpwstr>true</vt:lpwstr>
  </property>
  <property fmtid="{D5CDD505-2E9C-101B-9397-08002B2CF9AE}" pid="8" name="MSIP_Label_79d889eb-932f-4752-8739-64d25806ef64_SetDate">
    <vt:lpwstr>2022-07-07T06:43:51Z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8521cb58-3ca6-4492-b628-7e41ca08bfd3</vt:lpwstr>
  </property>
  <property fmtid="{D5CDD505-2E9C-101B-9397-08002B2CF9AE}" pid="13" name="MSIP_Label_79d889eb-932f-4752-8739-64d25806ef64_ContentBits">
    <vt:lpwstr>0</vt:lpwstr>
  </property>
  <property fmtid="{D5CDD505-2E9C-101B-9397-08002B2CF9AE}" pid="14" name="MediaServiceImageTags">
    <vt:lpwstr/>
  </property>
</Properties>
</file>