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E4CA" w14:textId="6EB3F3C7" w:rsidR="006E5D6E" w:rsidRPr="006E2689" w:rsidRDefault="00E02D60" w:rsidP="006E2689">
      <w:pPr>
        <w:spacing w:after="120"/>
        <w:ind w:left="-1474"/>
        <w:rPr>
          <w:rFonts w:cstheme="minorHAnsi"/>
        </w:rPr>
      </w:pPr>
      <w:r>
        <w:rPr>
          <w:noProof/>
        </w:rPr>
        <w:drawing>
          <wp:anchor distT="0" distB="0" distL="114300" distR="114300" simplePos="0" relativeHeight="251658240" behindDoc="1" locked="0" layoutInCell="1" allowOverlap="1" wp14:anchorId="3E9D0AFE" wp14:editId="0B37BB12">
            <wp:simplePos x="0" y="0"/>
            <wp:positionH relativeFrom="page">
              <wp:align>right</wp:align>
            </wp:positionH>
            <wp:positionV relativeFrom="paragraph">
              <wp:posOffset>-1157605</wp:posOffset>
            </wp:positionV>
            <wp:extent cx="7543800" cy="10658475"/>
            <wp:effectExtent l="0" t="0" r="0" b="952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543800" cy="10658475"/>
                    </a:xfrm>
                    <a:prstGeom prst="rect">
                      <a:avLst/>
                    </a:prstGeom>
                  </pic:spPr>
                </pic:pic>
              </a:graphicData>
            </a:graphic>
            <wp14:sizeRelH relativeFrom="page">
              <wp14:pctWidth>0</wp14:pctWidth>
            </wp14:sizeRelH>
            <wp14:sizeRelV relativeFrom="page">
              <wp14:pctHeight>0</wp14:pctHeight>
            </wp14:sizeRelV>
          </wp:anchor>
        </w:drawing>
      </w:r>
      <w:r w:rsidR="008C20D9">
        <w:rPr>
          <w:noProof/>
        </w:rPr>
        <w:drawing>
          <wp:anchor distT="0" distB="0" distL="114300" distR="114300" simplePos="0" relativeHeight="251658241" behindDoc="0" locked="0" layoutInCell="1" allowOverlap="1" wp14:anchorId="3D2B2DC4" wp14:editId="1FDB6E82">
            <wp:simplePos x="0" y="0"/>
            <wp:positionH relativeFrom="margin">
              <wp:align>left</wp:align>
            </wp:positionH>
            <wp:positionV relativeFrom="paragraph">
              <wp:posOffset>13970</wp:posOffset>
            </wp:positionV>
            <wp:extent cx="2383200" cy="727200"/>
            <wp:effectExtent l="0" t="0" r="0" b="0"/>
            <wp:wrapNone/>
            <wp:docPr id="8"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anchor>
        </w:drawing>
      </w:r>
    </w:p>
    <w:p w14:paraId="4515EB81" w14:textId="60B18DF9" w:rsidR="00930CDA" w:rsidRPr="006E2689" w:rsidRDefault="00930CDA" w:rsidP="006E2689">
      <w:pPr>
        <w:spacing w:after="120"/>
        <w:rPr>
          <w:rFonts w:cstheme="minorHAnsi"/>
          <w:noProof/>
          <w:lang w:eastAsia="en-AU"/>
        </w:rPr>
      </w:pPr>
    </w:p>
    <w:p w14:paraId="73659695" w14:textId="7EFFEB30" w:rsidR="00A7510D" w:rsidRDefault="00A7510D">
      <w:pPr>
        <w:pStyle w:val="Title"/>
        <w:spacing w:before="0" w:after="120"/>
        <w:ind w:left="1276"/>
        <w:rPr>
          <w:rFonts w:asciiTheme="minorHAnsi" w:hAnsiTheme="minorHAnsi" w:cstheme="minorHAnsi"/>
          <w:noProof/>
          <w:szCs w:val="60"/>
          <w:lang w:eastAsia="en-AU"/>
        </w:rPr>
      </w:pPr>
    </w:p>
    <w:p w14:paraId="3AF04CBA" w14:textId="16A07103" w:rsidR="00A7510D" w:rsidRDefault="008C20D9" w:rsidP="008C20D9">
      <w:pPr>
        <w:pStyle w:val="Title"/>
        <w:tabs>
          <w:tab w:val="left" w:pos="3300"/>
        </w:tabs>
        <w:spacing w:before="0" w:after="120"/>
        <w:ind w:left="1276"/>
        <w:rPr>
          <w:rFonts w:asciiTheme="minorHAnsi" w:hAnsiTheme="minorHAnsi" w:cstheme="minorHAnsi"/>
          <w:noProof/>
          <w:szCs w:val="60"/>
          <w:lang w:eastAsia="en-AU"/>
        </w:rPr>
      </w:pPr>
      <w:r>
        <w:rPr>
          <w:rFonts w:asciiTheme="minorHAnsi" w:hAnsiTheme="minorHAnsi" w:cstheme="minorHAnsi"/>
          <w:noProof/>
          <w:szCs w:val="60"/>
          <w:lang w:eastAsia="en-AU"/>
        </w:rPr>
        <w:tab/>
      </w:r>
    </w:p>
    <w:p w14:paraId="68CBFBCE" w14:textId="6113971D" w:rsidR="00A7510D" w:rsidRDefault="00A7510D">
      <w:pPr>
        <w:pStyle w:val="Title"/>
        <w:spacing w:before="0" w:after="120"/>
        <w:ind w:left="1276"/>
        <w:rPr>
          <w:rFonts w:asciiTheme="minorHAnsi" w:hAnsiTheme="minorHAnsi" w:cstheme="minorHAnsi"/>
          <w:noProof/>
          <w:szCs w:val="60"/>
          <w:lang w:eastAsia="en-AU"/>
        </w:rPr>
      </w:pPr>
    </w:p>
    <w:p w14:paraId="47990E33" w14:textId="77777777" w:rsidR="008C20D9" w:rsidRPr="008C20D9" w:rsidRDefault="008C20D9" w:rsidP="008C20D9">
      <w:pPr>
        <w:rPr>
          <w:lang w:eastAsia="en-AU"/>
        </w:rPr>
      </w:pPr>
    </w:p>
    <w:p w14:paraId="5E078203" w14:textId="77777777" w:rsidR="008C20D9" w:rsidRPr="008C20D9" w:rsidRDefault="008C20D9" w:rsidP="008C20D9">
      <w:pPr>
        <w:rPr>
          <w:lang w:eastAsia="en-AU"/>
        </w:rPr>
      </w:pPr>
    </w:p>
    <w:p w14:paraId="37C3FC48" w14:textId="77777777" w:rsidR="008C20D9" w:rsidRPr="008C20D9" w:rsidRDefault="008C20D9" w:rsidP="008C20D9">
      <w:pPr>
        <w:pStyle w:val="Subtitle"/>
        <w:ind w:left="1440"/>
        <w:rPr>
          <w:b/>
          <w:bCs/>
          <w:color w:val="FFFFFF" w:themeColor="background1"/>
          <w:sz w:val="52"/>
          <w:szCs w:val="52"/>
        </w:rPr>
      </w:pPr>
      <w:r w:rsidRPr="008C20D9">
        <w:rPr>
          <w:b/>
          <w:bCs/>
          <w:color w:val="FFFFFF" w:themeColor="background1"/>
          <w:sz w:val="52"/>
          <w:szCs w:val="52"/>
        </w:rPr>
        <w:t>Trades Recognition Australia</w:t>
      </w:r>
    </w:p>
    <w:p w14:paraId="3BF69C3E" w14:textId="7013FAD4" w:rsidR="008C20D9" w:rsidRPr="008C20D9" w:rsidRDefault="008C20D9" w:rsidP="008C20D9">
      <w:pPr>
        <w:pStyle w:val="Subtitle"/>
        <w:ind w:left="720" w:firstLine="720"/>
        <w:rPr>
          <w:rFonts w:cs="Calibri"/>
          <w:noProof/>
          <w:color w:val="789B4A"/>
          <w:sz w:val="36"/>
          <w:szCs w:val="20"/>
          <w:lang w:eastAsia="en-AU"/>
        </w:rPr>
      </w:pPr>
      <w:r w:rsidRPr="008C20D9">
        <w:rPr>
          <w:rFonts w:cs="Calibri"/>
          <w:noProof/>
          <w:color w:val="789B4A"/>
          <w:sz w:val="36"/>
          <w:szCs w:val="20"/>
          <w:lang w:eastAsia="en-AU"/>
        </w:rPr>
        <w:t>Assessment Standards Policy</w:t>
      </w:r>
    </w:p>
    <w:p w14:paraId="74F890B2" w14:textId="009101C7" w:rsidR="00930CDA" w:rsidRPr="008C20D9" w:rsidRDefault="57ACCA7F" w:rsidP="00A44675">
      <w:pPr>
        <w:pStyle w:val="Title"/>
        <w:spacing w:before="20" w:line="240" w:lineRule="auto"/>
        <w:ind w:left="720" w:firstLine="720"/>
        <w:rPr>
          <w:noProof/>
          <w:color w:val="404246"/>
          <w:szCs w:val="60"/>
          <w:lang w:eastAsia="en-AU"/>
        </w:rPr>
      </w:pPr>
      <w:r w:rsidRPr="00A44675">
        <w:rPr>
          <w:rFonts w:cs="Calibri"/>
          <w:noProof/>
          <w:color w:val="789B4A"/>
          <w:sz w:val="36"/>
          <w:szCs w:val="36"/>
          <w:lang w:eastAsia="en-AU"/>
        </w:rPr>
        <w:t>J</w:t>
      </w:r>
      <w:r w:rsidR="0059193D">
        <w:rPr>
          <w:rFonts w:cs="Calibri"/>
          <w:noProof/>
          <w:color w:val="789B4A"/>
          <w:sz w:val="36"/>
          <w:szCs w:val="36"/>
          <w:lang w:eastAsia="en-AU"/>
        </w:rPr>
        <w:t>uly 2025</w:t>
      </w:r>
      <w:r w:rsidR="00A60752" w:rsidRPr="00A44675">
        <w:rPr>
          <w:noProof/>
          <w:color w:val="404246"/>
          <w:szCs w:val="60"/>
          <w:lang w:eastAsia="en-AU"/>
        </w:rPr>
        <w:t>Australia</w:t>
      </w:r>
    </w:p>
    <w:p w14:paraId="25E63EFB" w14:textId="77777777" w:rsidR="00A13341" w:rsidRPr="006E2689" w:rsidRDefault="00A13341" w:rsidP="006E2689">
      <w:pPr>
        <w:spacing w:after="120"/>
        <w:rPr>
          <w:rFonts w:cstheme="minorHAnsi"/>
        </w:rPr>
      </w:pPr>
    </w:p>
    <w:p w14:paraId="0D0AE80C" w14:textId="77777777" w:rsidR="006E2689" w:rsidRPr="006E2689" w:rsidRDefault="006E2689" w:rsidP="006E2689">
      <w:pPr>
        <w:spacing w:after="120"/>
        <w:rPr>
          <w:rFonts w:cstheme="minorHAnsi"/>
        </w:rPr>
        <w:sectPr w:rsidR="006E2689" w:rsidRPr="006E2689" w:rsidSect="006E2689">
          <w:headerReference w:type="default" r:id="rId11"/>
          <w:footerReference w:type="default" r:id="rId12"/>
          <w:headerReference w:type="first" r:id="rId13"/>
          <w:type w:val="continuous"/>
          <w:pgSz w:w="11906" w:h="16838"/>
          <w:pgMar w:top="1440" w:right="1440" w:bottom="1440" w:left="1440" w:header="708" w:footer="708" w:gutter="0"/>
          <w:cols w:space="708"/>
          <w:titlePg/>
          <w:docGrid w:linePitch="360"/>
        </w:sectPr>
      </w:pPr>
    </w:p>
    <w:p w14:paraId="31BC57DB" w14:textId="77777777" w:rsidR="004255C4" w:rsidRPr="00EB4575" w:rsidRDefault="004255C4" w:rsidP="004255C4">
      <w:pPr>
        <w:pStyle w:val="Heading1"/>
      </w:pPr>
      <w:bookmarkStart w:id="0" w:name="_Toc92875393"/>
      <w:bookmarkStart w:id="1" w:name="_Toc92875867"/>
      <w:bookmarkStart w:id="2" w:name="_Toc30065222"/>
      <w:r w:rsidRPr="00EB4575">
        <w:lastRenderedPageBreak/>
        <w:t>Document particulars</w:t>
      </w:r>
      <w:bookmarkEnd w:id="0"/>
      <w:bookmarkEnd w:id="1"/>
    </w:p>
    <w:tbl>
      <w:tblPr>
        <w:tblW w:w="5000" w:type="pct"/>
        <w:tblLayout w:type="fixed"/>
        <w:tblCellMar>
          <w:left w:w="0" w:type="dxa"/>
          <w:right w:w="0" w:type="dxa"/>
        </w:tblCellMar>
        <w:tblLook w:val="01E0" w:firstRow="1" w:lastRow="1" w:firstColumn="1" w:lastColumn="1" w:noHBand="0" w:noVBand="0"/>
      </w:tblPr>
      <w:tblGrid>
        <w:gridCol w:w="2744"/>
        <w:gridCol w:w="2097"/>
        <w:gridCol w:w="1796"/>
        <w:gridCol w:w="2369"/>
      </w:tblGrid>
      <w:tr w:rsidR="004255C4" w:rsidRPr="00952701" w14:paraId="6DA3267B" w14:textId="77777777" w:rsidTr="167C4009">
        <w:trPr>
          <w:trHeight w:hRule="exact" w:val="1215"/>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336AA" w14:textId="77777777" w:rsidR="004255C4" w:rsidRPr="00795BE5" w:rsidRDefault="004255C4" w:rsidP="004255C4">
            <w:pPr>
              <w:spacing w:after="120"/>
              <w:ind w:left="97" w:right="-20"/>
              <w:rPr>
                <w:rFonts w:eastAsia="Calibri" w:cstheme="minorHAnsi"/>
              </w:rPr>
            </w:pPr>
            <w:r w:rsidRPr="00795BE5">
              <w:rPr>
                <w:rFonts w:eastAsia="Calibri" w:cstheme="minorHAnsi"/>
                <w:b/>
                <w:bCs/>
              </w:rPr>
              <w:t>TRIM</w:t>
            </w:r>
            <w:r w:rsidRPr="00795BE5">
              <w:rPr>
                <w:rFonts w:eastAsia="Calibri" w:cstheme="minorHAnsi"/>
                <w:b/>
                <w:bCs/>
                <w:spacing w:val="-5"/>
              </w:rPr>
              <w:t xml:space="preserve"> </w:t>
            </w:r>
            <w:r w:rsidRPr="00795BE5">
              <w:rPr>
                <w:rFonts w:eastAsia="Calibri" w:cstheme="minorHAnsi"/>
                <w:b/>
                <w:bCs/>
              </w:rPr>
              <w:t>ID</w:t>
            </w:r>
          </w:p>
        </w:tc>
        <w:tc>
          <w:tcPr>
            <w:tcW w:w="11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4E3E3" w14:textId="77777777" w:rsidR="004255C4" w:rsidRPr="00795BE5" w:rsidRDefault="004255C4" w:rsidP="004255C4">
            <w:pPr>
              <w:spacing w:after="120"/>
              <w:ind w:left="97" w:right="-20"/>
              <w:rPr>
                <w:rFonts w:eastAsia="Calibri" w:cstheme="minorHAnsi"/>
              </w:rPr>
            </w:pPr>
            <w:r w:rsidRPr="005B580B">
              <w:rPr>
                <w:rFonts w:eastAsia="Calibri" w:cstheme="minorHAnsi"/>
              </w:rPr>
              <w:t>E</w:t>
            </w:r>
            <w:r>
              <w:rPr>
                <w:rFonts w:eastAsia="Calibri" w:cstheme="minorHAnsi"/>
              </w:rPr>
              <w:t>D</w:t>
            </w:r>
            <w:r w:rsidRPr="005B580B">
              <w:rPr>
                <w:rFonts w:eastAsia="Calibri" w:cstheme="minorHAnsi"/>
              </w:rPr>
              <w:t>11/017630</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743EC" w14:textId="77777777" w:rsidR="004255C4" w:rsidRPr="00795BE5" w:rsidRDefault="004255C4" w:rsidP="004255C4">
            <w:pPr>
              <w:spacing w:after="120"/>
              <w:ind w:left="97" w:right="-20"/>
              <w:rPr>
                <w:rFonts w:eastAsia="Calibri" w:cstheme="minorHAnsi"/>
              </w:rPr>
            </w:pPr>
            <w:r w:rsidRPr="00795BE5">
              <w:rPr>
                <w:rFonts w:eastAsia="Calibri" w:cstheme="minorHAnsi"/>
                <w:b/>
                <w:bCs/>
              </w:rPr>
              <w:t>File</w:t>
            </w:r>
          </w:p>
        </w:tc>
        <w:tc>
          <w:tcPr>
            <w:tcW w:w="131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58103" w14:textId="77777777" w:rsidR="004255C4" w:rsidRPr="00795BE5" w:rsidRDefault="004255C4" w:rsidP="004255C4">
            <w:pPr>
              <w:spacing w:after="120"/>
              <w:ind w:left="96" w:right="-20"/>
              <w:rPr>
                <w:rFonts w:eastAsia="Calibri" w:cstheme="minorHAnsi"/>
              </w:rPr>
            </w:pPr>
            <w:r w:rsidRPr="00795BE5">
              <w:rPr>
                <w:rFonts w:eastAsia="Calibri" w:cstheme="minorHAnsi"/>
              </w:rPr>
              <w:t>Trades Recognition Australia – Assessment Standards</w:t>
            </w:r>
          </w:p>
        </w:tc>
      </w:tr>
      <w:tr w:rsidR="004255C4" w:rsidRPr="00952701" w14:paraId="1B9E4863" w14:textId="77777777" w:rsidTr="167C4009">
        <w:trPr>
          <w:trHeight w:hRule="exact" w:val="583"/>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82715" w14:textId="77777777" w:rsidR="004255C4" w:rsidRPr="00795BE5" w:rsidRDefault="004255C4" w:rsidP="004255C4">
            <w:pPr>
              <w:spacing w:after="120"/>
              <w:ind w:left="97" w:right="-20"/>
              <w:rPr>
                <w:rFonts w:eastAsia="Calibri" w:cstheme="minorHAnsi"/>
              </w:rPr>
            </w:pPr>
            <w:r w:rsidRPr="00795BE5">
              <w:rPr>
                <w:rFonts w:eastAsia="Calibri" w:cstheme="minorHAnsi"/>
                <w:b/>
                <w:bCs/>
              </w:rPr>
              <w:t>Content</w:t>
            </w:r>
            <w:r w:rsidRPr="00795BE5">
              <w:rPr>
                <w:rFonts w:eastAsia="Calibri" w:cstheme="minorHAnsi"/>
                <w:b/>
                <w:bCs/>
                <w:spacing w:val="-8"/>
              </w:rPr>
              <w:t xml:space="preserve"> </w:t>
            </w:r>
            <w:r w:rsidRPr="00795BE5">
              <w:rPr>
                <w:rFonts w:eastAsia="Calibri" w:cstheme="minorHAnsi"/>
                <w:b/>
                <w:bCs/>
                <w:spacing w:val="1"/>
              </w:rPr>
              <w:t>l</w:t>
            </w:r>
            <w:r w:rsidRPr="00795BE5">
              <w:rPr>
                <w:rFonts w:eastAsia="Calibri" w:cstheme="minorHAnsi"/>
                <w:b/>
                <w:bCs/>
              </w:rPr>
              <w:t>ast</w:t>
            </w:r>
            <w:r w:rsidRPr="00795BE5">
              <w:rPr>
                <w:rFonts w:eastAsia="Calibri" w:cstheme="minorHAnsi"/>
                <w:b/>
                <w:bCs/>
                <w:spacing w:val="-2"/>
              </w:rPr>
              <w:t xml:space="preserve"> </w:t>
            </w:r>
            <w:r w:rsidRPr="00795BE5">
              <w:rPr>
                <w:rFonts w:eastAsia="Calibri" w:cstheme="minorHAnsi"/>
                <w:b/>
                <w:bCs/>
              </w:rPr>
              <w:t>up</w:t>
            </w:r>
            <w:r w:rsidRPr="00795BE5">
              <w:rPr>
                <w:rFonts w:eastAsia="Calibri" w:cstheme="minorHAnsi"/>
                <w:b/>
                <w:bCs/>
                <w:spacing w:val="1"/>
              </w:rPr>
              <w:t>d</w:t>
            </w:r>
            <w:r w:rsidRPr="00795BE5">
              <w:rPr>
                <w:rFonts w:eastAsia="Calibri" w:cstheme="minorHAnsi"/>
                <w:b/>
                <w:bCs/>
              </w:rPr>
              <w:t>at</w:t>
            </w:r>
            <w:r w:rsidRPr="00795BE5">
              <w:rPr>
                <w:rFonts w:eastAsia="Calibri" w:cstheme="minorHAnsi"/>
                <w:b/>
                <w:bCs/>
                <w:spacing w:val="1"/>
              </w:rPr>
              <w:t>e</w:t>
            </w:r>
            <w:r w:rsidRPr="00795BE5">
              <w:rPr>
                <w:rFonts w:eastAsia="Calibri" w:cstheme="minorHAnsi"/>
                <w:b/>
                <w:bCs/>
              </w:rPr>
              <w:t>d</w:t>
            </w:r>
          </w:p>
        </w:tc>
        <w:tc>
          <w:tcPr>
            <w:tcW w:w="11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027C4" w14:textId="17E9BACD" w:rsidR="004255C4" w:rsidRPr="00155E30" w:rsidRDefault="46A2CBCD" w:rsidP="167C4009">
            <w:pPr>
              <w:spacing w:after="120"/>
              <w:ind w:left="97" w:right="-20"/>
              <w:rPr>
                <w:rFonts w:eastAsia="Calibri"/>
              </w:rPr>
            </w:pPr>
            <w:r w:rsidRPr="00320491">
              <w:rPr>
                <w:rFonts w:eastAsia="Calibri"/>
              </w:rPr>
              <w:t>Ju</w:t>
            </w:r>
            <w:r w:rsidR="00232A3A">
              <w:rPr>
                <w:rFonts w:eastAsia="Calibri"/>
              </w:rPr>
              <w:t>ly</w:t>
            </w:r>
            <w:r w:rsidRPr="00320491">
              <w:rPr>
                <w:rFonts w:eastAsia="Calibri"/>
              </w:rPr>
              <w:t xml:space="preserve"> 2025</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293ED" w14:textId="77777777" w:rsidR="004255C4" w:rsidRPr="00795BE5" w:rsidRDefault="004255C4" w:rsidP="004255C4">
            <w:pPr>
              <w:spacing w:after="120"/>
              <w:ind w:left="97" w:right="-20"/>
              <w:rPr>
                <w:rFonts w:eastAsia="Calibri" w:cstheme="minorHAnsi"/>
              </w:rPr>
            </w:pPr>
            <w:r w:rsidRPr="00795BE5">
              <w:rPr>
                <w:rFonts w:eastAsia="Calibri" w:cstheme="minorHAnsi"/>
                <w:b/>
                <w:bCs/>
              </w:rPr>
              <w:t>Docu</w:t>
            </w:r>
            <w:r w:rsidRPr="00795BE5">
              <w:rPr>
                <w:rFonts w:eastAsia="Calibri" w:cstheme="minorHAnsi"/>
                <w:b/>
                <w:bCs/>
                <w:spacing w:val="1"/>
              </w:rPr>
              <w:t>m</w:t>
            </w:r>
            <w:r w:rsidRPr="00795BE5">
              <w:rPr>
                <w:rFonts w:eastAsia="Calibri" w:cstheme="minorHAnsi"/>
                <w:b/>
                <w:bCs/>
              </w:rPr>
              <w:t>e</w:t>
            </w:r>
            <w:r w:rsidRPr="00795BE5">
              <w:rPr>
                <w:rFonts w:eastAsia="Calibri" w:cstheme="minorHAnsi"/>
                <w:b/>
                <w:bCs/>
                <w:spacing w:val="1"/>
              </w:rPr>
              <w:t>n</w:t>
            </w:r>
            <w:r w:rsidRPr="00795BE5">
              <w:rPr>
                <w:rFonts w:eastAsia="Calibri" w:cstheme="minorHAnsi"/>
                <w:b/>
                <w:bCs/>
              </w:rPr>
              <w:t>t</w:t>
            </w:r>
            <w:r w:rsidRPr="00795BE5">
              <w:rPr>
                <w:rFonts w:eastAsia="Calibri" w:cstheme="minorHAnsi"/>
                <w:b/>
                <w:bCs/>
                <w:spacing w:val="-10"/>
              </w:rPr>
              <w:t xml:space="preserve"> </w:t>
            </w:r>
            <w:r w:rsidRPr="00795BE5">
              <w:rPr>
                <w:rFonts w:eastAsia="Calibri" w:cstheme="minorHAnsi"/>
                <w:b/>
                <w:bCs/>
                <w:spacing w:val="1"/>
              </w:rPr>
              <w:t>st</w:t>
            </w:r>
            <w:r w:rsidRPr="00795BE5">
              <w:rPr>
                <w:rFonts w:eastAsia="Calibri" w:cstheme="minorHAnsi"/>
                <w:b/>
                <w:bCs/>
              </w:rPr>
              <w:t>at</w:t>
            </w:r>
            <w:r w:rsidRPr="00795BE5">
              <w:rPr>
                <w:rFonts w:eastAsia="Calibri" w:cstheme="minorHAnsi"/>
                <w:b/>
                <w:bCs/>
                <w:spacing w:val="1"/>
              </w:rPr>
              <w:t>us</w:t>
            </w:r>
          </w:p>
        </w:tc>
        <w:tc>
          <w:tcPr>
            <w:tcW w:w="131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41992E" w14:textId="77777777" w:rsidR="004255C4" w:rsidRPr="00795BE5" w:rsidRDefault="004255C4" w:rsidP="004255C4">
            <w:pPr>
              <w:spacing w:after="120"/>
              <w:ind w:left="96" w:right="-20"/>
              <w:rPr>
                <w:rFonts w:eastAsia="Calibri" w:cstheme="minorHAnsi"/>
              </w:rPr>
            </w:pPr>
            <w:r>
              <w:rPr>
                <w:rFonts w:eastAsia="Calibri" w:cstheme="minorHAnsi"/>
              </w:rPr>
              <w:t>FINAL</w:t>
            </w:r>
          </w:p>
        </w:tc>
      </w:tr>
      <w:tr w:rsidR="004255C4" w:rsidRPr="00952701" w14:paraId="1F575725" w14:textId="77777777" w:rsidTr="167C4009">
        <w:trPr>
          <w:trHeight w:hRule="exact" w:val="582"/>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BCD2B" w14:textId="77777777" w:rsidR="004255C4" w:rsidRPr="00795BE5" w:rsidRDefault="004255C4" w:rsidP="004255C4">
            <w:pPr>
              <w:spacing w:after="120"/>
              <w:ind w:left="97" w:right="-20"/>
              <w:rPr>
                <w:rFonts w:eastAsia="Calibri" w:cstheme="minorHAnsi"/>
              </w:rPr>
            </w:pPr>
            <w:r w:rsidRPr="00795BE5">
              <w:rPr>
                <w:rFonts w:eastAsia="Calibri" w:cstheme="minorHAnsi"/>
                <w:b/>
                <w:bCs/>
              </w:rPr>
              <w:t>Due</w:t>
            </w:r>
            <w:r w:rsidRPr="00795BE5">
              <w:rPr>
                <w:rFonts w:eastAsia="Calibri" w:cstheme="minorHAnsi"/>
                <w:b/>
                <w:bCs/>
                <w:spacing w:val="-3"/>
              </w:rPr>
              <w:t xml:space="preserve"> </w:t>
            </w:r>
            <w:r w:rsidRPr="00795BE5">
              <w:rPr>
                <w:rFonts w:eastAsia="Calibri" w:cstheme="minorHAnsi"/>
                <w:b/>
                <w:bCs/>
              </w:rPr>
              <w:t>for</w:t>
            </w:r>
            <w:r w:rsidRPr="00795BE5">
              <w:rPr>
                <w:rFonts w:eastAsia="Calibri" w:cstheme="minorHAnsi"/>
                <w:b/>
                <w:bCs/>
                <w:spacing w:val="-2"/>
              </w:rPr>
              <w:t xml:space="preserve"> </w:t>
            </w:r>
            <w:r w:rsidRPr="00795BE5">
              <w:rPr>
                <w:rFonts w:eastAsia="Calibri" w:cstheme="minorHAnsi"/>
                <w:b/>
                <w:bCs/>
              </w:rPr>
              <w:t>revi</w:t>
            </w:r>
            <w:r w:rsidRPr="00795BE5">
              <w:rPr>
                <w:rFonts w:eastAsia="Calibri" w:cstheme="minorHAnsi"/>
                <w:b/>
                <w:bCs/>
                <w:spacing w:val="1"/>
              </w:rPr>
              <w:t>e</w:t>
            </w:r>
            <w:r w:rsidRPr="00795BE5">
              <w:rPr>
                <w:rFonts w:eastAsia="Calibri" w:cstheme="minorHAnsi"/>
                <w:b/>
                <w:bCs/>
              </w:rPr>
              <w:t>w</w:t>
            </w:r>
          </w:p>
        </w:tc>
        <w:tc>
          <w:tcPr>
            <w:tcW w:w="3476"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A9DDF" w14:textId="719F09C9" w:rsidR="004255C4" w:rsidRPr="00155E30" w:rsidRDefault="07ED7EAA" w:rsidP="167C4009">
            <w:pPr>
              <w:spacing w:after="120"/>
              <w:ind w:left="97" w:right="-20"/>
              <w:rPr>
                <w:rFonts w:eastAsia="Calibri"/>
              </w:rPr>
            </w:pPr>
            <w:r w:rsidRPr="00320491">
              <w:rPr>
                <w:rFonts w:eastAsia="Calibri"/>
              </w:rPr>
              <w:t>Ju</w:t>
            </w:r>
            <w:r w:rsidR="00232A3A">
              <w:rPr>
                <w:rFonts w:eastAsia="Calibri"/>
              </w:rPr>
              <w:t>ly</w:t>
            </w:r>
            <w:r w:rsidRPr="00320491">
              <w:rPr>
                <w:rFonts w:eastAsia="Calibri"/>
              </w:rPr>
              <w:t xml:space="preserve"> 2026</w:t>
            </w:r>
          </w:p>
        </w:tc>
      </w:tr>
      <w:tr w:rsidR="004255C4" w:rsidRPr="00952701" w14:paraId="2358EA14" w14:textId="77777777" w:rsidTr="167C4009">
        <w:trPr>
          <w:trHeight w:hRule="exact" w:val="583"/>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6E5D4" w14:textId="77777777" w:rsidR="004255C4" w:rsidRPr="00795BE5" w:rsidRDefault="004255C4" w:rsidP="004255C4">
            <w:pPr>
              <w:spacing w:after="120"/>
              <w:ind w:left="97" w:right="-20"/>
              <w:rPr>
                <w:rFonts w:eastAsia="Calibri" w:cstheme="minorHAnsi"/>
              </w:rPr>
            </w:pPr>
            <w:r w:rsidRPr="00795BE5">
              <w:rPr>
                <w:rFonts w:eastAsia="Calibri" w:cstheme="minorHAnsi"/>
                <w:b/>
                <w:bCs/>
              </w:rPr>
              <w:t>Po</w:t>
            </w:r>
            <w:r w:rsidRPr="00795BE5">
              <w:rPr>
                <w:rFonts w:eastAsia="Calibri" w:cstheme="minorHAnsi"/>
                <w:b/>
                <w:bCs/>
                <w:spacing w:val="1"/>
              </w:rPr>
              <w:t>i</w:t>
            </w:r>
            <w:r w:rsidRPr="00795BE5">
              <w:rPr>
                <w:rFonts w:eastAsia="Calibri" w:cstheme="minorHAnsi"/>
                <w:b/>
                <w:bCs/>
              </w:rPr>
              <w:t>nt</w:t>
            </w:r>
            <w:r w:rsidRPr="00795BE5">
              <w:rPr>
                <w:rFonts w:eastAsia="Calibri" w:cstheme="minorHAnsi"/>
                <w:b/>
                <w:bCs/>
                <w:spacing w:val="-5"/>
              </w:rPr>
              <w:t xml:space="preserve"> </w:t>
            </w:r>
            <w:r w:rsidRPr="00795BE5">
              <w:rPr>
                <w:rFonts w:eastAsia="Calibri" w:cstheme="minorHAnsi"/>
                <w:b/>
                <w:bCs/>
              </w:rPr>
              <w:t>of</w:t>
            </w:r>
            <w:r w:rsidRPr="00795BE5">
              <w:rPr>
                <w:rFonts w:eastAsia="Calibri" w:cstheme="minorHAnsi"/>
                <w:b/>
                <w:bCs/>
                <w:spacing w:val="-1"/>
              </w:rPr>
              <w:t xml:space="preserve"> </w:t>
            </w:r>
            <w:r w:rsidRPr="00795BE5">
              <w:rPr>
                <w:rFonts w:eastAsia="Calibri" w:cstheme="minorHAnsi"/>
                <w:b/>
                <w:bCs/>
              </w:rPr>
              <w:t>contact</w:t>
            </w:r>
          </w:p>
        </w:tc>
        <w:tc>
          <w:tcPr>
            <w:tcW w:w="3476"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BE97B" w14:textId="77777777" w:rsidR="004255C4" w:rsidRPr="00155E30" w:rsidRDefault="004255C4" w:rsidP="004255C4">
            <w:pPr>
              <w:spacing w:after="120"/>
              <w:ind w:left="97" w:right="-20"/>
              <w:rPr>
                <w:rFonts w:eastAsia="Calibri" w:cstheme="minorHAnsi"/>
              </w:rPr>
            </w:pPr>
            <w:r w:rsidRPr="00155E30">
              <w:rPr>
                <w:rFonts w:eastAsia="Calibri" w:cstheme="minorHAnsi"/>
              </w:rPr>
              <w:t>Trades</w:t>
            </w:r>
            <w:r w:rsidRPr="00155E30">
              <w:rPr>
                <w:rFonts w:eastAsia="Calibri" w:cstheme="minorHAnsi"/>
                <w:spacing w:val="-6"/>
              </w:rPr>
              <w:t xml:space="preserve"> </w:t>
            </w:r>
            <w:r w:rsidRPr="00155E30">
              <w:rPr>
                <w:rFonts w:eastAsia="Calibri" w:cstheme="minorHAnsi"/>
              </w:rPr>
              <w:t>R</w:t>
            </w:r>
            <w:r w:rsidRPr="00155E30">
              <w:rPr>
                <w:rFonts w:eastAsia="Calibri" w:cstheme="minorHAnsi"/>
                <w:spacing w:val="1"/>
              </w:rPr>
              <w:t>e</w:t>
            </w:r>
            <w:r w:rsidRPr="00155E30">
              <w:rPr>
                <w:rFonts w:eastAsia="Calibri" w:cstheme="minorHAnsi"/>
              </w:rPr>
              <w:t>cognition</w:t>
            </w:r>
            <w:r w:rsidRPr="00155E30">
              <w:rPr>
                <w:rFonts w:eastAsia="Calibri" w:cstheme="minorHAnsi"/>
                <w:spacing w:val="-11"/>
              </w:rPr>
              <w:t xml:space="preserve"> </w:t>
            </w:r>
            <w:r w:rsidRPr="00155E30">
              <w:rPr>
                <w:rFonts w:eastAsia="Calibri" w:cstheme="minorHAnsi"/>
                <w:spacing w:val="1"/>
              </w:rPr>
              <w:t>A</w:t>
            </w:r>
            <w:r w:rsidRPr="00155E30">
              <w:rPr>
                <w:rFonts w:eastAsia="Calibri" w:cstheme="minorHAnsi"/>
              </w:rPr>
              <w:t>u</w:t>
            </w:r>
            <w:r w:rsidRPr="00155E30">
              <w:rPr>
                <w:rFonts w:eastAsia="Calibri" w:cstheme="minorHAnsi"/>
                <w:spacing w:val="1"/>
              </w:rPr>
              <w:t>s</w:t>
            </w:r>
            <w:r w:rsidRPr="00155E30">
              <w:rPr>
                <w:rFonts w:eastAsia="Calibri" w:cstheme="minorHAnsi"/>
              </w:rPr>
              <w:t>t</w:t>
            </w:r>
            <w:r w:rsidRPr="00155E30">
              <w:rPr>
                <w:rFonts w:eastAsia="Calibri" w:cstheme="minorHAnsi"/>
                <w:spacing w:val="1"/>
              </w:rPr>
              <w:t>ral</w:t>
            </w:r>
            <w:r w:rsidRPr="00155E30">
              <w:rPr>
                <w:rFonts w:eastAsia="Calibri" w:cstheme="minorHAnsi"/>
              </w:rPr>
              <w:t>ia</w:t>
            </w:r>
          </w:p>
        </w:tc>
      </w:tr>
      <w:tr w:rsidR="004255C4" w:rsidRPr="00952701" w14:paraId="763625E3" w14:textId="77777777" w:rsidTr="167C4009">
        <w:trPr>
          <w:trHeight w:hRule="exact" w:val="1034"/>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8C54D" w14:textId="77777777" w:rsidR="004255C4" w:rsidRPr="00795BE5" w:rsidRDefault="004255C4" w:rsidP="004255C4">
            <w:pPr>
              <w:spacing w:after="120"/>
              <w:ind w:left="97" w:right="-20"/>
              <w:rPr>
                <w:rFonts w:eastAsia="Calibri" w:cstheme="minorHAnsi"/>
              </w:rPr>
            </w:pPr>
            <w:r w:rsidRPr="00795BE5">
              <w:rPr>
                <w:rFonts w:eastAsia="Calibri" w:cstheme="minorHAnsi"/>
                <w:b/>
                <w:bCs/>
              </w:rPr>
              <w:t>App</w:t>
            </w:r>
            <w:r w:rsidRPr="00795BE5">
              <w:rPr>
                <w:rFonts w:eastAsia="Calibri" w:cstheme="minorHAnsi"/>
                <w:b/>
                <w:bCs/>
                <w:spacing w:val="1"/>
              </w:rPr>
              <w:t>r</w:t>
            </w:r>
            <w:r w:rsidRPr="00795BE5">
              <w:rPr>
                <w:rFonts w:eastAsia="Calibri" w:cstheme="minorHAnsi"/>
                <w:b/>
                <w:bCs/>
              </w:rPr>
              <w:t>oval</w:t>
            </w:r>
            <w:r w:rsidRPr="00795BE5">
              <w:rPr>
                <w:rFonts w:eastAsia="Calibri" w:cstheme="minorHAnsi"/>
                <w:b/>
                <w:bCs/>
                <w:spacing w:val="-7"/>
              </w:rPr>
              <w:t xml:space="preserve"> </w:t>
            </w:r>
            <w:r w:rsidRPr="00795BE5">
              <w:rPr>
                <w:rFonts w:eastAsia="Calibri" w:cstheme="minorHAnsi"/>
                <w:b/>
                <w:bCs/>
              </w:rPr>
              <w:t>a</w:t>
            </w:r>
            <w:r w:rsidRPr="00795BE5">
              <w:rPr>
                <w:rFonts w:eastAsia="Calibri" w:cstheme="minorHAnsi"/>
                <w:b/>
                <w:bCs/>
                <w:spacing w:val="1"/>
              </w:rPr>
              <w:t>u</w:t>
            </w:r>
            <w:r w:rsidRPr="00795BE5">
              <w:rPr>
                <w:rFonts w:eastAsia="Calibri" w:cstheme="minorHAnsi"/>
                <w:b/>
                <w:bCs/>
              </w:rPr>
              <w:t>thor</w:t>
            </w:r>
            <w:r w:rsidRPr="00795BE5">
              <w:rPr>
                <w:rFonts w:eastAsia="Calibri" w:cstheme="minorHAnsi"/>
                <w:b/>
                <w:bCs/>
                <w:spacing w:val="1"/>
              </w:rPr>
              <w:t>i</w:t>
            </w:r>
            <w:r w:rsidRPr="00795BE5">
              <w:rPr>
                <w:rFonts w:eastAsia="Calibri" w:cstheme="minorHAnsi"/>
                <w:b/>
                <w:bCs/>
              </w:rPr>
              <w:t>ty</w:t>
            </w:r>
          </w:p>
        </w:tc>
        <w:tc>
          <w:tcPr>
            <w:tcW w:w="3476"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5F21D" w14:textId="29A8D988" w:rsidR="004255C4" w:rsidRPr="00155E30" w:rsidRDefault="29A9E2B1" w:rsidP="167C4009">
            <w:pPr>
              <w:spacing w:after="120"/>
              <w:ind w:left="97" w:right="-20"/>
              <w:rPr>
                <w:rFonts w:eastAsia="Calibri"/>
              </w:rPr>
            </w:pPr>
            <w:r w:rsidRPr="00320491">
              <w:rPr>
                <w:rFonts w:eastAsia="Calibri"/>
              </w:rPr>
              <w:t>Bronwyn Meyrick</w:t>
            </w:r>
            <w:r w:rsidR="004255C4" w:rsidRPr="00155E30">
              <w:rPr>
                <w:rFonts w:eastAsia="Calibri"/>
              </w:rPr>
              <w:t>, Assistant Secretary,</w:t>
            </w:r>
            <w:r w:rsidR="004255C4" w:rsidRPr="00155E30">
              <w:rPr>
                <w:rFonts w:eastAsia="Calibri"/>
                <w:spacing w:val="-9"/>
              </w:rPr>
              <w:t xml:space="preserve"> </w:t>
            </w:r>
            <w:r w:rsidR="004255C4" w:rsidRPr="00155E30">
              <w:rPr>
                <w:rFonts w:eastAsia="Calibri"/>
              </w:rPr>
              <w:t>Trades Recognition Australia Branch</w:t>
            </w:r>
          </w:p>
        </w:tc>
      </w:tr>
      <w:tr w:rsidR="004255C4" w:rsidRPr="00952701" w14:paraId="71657318" w14:textId="77777777" w:rsidTr="167C4009">
        <w:trPr>
          <w:trHeight w:hRule="exact" w:val="892"/>
        </w:trPr>
        <w:tc>
          <w:tcPr>
            <w:tcW w:w="1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87020" w14:textId="77777777" w:rsidR="004255C4" w:rsidRPr="00795BE5" w:rsidRDefault="004255C4" w:rsidP="004255C4">
            <w:pPr>
              <w:spacing w:after="120"/>
              <w:ind w:left="97" w:right="413"/>
              <w:rPr>
                <w:rFonts w:eastAsia="Calibri" w:cstheme="minorHAnsi"/>
              </w:rPr>
            </w:pPr>
            <w:r w:rsidRPr="00795BE5">
              <w:rPr>
                <w:rFonts w:eastAsia="Calibri" w:cstheme="minorHAnsi"/>
                <w:b/>
                <w:bCs/>
              </w:rPr>
              <w:t>D</w:t>
            </w:r>
            <w:r w:rsidRPr="00795BE5">
              <w:rPr>
                <w:rFonts w:eastAsia="Calibri" w:cstheme="minorHAnsi"/>
                <w:b/>
                <w:bCs/>
                <w:spacing w:val="1"/>
              </w:rPr>
              <w:t>a</w:t>
            </w:r>
            <w:r w:rsidRPr="00795BE5">
              <w:rPr>
                <w:rFonts w:eastAsia="Calibri" w:cstheme="minorHAnsi"/>
                <w:b/>
                <w:bCs/>
              </w:rPr>
              <w:t>te</w:t>
            </w:r>
            <w:r w:rsidRPr="00795BE5">
              <w:rPr>
                <w:rFonts w:eastAsia="Calibri" w:cstheme="minorHAnsi"/>
                <w:b/>
                <w:bCs/>
                <w:spacing w:val="-3"/>
              </w:rPr>
              <w:t xml:space="preserve"> </w:t>
            </w:r>
            <w:r w:rsidRPr="00795BE5">
              <w:rPr>
                <w:rFonts w:eastAsia="Calibri" w:cstheme="minorHAnsi"/>
                <w:b/>
                <w:bCs/>
              </w:rPr>
              <w:t>of</w:t>
            </w:r>
            <w:r w:rsidRPr="00795BE5">
              <w:rPr>
                <w:rFonts w:eastAsia="Calibri" w:cstheme="minorHAnsi"/>
                <w:b/>
                <w:bCs/>
                <w:spacing w:val="-2"/>
              </w:rPr>
              <w:t xml:space="preserve"> </w:t>
            </w:r>
            <w:r w:rsidRPr="00795BE5">
              <w:rPr>
                <w:rFonts w:eastAsia="Calibri" w:cstheme="minorHAnsi"/>
                <w:b/>
                <w:bCs/>
              </w:rPr>
              <w:t>f</w:t>
            </w:r>
            <w:r w:rsidRPr="00795BE5">
              <w:rPr>
                <w:rFonts w:eastAsia="Calibri" w:cstheme="minorHAnsi"/>
                <w:b/>
                <w:bCs/>
                <w:spacing w:val="1"/>
              </w:rPr>
              <w:t>i</w:t>
            </w:r>
            <w:r w:rsidRPr="00795BE5">
              <w:rPr>
                <w:rFonts w:eastAsia="Calibri" w:cstheme="minorHAnsi"/>
                <w:b/>
                <w:bCs/>
              </w:rPr>
              <w:t>rst</w:t>
            </w:r>
            <w:r w:rsidRPr="00795BE5">
              <w:rPr>
                <w:rFonts w:eastAsia="Calibri" w:cstheme="minorHAnsi"/>
                <w:b/>
                <w:bCs/>
                <w:spacing w:val="-3"/>
              </w:rPr>
              <w:t xml:space="preserve"> </w:t>
            </w:r>
            <w:r w:rsidRPr="00795BE5">
              <w:rPr>
                <w:rFonts w:eastAsia="Calibri" w:cstheme="minorHAnsi"/>
                <w:b/>
                <w:bCs/>
              </w:rPr>
              <w:t>app</w:t>
            </w:r>
            <w:r w:rsidRPr="00795BE5">
              <w:rPr>
                <w:rFonts w:eastAsia="Calibri" w:cstheme="minorHAnsi"/>
                <w:b/>
                <w:bCs/>
                <w:spacing w:val="1"/>
              </w:rPr>
              <w:t>r</w:t>
            </w:r>
            <w:r w:rsidRPr="00795BE5">
              <w:rPr>
                <w:rFonts w:eastAsia="Calibri" w:cstheme="minorHAnsi"/>
                <w:b/>
                <w:bCs/>
              </w:rPr>
              <w:t>oval</w:t>
            </w:r>
            <w:r w:rsidRPr="00795BE5">
              <w:rPr>
                <w:rFonts w:eastAsia="Calibri" w:cstheme="minorHAnsi"/>
                <w:b/>
                <w:bCs/>
                <w:spacing w:val="-7"/>
              </w:rPr>
              <w:t xml:space="preserve"> </w:t>
            </w:r>
            <w:r w:rsidRPr="00795BE5">
              <w:rPr>
                <w:rFonts w:eastAsia="Calibri" w:cstheme="minorHAnsi"/>
                <w:b/>
                <w:bCs/>
                <w:spacing w:val="1"/>
              </w:rPr>
              <w:t xml:space="preserve">to </w:t>
            </w:r>
            <w:r w:rsidRPr="00795BE5">
              <w:rPr>
                <w:rFonts w:eastAsia="Calibri" w:cstheme="minorHAnsi"/>
                <w:b/>
                <w:bCs/>
              </w:rPr>
              <w:t>publi</w:t>
            </w:r>
            <w:r w:rsidRPr="00795BE5">
              <w:rPr>
                <w:rFonts w:eastAsia="Calibri" w:cstheme="minorHAnsi"/>
                <w:b/>
                <w:bCs/>
                <w:spacing w:val="2"/>
              </w:rPr>
              <w:t>s</w:t>
            </w:r>
            <w:r w:rsidRPr="00795BE5">
              <w:rPr>
                <w:rFonts w:eastAsia="Calibri" w:cstheme="minorHAnsi"/>
                <w:b/>
                <w:bCs/>
              </w:rPr>
              <w:t>h</w:t>
            </w:r>
          </w:p>
        </w:tc>
        <w:tc>
          <w:tcPr>
            <w:tcW w:w="3476"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23C70" w14:textId="1441D4DD" w:rsidR="004255C4" w:rsidRPr="00795BE5" w:rsidRDefault="004255C4" w:rsidP="004255C4">
            <w:pPr>
              <w:spacing w:after="120"/>
              <w:ind w:left="97" w:right="-20"/>
              <w:rPr>
                <w:rFonts w:eastAsia="Calibri" w:cstheme="minorHAnsi"/>
              </w:rPr>
            </w:pPr>
            <w:r>
              <w:rPr>
                <w:rFonts w:eastAsia="Calibri" w:cstheme="minorHAnsi"/>
              </w:rPr>
              <w:t xml:space="preserve">December </w:t>
            </w:r>
            <w:r w:rsidRPr="00795BE5">
              <w:rPr>
                <w:rFonts w:eastAsia="Calibri" w:cstheme="minorHAnsi"/>
              </w:rPr>
              <w:t>2021</w:t>
            </w:r>
          </w:p>
        </w:tc>
      </w:tr>
      <w:tr w:rsidR="004255C4" w:rsidRPr="00952701" w14:paraId="21923B47" w14:textId="77777777" w:rsidTr="167C4009">
        <w:trPr>
          <w:trHeight w:hRule="exact" w:val="892"/>
        </w:trPr>
        <w:tc>
          <w:tcPr>
            <w:tcW w:w="500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D5AD3" w14:textId="77777777" w:rsidR="004255C4" w:rsidRPr="00795BE5" w:rsidRDefault="004255C4" w:rsidP="004255C4">
            <w:pPr>
              <w:spacing w:after="120"/>
              <w:ind w:left="96" w:right="391"/>
              <w:rPr>
                <w:rFonts w:eastAsia="Calibri" w:cstheme="minorHAnsi"/>
              </w:rPr>
            </w:pPr>
            <w:r w:rsidRPr="00795BE5">
              <w:rPr>
                <w:rFonts w:eastAsia="Calibri" w:cstheme="minorHAnsi"/>
              </w:rPr>
              <w:t>Note:</w:t>
            </w:r>
            <w:r w:rsidRPr="00795BE5">
              <w:rPr>
                <w:rFonts w:eastAsia="Calibri" w:cstheme="minorHAnsi"/>
                <w:spacing w:val="-5"/>
              </w:rPr>
              <w:t xml:space="preserve"> </w:t>
            </w:r>
            <w:r w:rsidRPr="00795BE5">
              <w:rPr>
                <w:rFonts w:eastAsia="Calibri" w:cstheme="minorHAnsi"/>
                <w:spacing w:val="1"/>
              </w:rPr>
              <w:t>T</w:t>
            </w:r>
            <w:r w:rsidRPr="00795BE5">
              <w:rPr>
                <w:rFonts w:eastAsia="Calibri" w:cstheme="minorHAnsi"/>
              </w:rPr>
              <w:t>h</w:t>
            </w:r>
            <w:r w:rsidRPr="00795BE5">
              <w:rPr>
                <w:rFonts w:eastAsia="Calibri" w:cstheme="minorHAnsi"/>
                <w:spacing w:val="1"/>
              </w:rPr>
              <w:t>i</w:t>
            </w:r>
            <w:r w:rsidRPr="00795BE5">
              <w:rPr>
                <w:rFonts w:eastAsia="Calibri" w:cstheme="minorHAnsi"/>
              </w:rPr>
              <w:t>s</w:t>
            </w:r>
            <w:r w:rsidRPr="00795BE5">
              <w:rPr>
                <w:rFonts w:eastAsia="Calibri" w:cstheme="minorHAnsi"/>
                <w:spacing w:val="-4"/>
              </w:rPr>
              <w:t xml:space="preserve"> </w:t>
            </w:r>
            <w:r w:rsidRPr="00795BE5">
              <w:rPr>
                <w:rFonts w:eastAsia="Calibri" w:cstheme="minorHAnsi"/>
              </w:rPr>
              <w:t>is a</w:t>
            </w:r>
            <w:r w:rsidRPr="00795BE5">
              <w:rPr>
                <w:rFonts w:eastAsia="Calibri" w:cstheme="minorHAnsi"/>
                <w:spacing w:val="-1"/>
              </w:rPr>
              <w:t xml:space="preserve"> </w:t>
            </w:r>
            <w:r w:rsidRPr="00795BE5">
              <w:rPr>
                <w:rFonts w:eastAsia="Calibri" w:cstheme="minorHAnsi"/>
              </w:rPr>
              <w:t>controlled</w:t>
            </w:r>
            <w:r w:rsidRPr="00795BE5">
              <w:rPr>
                <w:rFonts w:eastAsia="Calibri" w:cstheme="minorHAnsi"/>
                <w:spacing w:val="-7"/>
              </w:rPr>
              <w:t xml:space="preserve"> </w:t>
            </w:r>
            <w:r w:rsidRPr="00795BE5">
              <w:rPr>
                <w:rFonts w:eastAsia="Calibri" w:cstheme="minorHAnsi"/>
              </w:rPr>
              <w:t>docum</w:t>
            </w:r>
            <w:r w:rsidRPr="00795BE5">
              <w:rPr>
                <w:rFonts w:eastAsia="Calibri" w:cstheme="minorHAnsi"/>
                <w:spacing w:val="1"/>
              </w:rPr>
              <w:t>e</w:t>
            </w:r>
            <w:r w:rsidRPr="00795BE5">
              <w:rPr>
                <w:rFonts w:eastAsia="Calibri" w:cstheme="minorHAnsi"/>
              </w:rPr>
              <w:t>nt</w:t>
            </w:r>
            <w:r w:rsidRPr="00795BE5">
              <w:rPr>
                <w:rFonts w:eastAsia="Calibri" w:cstheme="minorHAnsi"/>
                <w:spacing w:val="-8"/>
              </w:rPr>
              <w:t xml:space="preserve"> </w:t>
            </w:r>
            <w:r w:rsidRPr="00795BE5">
              <w:rPr>
                <w:rFonts w:eastAsia="Calibri" w:cstheme="minorHAnsi"/>
              </w:rPr>
              <w:t>in</w:t>
            </w:r>
            <w:r w:rsidRPr="00795BE5">
              <w:rPr>
                <w:rFonts w:eastAsia="Calibri" w:cstheme="minorHAnsi"/>
                <w:spacing w:val="-1"/>
              </w:rPr>
              <w:t xml:space="preserve"> </w:t>
            </w:r>
            <w:r w:rsidRPr="00795BE5">
              <w:rPr>
                <w:rFonts w:eastAsia="Calibri" w:cstheme="minorHAnsi"/>
              </w:rPr>
              <w:t>its</w:t>
            </w:r>
            <w:r w:rsidRPr="00795BE5">
              <w:rPr>
                <w:rFonts w:eastAsia="Calibri" w:cstheme="minorHAnsi"/>
                <w:spacing w:val="-2"/>
              </w:rPr>
              <w:t xml:space="preserve"> </w:t>
            </w:r>
            <w:r w:rsidRPr="00795BE5">
              <w:rPr>
                <w:rFonts w:eastAsia="Calibri" w:cstheme="minorHAnsi"/>
              </w:rPr>
              <w:t>el</w:t>
            </w:r>
            <w:r w:rsidRPr="00795BE5">
              <w:rPr>
                <w:rFonts w:eastAsia="Calibri" w:cstheme="minorHAnsi"/>
                <w:spacing w:val="1"/>
              </w:rPr>
              <w:t>e</w:t>
            </w:r>
            <w:r w:rsidRPr="00795BE5">
              <w:rPr>
                <w:rFonts w:eastAsia="Calibri" w:cstheme="minorHAnsi"/>
              </w:rPr>
              <w:t>ctron</w:t>
            </w:r>
            <w:r w:rsidRPr="00795BE5">
              <w:rPr>
                <w:rFonts w:eastAsia="Calibri" w:cstheme="minorHAnsi"/>
                <w:spacing w:val="1"/>
              </w:rPr>
              <w:t>i</w:t>
            </w:r>
            <w:r w:rsidRPr="00795BE5">
              <w:rPr>
                <w:rFonts w:eastAsia="Calibri" w:cstheme="minorHAnsi"/>
              </w:rPr>
              <w:t>c</w:t>
            </w:r>
            <w:r w:rsidRPr="00795BE5">
              <w:rPr>
                <w:rFonts w:eastAsia="Calibri" w:cstheme="minorHAnsi"/>
                <w:spacing w:val="-9"/>
              </w:rPr>
              <w:t xml:space="preserve"> </w:t>
            </w:r>
            <w:r w:rsidRPr="00795BE5">
              <w:rPr>
                <w:rFonts w:eastAsia="Calibri" w:cstheme="minorHAnsi"/>
              </w:rPr>
              <w:t>form</w:t>
            </w:r>
            <w:r w:rsidRPr="00795BE5">
              <w:rPr>
                <w:rFonts w:eastAsia="Calibri" w:cstheme="minorHAnsi"/>
                <w:spacing w:val="-5"/>
              </w:rPr>
              <w:t xml:space="preserve"> </w:t>
            </w:r>
            <w:r w:rsidRPr="00795BE5">
              <w:rPr>
                <w:rFonts w:eastAsia="Calibri" w:cstheme="minorHAnsi"/>
              </w:rPr>
              <w:t>only.</w:t>
            </w:r>
            <w:r w:rsidRPr="00795BE5">
              <w:rPr>
                <w:rFonts w:eastAsia="Calibri" w:cstheme="minorHAnsi"/>
                <w:spacing w:val="-5"/>
              </w:rPr>
              <w:t xml:space="preserve"> </w:t>
            </w:r>
            <w:r w:rsidRPr="00795BE5">
              <w:rPr>
                <w:rFonts w:eastAsia="Calibri" w:cstheme="minorHAnsi"/>
              </w:rPr>
              <w:t>Paper</w:t>
            </w:r>
            <w:r w:rsidRPr="00795BE5">
              <w:rPr>
                <w:rFonts w:eastAsia="Calibri" w:cstheme="minorHAnsi"/>
                <w:spacing w:val="-5"/>
              </w:rPr>
              <w:t xml:space="preserve"> </w:t>
            </w:r>
            <w:r w:rsidRPr="00795BE5">
              <w:rPr>
                <w:rFonts w:eastAsia="Calibri" w:cstheme="minorHAnsi"/>
              </w:rPr>
              <w:t>cop</w:t>
            </w:r>
            <w:r w:rsidRPr="00795BE5">
              <w:rPr>
                <w:rFonts w:eastAsia="Calibri" w:cstheme="minorHAnsi"/>
                <w:spacing w:val="1"/>
              </w:rPr>
              <w:t>i</w:t>
            </w:r>
            <w:r w:rsidRPr="00795BE5">
              <w:rPr>
                <w:rFonts w:eastAsia="Calibri" w:cstheme="minorHAnsi"/>
              </w:rPr>
              <w:t>es</w:t>
            </w:r>
            <w:r w:rsidRPr="00795BE5">
              <w:rPr>
                <w:rFonts w:eastAsia="Calibri" w:cstheme="minorHAnsi"/>
                <w:spacing w:val="-6"/>
              </w:rPr>
              <w:t xml:space="preserve"> </w:t>
            </w:r>
            <w:r w:rsidRPr="00795BE5">
              <w:rPr>
                <w:rFonts w:eastAsia="Calibri" w:cstheme="minorHAnsi"/>
                <w:spacing w:val="1"/>
              </w:rPr>
              <w:t>o</w:t>
            </w:r>
            <w:r w:rsidRPr="00795BE5">
              <w:rPr>
                <w:rFonts w:eastAsia="Calibri" w:cstheme="minorHAnsi"/>
              </w:rPr>
              <w:t>f</w:t>
            </w:r>
            <w:r w:rsidRPr="00795BE5">
              <w:rPr>
                <w:rFonts w:eastAsia="Calibri" w:cstheme="minorHAnsi"/>
                <w:spacing w:val="-1"/>
              </w:rPr>
              <w:t xml:space="preserve"> </w:t>
            </w:r>
            <w:r w:rsidRPr="00795BE5">
              <w:rPr>
                <w:rFonts w:eastAsia="Calibri" w:cstheme="minorHAnsi"/>
              </w:rPr>
              <w:t>this</w:t>
            </w:r>
            <w:r w:rsidRPr="00795BE5">
              <w:rPr>
                <w:rFonts w:eastAsia="Calibri" w:cstheme="minorHAnsi"/>
                <w:spacing w:val="-3"/>
              </w:rPr>
              <w:t xml:space="preserve"> </w:t>
            </w:r>
            <w:r w:rsidRPr="00795BE5">
              <w:rPr>
                <w:rFonts w:eastAsia="Calibri" w:cstheme="minorHAnsi"/>
              </w:rPr>
              <w:t>docum</w:t>
            </w:r>
            <w:r w:rsidRPr="00795BE5">
              <w:rPr>
                <w:rFonts w:eastAsia="Calibri" w:cstheme="minorHAnsi"/>
                <w:spacing w:val="1"/>
              </w:rPr>
              <w:t>en</w:t>
            </w:r>
            <w:r w:rsidRPr="00795BE5">
              <w:rPr>
                <w:rFonts w:eastAsia="Calibri" w:cstheme="minorHAnsi"/>
              </w:rPr>
              <w:t>t</w:t>
            </w:r>
            <w:r w:rsidRPr="00795BE5">
              <w:rPr>
                <w:rFonts w:eastAsia="Calibri" w:cstheme="minorHAnsi"/>
                <w:spacing w:val="-9"/>
              </w:rPr>
              <w:t xml:space="preserve"> </w:t>
            </w:r>
            <w:r w:rsidRPr="00795BE5">
              <w:rPr>
                <w:rFonts w:eastAsia="Calibri" w:cstheme="minorHAnsi"/>
              </w:rPr>
              <w:t>are not</w:t>
            </w:r>
            <w:r w:rsidRPr="00795BE5">
              <w:rPr>
                <w:rFonts w:eastAsia="Calibri" w:cstheme="minorHAnsi"/>
                <w:spacing w:val="-4"/>
              </w:rPr>
              <w:t xml:space="preserve"> </w:t>
            </w:r>
            <w:r w:rsidRPr="00795BE5">
              <w:rPr>
                <w:rFonts w:eastAsia="Calibri" w:cstheme="minorHAnsi"/>
              </w:rPr>
              <w:t>controll</w:t>
            </w:r>
            <w:r w:rsidRPr="00795BE5">
              <w:rPr>
                <w:rFonts w:eastAsia="Calibri" w:cstheme="minorHAnsi"/>
                <w:spacing w:val="1"/>
              </w:rPr>
              <w:t>e</w:t>
            </w:r>
            <w:r w:rsidRPr="00795BE5">
              <w:rPr>
                <w:rFonts w:eastAsia="Calibri" w:cstheme="minorHAnsi"/>
              </w:rPr>
              <w:t>d</w:t>
            </w:r>
            <w:r w:rsidRPr="00795BE5">
              <w:rPr>
                <w:rFonts w:eastAsia="Calibri" w:cstheme="minorHAnsi"/>
                <w:spacing w:val="-9"/>
              </w:rPr>
              <w:t xml:space="preserve"> </w:t>
            </w:r>
            <w:r w:rsidRPr="00795BE5">
              <w:rPr>
                <w:rFonts w:eastAsia="Calibri" w:cstheme="minorHAnsi"/>
              </w:rPr>
              <w:t>and</w:t>
            </w:r>
            <w:r w:rsidRPr="00795BE5">
              <w:rPr>
                <w:rFonts w:eastAsia="Calibri" w:cstheme="minorHAnsi"/>
                <w:spacing w:val="-3"/>
              </w:rPr>
              <w:t xml:space="preserve"> </w:t>
            </w:r>
            <w:r w:rsidRPr="00795BE5">
              <w:rPr>
                <w:rFonts w:eastAsia="Calibri" w:cstheme="minorHAnsi"/>
              </w:rPr>
              <w:t>should</w:t>
            </w:r>
            <w:r w:rsidRPr="00795BE5">
              <w:rPr>
                <w:rFonts w:eastAsia="Calibri" w:cstheme="minorHAnsi"/>
                <w:spacing w:val="-4"/>
              </w:rPr>
              <w:t xml:space="preserve"> </w:t>
            </w:r>
            <w:r w:rsidRPr="00795BE5">
              <w:rPr>
                <w:rFonts w:eastAsia="Calibri" w:cstheme="minorHAnsi"/>
              </w:rPr>
              <w:t>be</w:t>
            </w:r>
            <w:r w:rsidRPr="00795BE5">
              <w:rPr>
                <w:rFonts w:eastAsia="Calibri" w:cstheme="minorHAnsi"/>
                <w:spacing w:val="-3"/>
              </w:rPr>
              <w:t xml:space="preserve"> </w:t>
            </w:r>
            <w:r w:rsidRPr="00795BE5">
              <w:rPr>
                <w:rFonts w:eastAsia="Calibri" w:cstheme="minorHAnsi"/>
              </w:rPr>
              <w:t>checked</w:t>
            </w:r>
            <w:r w:rsidRPr="00795BE5">
              <w:rPr>
                <w:rFonts w:eastAsia="Calibri" w:cstheme="minorHAnsi"/>
                <w:spacing w:val="-7"/>
              </w:rPr>
              <w:t xml:space="preserve"> </w:t>
            </w:r>
            <w:r w:rsidRPr="00795BE5">
              <w:rPr>
                <w:rFonts w:eastAsia="Calibri" w:cstheme="minorHAnsi"/>
                <w:spacing w:val="2"/>
              </w:rPr>
              <w:t>a</w:t>
            </w:r>
            <w:r w:rsidRPr="00795BE5">
              <w:rPr>
                <w:rFonts w:eastAsia="Calibri" w:cstheme="minorHAnsi"/>
              </w:rPr>
              <w:t>gainst</w:t>
            </w:r>
            <w:r w:rsidRPr="00795BE5">
              <w:rPr>
                <w:rFonts w:eastAsia="Calibri" w:cstheme="minorHAnsi"/>
                <w:spacing w:val="-7"/>
              </w:rPr>
              <w:t xml:space="preserve"> </w:t>
            </w:r>
            <w:r w:rsidRPr="00795BE5">
              <w:rPr>
                <w:rFonts w:eastAsia="Calibri" w:cstheme="minorHAnsi"/>
              </w:rPr>
              <w:t>the</w:t>
            </w:r>
            <w:r w:rsidRPr="00795BE5">
              <w:rPr>
                <w:rFonts w:eastAsia="Calibri" w:cstheme="minorHAnsi"/>
                <w:spacing w:val="-2"/>
              </w:rPr>
              <w:t xml:space="preserve"> </w:t>
            </w:r>
            <w:r w:rsidRPr="00795BE5">
              <w:rPr>
                <w:rFonts w:eastAsia="Calibri" w:cstheme="minorHAnsi"/>
              </w:rPr>
              <w:t>el</w:t>
            </w:r>
            <w:r w:rsidRPr="00795BE5">
              <w:rPr>
                <w:rFonts w:eastAsia="Calibri" w:cstheme="minorHAnsi"/>
                <w:spacing w:val="1"/>
              </w:rPr>
              <w:t>e</w:t>
            </w:r>
            <w:r w:rsidRPr="00795BE5">
              <w:rPr>
                <w:rFonts w:eastAsia="Calibri" w:cstheme="minorHAnsi"/>
              </w:rPr>
              <w:t>ctronic</w:t>
            </w:r>
            <w:r w:rsidRPr="00795BE5">
              <w:rPr>
                <w:rFonts w:eastAsia="Calibri" w:cstheme="minorHAnsi"/>
                <w:spacing w:val="-9"/>
              </w:rPr>
              <w:t xml:space="preserve"> </w:t>
            </w:r>
            <w:r w:rsidRPr="00795BE5">
              <w:rPr>
                <w:rFonts w:eastAsia="Calibri" w:cstheme="minorHAnsi"/>
              </w:rPr>
              <w:t>version</w:t>
            </w:r>
            <w:r w:rsidRPr="00795BE5">
              <w:rPr>
                <w:rFonts w:eastAsia="Calibri" w:cstheme="minorHAnsi"/>
                <w:spacing w:val="-8"/>
              </w:rPr>
              <w:t xml:space="preserve"> </w:t>
            </w:r>
            <w:r w:rsidRPr="00795BE5">
              <w:rPr>
                <w:rFonts w:eastAsia="Calibri" w:cstheme="minorHAnsi"/>
              </w:rPr>
              <w:t>before</w:t>
            </w:r>
            <w:r w:rsidRPr="00795BE5">
              <w:rPr>
                <w:rFonts w:eastAsia="Calibri" w:cstheme="minorHAnsi"/>
                <w:spacing w:val="-5"/>
              </w:rPr>
              <w:t xml:space="preserve"> </w:t>
            </w:r>
            <w:r w:rsidRPr="00795BE5">
              <w:rPr>
                <w:rFonts w:eastAsia="Calibri" w:cstheme="minorHAnsi"/>
              </w:rPr>
              <w:t>use.</w:t>
            </w:r>
          </w:p>
        </w:tc>
      </w:tr>
      <w:tr w:rsidR="004255C4" w:rsidRPr="00952701" w14:paraId="1CE80E9E" w14:textId="77777777" w:rsidTr="167C4009">
        <w:trPr>
          <w:trHeight w:hRule="exact" w:val="2677"/>
        </w:trPr>
        <w:tc>
          <w:tcPr>
            <w:tcW w:w="500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8D87B" w14:textId="77777777" w:rsidR="004255C4" w:rsidRPr="00795BE5" w:rsidRDefault="004255C4" w:rsidP="004255C4">
            <w:pPr>
              <w:spacing w:after="120"/>
              <w:ind w:left="96" w:right="445"/>
              <w:rPr>
                <w:rFonts w:eastAsia="Calibri" w:cstheme="minorHAnsi"/>
              </w:rPr>
            </w:pPr>
            <w:r w:rsidRPr="00795BE5">
              <w:rPr>
                <w:rFonts w:eastAsia="Calibri" w:cstheme="minorHAnsi"/>
              </w:rPr>
              <w:t>With</w:t>
            </w:r>
            <w:r w:rsidRPr="00795BE5">
              <w:rPr>
                <w:rFonts w:eastAsia="Calibri" w:cstheme="minorHAnsi"/>
                <w:spacing w:val="-3"/>
              </w:rPr>
              <w:t xml:space="preserve"> </w:t>
            </w:r>
            <w:r w:rsidRPr="00795BE5">
              <w:rPr>
                <w:rFonts w:eastAsia="Calibri" w:cstheme="minorHAnsi"/>
              </w:rPr>
              <w:t>the</w:t>
            </w:r>
            <w:r w:rsidRPr="00795BE5">
              <w:rPr>
                <w:rFonts w:eastAsia="Calibri" w:cstheme="minorHAnsi"/>
                <w:spacing w:val="-2"/>
              </w:rPr>
              <w:t xml:space="preserve"> </w:t>
            </w:r>
            <w:r w:rsidRPr="00795BE5">
              <w:rPr>
                <w:rFonts w:eastAsia="Calibri" w:cstheme="minorHAnsi"/>
              </w:rPr>
              <w:t>exception</w:t>
            </w:r>
            <w:r w:rsidRPr="00795BE5">
              <w:rPr>
                <w:rFonts w:eastAsia="Calibri" w:cstheme="minorHAnsi"/>
                <w:spacing w:val="-10"/>
              </w:rPr>
              <w:t xml:space="preserve"> </w:t>
            </w:r>
            <w:r w:rsidRPr="00795BE5">
              <w:rPr>
                <w:rFonts w:eastAsia="Calibri" w:cstheme="minorHAnsi"/>
                <w:spacing w:val="1"/>
              </w:rPr>
              <w:t>o</w:t>
            </w:r>
            <w:r w:rsidRPr="00795BE5">
              <w:rPr>
                <w:rFonts w:eastAsia="Calibri" w:cstheme="minorHAnsi"/>
              </w:rPr>
              <w:t>f</w:t>
            </w:r>
            <w:r w:rsidRPr="00795BE5">
              <w:rPr>
                <w:rFonts w:eastAsia="Calibri" w:cstheme="minorHAnsi"/>
                <w:spacing w:val="-1"/>
              </w:rPr>
              <w:t xml:space="preserve"> </w:t>
            </w:r>
            <w:r w:rsidRPr="00795BE5">
              <w:rPr>
                <w:rFonts w:eastAsia="Calibri" w:cstheme="minorHAnsi"/>
              </w:rPr>
              <w:t>the</w:t>
            </w:r>
            <w:r w:rsidRPr="00795BE5">
              <w:rPr>
                <w:rFonts w:eastAsia="Calibri" w:cstheme="minorHAnsi"/>
                <w:spacing w:val="-1"/>
              </w:rPr>
              <w:t xml:space="preserve"> </w:t>
            </w:r>
            <w:r w:rsidRPr="00795BE5">
              <w:rPr>
                <w:rFonts w:eastAsia="Calibri" w:cstheme="minorHAnsi"/>
              </w:rPr>
              <w:t>Commonwealth</w:t>
            </w:r>
            <w:r w:rsidRPr="00795BE5">
              <w:rPr>
                <w:rFonts w:eastAsia="Calibri" w:cstheme="minorHAnsi"/>
                <w:spacing w:val="-15"/>
              </w:rPr>
              <w:t xml:space="preserve"> </w:t>
            </w:r>
            <w:r w:rsidRPr="00795BE5">
              <w:rPr>
                <w:rFonts w:eastAsia="Calibri" w:cstheme="minorHAnsi"/>
              </w:rPr>
              <w:t>Coat</w:t>
            </w:r>
            <w:r w:rsidRPr="00795BE5">
              <w:rPr>
                <w:rFonts w:eastAsia="Calibri" w:cstheme="minorHAnsi"/>
                <w:spacing w:val="-5"/>
              </w:rPr>
              <w:t xml:space="preserve"> </w:t>
            </w:r>
            <w:r w:rsidRPr="00795BE5">
              <w:rPr>
                <w:rFonts w:eastAsia="Calibri" w:cstheme="minorHAnsi"/>
                <w:spacing w:val="1"/>
              </w:rPr>
              <w:t>o</w:t>
            </w:r>
            <w:r w:rsidRPr="00795BE5">
              <w:rPr>
                <w:rFonts w:eastAsia="Calibri" w:cstheme="minorHAnsi"/>
              </w:rPr>
              <w:t>f</w:t>
            </w:r>
            <w:r w:rsidRPr="00795BE5">
              <w:rPr>
                <w:rFonts w:eastAsia="Calibri" w:cstheme="minorHAnsi"/>
                <w:spacing w:val="-2"/>
              </w:rPr>
              <w:t xml:space="preserve"> </w:t>
            </w:r>
            <w:r w:rsidRPr="00795BE5">
              <w:rPr>
                <w:rFonts w:eastAsia="Calibri" w:cstheme="minorHAnsi"/>
              </w:rPr>
              <w:t>A</w:t>
            </w:r>
            <w:r w:rsidRPr="00795BE5">
              <w:rPr>
                <w:rFonts w:eastAsia="Calibri" w:cstheme="minorHAnsi"/>
                <w:spacing w:val="2"/>
              </w:rPr>
              <w:t>r</w:t>
            </w:r>
            <w:r w:rsidRPr="00795BE5">
              <w:rPr>
                <w:rFonts w:eastAsia="Calibri" w:cstheme="minorHAnsi"/>
              </w:rPr>
              <w:t>ms</w:t>
            </w:r>
            <w:r w:rsidRPr="00795BE5">
              <w:rPr>
                <w:rFonts w:eastAsia="Calibri" w:cstheme="minorHAnsi"/>
                <w:spacing w:val="-5"/>
              </w:rPr>
              <w:t xml:space="preserve"> </w:t>
            </w:r>
            <w:r w:rsidRPr="00795BE5">
              <w:rPr>
                <w:rFonts w:eastAsia="Calibri" w:cstheme="minorHAnsi"/>
              </w:rPr>
              <w:t>and</w:t>
            </w:r>
            <w:r w:rsidRPr="00795BE5">
              <w:rPr>
                <w:rFonts w:eastAsia="Calibri" w:cstheme="minorHAnsi"/>
                <w:spacing w:val="-3"/>
              </w:rPr>
              <w:t xml:space="preserve"> </w:t>
            </w:r>
            <w:r w:rsidRPr="00795BE5">
              <w:rPr>
                <w:rFonts w:eastAsia="Calibri" w:cstheme="minorHAnsi"/>
              </w:rPr>
              <w:t>whe</w:t>
            </w:r>
            <w:r w:rsidRPr="00795BE5">
              <w:rPr>
                <w:rFonts w:eastAsia="Calibri" w:cstheme="minorHAnsi"/>
                <w:spacing w:val="2"/>
              </w:rPr>
              <w:t>r</w:t>
            </w:r>
            <w:r w:rsidRPr="00795BE5">
              <w:rPr>
                <w:rFonts w:eastAsia="Calibri" w:cstheme="minorHAnsi"/>
              </w:rPr>
              <w:t>e</w:t>
            </w:r>
            <w:r w:rsidRPr="00795BE5">
              <w:rPr>
                <w:rFonts w:eastAsia="Calibri" w:cstheme="minorHAnsi"/>
                <w:spacing w:val="-7"/>
              </w:rPr>
              <w:t xml:space="preserve"> </w:t>
            </w:r>
            <w:r w:rsidRPr="00795BE5">
              <w:rPr>
                <w:rFonts w:eastAsia="Calibri" w:cstheme="minorHAnsi"/>
              </w:rPr>
              <w:t>otherwise</w:t>
            </w:r>
            <w:r w:rsidRPr="00795BE5">
              <w:rPr>
                <w:rFonts w:eastAsia="Calibri" w:cstheme="minorHAnsi"/>
                <w:spacing w:val="-8"/>
              </w:rPr>
              <w:t xml:space="preserve"> </w:t>
            </w:r>
            <w:r w:rsidRPr="00795BE5">
              <w:rPr>
                <w:rFonts w:eastAsia="Calibri" w:cstheme="minorHAnsi"/>
                <w:spacing w:val="1"/>
              </w:rPr>
              <w:t>no</w:t>
            </w:r>
            <w:r w:rsidRPr="00795BE5">
              <w:rPr>
                <w:rFonts w:eastAsia="Calibri" w:cstheme="minorHAnsi"/>
                <w:spacing w:val="-1"/>
              </w:rPr>
              <w:t>t</w:t>
            </w:r>
            <w:r w:rsidRPr="00795BE5">
              <w:rPr>
                <w:rFonts w:eastAsia="Calibri" w:cstheme="minorHAnsi"/>
              </w:rPr>
              <w:t>ed,</w:t>
            </w:r>
            <w:r w:rsidRPr="00795BE5">
              <w:rPr>
                <w:rFonts w:eastAsia="Calibri" w:cstheme="minorHAnsi"/>
                <w:spacing w:val="-6"/>
              </w:rPr>
              <w:t xml:space="preserve"> </w:t>
            </w:r>
            <w:r w:rsidRPr="00795BE5">
              <w:rPr>
                <w:rFonts w:eastAsia="Calibri" w:cstheme="minorHAnsi"/>
              </w:rPr>
              <w:t>all</w:t>
            </w:r>
            <w:r w:rsidRPr="00795BE5">
              <w:rPr>
                <w:rFonts w:eastAsia="Calibri" w:cstheme="minorHAnsi"/>
                <w:spacing w:val="-1"/>
              </w:rPr>
              <w:t xml:space="preserve"> </w:t>
            </w:r>
            <w:r w:rsidRPr="00795BE5">
              <w:rPr>
                <w:rFonts w:eastAsia="Calibri" w:cstheme="minorHAnsi"/>
              </w:rPr>
              <w:t>material present</w:t>
            </w:r>
            <w:r w:rsidRPr="00795BE5">
              <w:rPr>
                <w:rFonts w:eastAsia="Calibri" w:cstheme="minorHAnsi"/>
                <w:spacing w:val="1"/>
              </w:rPr>
              <w:t>e</w:t>
            </w:r>
            <w:r w:rsidRPr="00795BE5">
              <w:rPr>
                <w:rFonts w:eastAsia="Calibri" w:cstheme="minorHAnsi"/>
              </w:rPr>
              <w:t>d</w:t>
            </w:r>
            <w:r w:rsidRPr="00795BE5">
              <w:rPr>
                <w:rFonts w:eastAsia="Calibri" w:cstheme="minorHAnsi"/>
                <w:spacing w:val="-10"/>
              </w:rPr>
              <w:t xml:space="preserve"> </w:t>
            </w:r>
            <w:r w:rsidRPr="00795BE5">
              <w:rPr>
                <w:rFonts w:eastAsia="Calibri" w:cstheme="minorHAnsi"/>
              </w:rPr>
              <w:t>in this</w:t>
            </w:r>
            <w:r w:rsidRPr="00795BE5">
              <w:rPr>
                <w:rFonts w:eastAsia="Calibri" w:cstheme="minorHAnsi"/>
                <w:spacing w:val="-3"/>
              </w:rPr>
              <w:t xml:space="preserve"> </w:t>
            </w:r>
            <w:r w:rsidRPr="00795BE5">
              <w:rPr>
                <w:rFonts w:eastAsia="Calibri" w:cstheme="minorHAnsi"/>
              </w:rPr>
              <w:t>docum</w:t>
            </w:r>
            <w:r w:rsidRPr="00795BE5">
              <w:rPr>
                <w:rFonts w:eastAsia="Calibri" w:cstheme="minorHAnsi"/>
                <w:spacing w:val="1"/>
              </w:rPr>
              <w:t>en</w:t>
            </w:r>
            <w:r w:rsidRPr="00795BE5">
              <w:rPr>
                <w:rFonts w:eastAsia="Calibri" w:cstheme="minorHAnsi"/>
              </w:rPr>
              <w:t>t</w:t>
            </w:r>
            <w:r w:rsidRPr="00795BE5">
              <w:rPr>
                <w:rFonts w:eastAsia="Calibri" w:cstheme="minorHAnsi"/>
                <w:spacing w:val="-9"/>
              </w:rPr>
              <w:t xml:space="preserve"> </w:t>
            </w:r>
            <w:r w:rsidRPr="00795BE5">
              <w:rPr>
                <w:rFonts w:eastAsia="Calibri" w:cstheme="minorHAnsi"/>
              </w:rPr>
              <w:t>is</w:t>
            </w:r>
            <w:r w:rsidRPr="00795BE5">
              <w:rPr>
                <w:rFonts w:eastAsia="Calibri" w:cstheme="minorHAnsi"/>
                <w:spacing w:val="-1"/>
              </w:rPr>
              <w:t xml:space="preserve"> </w:t>
            </w:r>
            <w:r w:rsidRPr="00795BE5">
              <w:rPr>
                <w:rFonts w:eastAsia="Calibri" w:cstheme="minorHAnsi"/>
              </w:rPr>
              <w:t>provid</w:t>
            </w:r>
            <w:r w:rsidRPr="00795BE5">
              <w:rPr>
                <w:rFonts w:eastAsia="Calibri" w:cstheme="minorHAnsi"/>
                <w:spacing w:val="1"/>
              </w:rPr>
              <w:t>e</w:t>
            </w:r>
            <w:r w:rsidRPr="00795BE5">
              <w:rPr>
                <w:rFonts w:eastAsia="Calibri" w:cstheme="minorHAnsi"/>
              </w:rPr>
              <w:t>d</w:t>
            </w:r>
            <w:r w:rsidRPr="00795BE5">
              <w:rPr>
                <w:rFonts w:eastAsia="Calibri" w:cstheme="minorHAnsi"/>
                <w:spacing w:val="-7"/>
              </w:rPr>
              <w:t xml:space="preserve"> </w:t>
            </w:r>
            <w:r w:rsidRPr="00795BE5">
              <w:rPr>
                <w:rFonts w:eastAsia="Calibri" w:cstheme="minorHAnsi"/>
              </w:rPr>
              <w:t>under</w:t>
            </w:r>
            <w:r w:rsidRPr="00795BE5">
              <w:rPr>
                <w:rFonts w:eastAsia="Calibri" w:cstheme="minorHAnsi"/>
                <w:spacing w:val="-4"/>
              </w:rPr>
              <w:t xml:space="preserve"> </w:t>
            </w:r>
            <w:r w:rsidRPr="00795BE5">
              <w:rPr>
                <w:rFonts w:eastAsia="Calibri" w:cstheme="minorHAnsi"/>
              </w:rPr>
              <w:t>a</w:t>
            </w:r>
            <w:r w:rsidRPr="00795BE5">
              <w:rPr>
                <w:rFonts w:eastAsia="Calibri" w:cstheme="minorHAnsi"/>
                <w:spacing w:val="-1"/>
              </w:rPr>
              <w:t xml:space="preserve"> </w:t>
            </w:r>
            <w:r w:rsidRPr="00795BE5">
              <w:rPr>
                <w:rFonts w:eastAsia="Calibri" w:cstheme="minorHAnsi"/>
              </w:rPr>
              <w:t>Creative</w:t>
            </w:r>
            <w:r w:rsidRPr="00795BE5">
              <w:rPr>
                <w:rFonts w:eastAsia="Calibri" w:cstheme="minorHAnsi"/>
                <w:spacing w:val="-8"/>
              </w:rPr>
              <w:t xml:space="preserve"> </w:t>
            </w:r>
            <w:r w:rsidRPr="00795BE5">
              <w:rPr>
                <w:rFonts w:eastAsia="Calibri" w:cstheme="minorHAnsi"/>
              </w:rPr>
              <w:t>Commons</w:t>
            </w:r>
            <w:r w:rsidRPr="00795BE5">
              <w:rPr>
                <w:rFonts w:eastAsia="Calibri" w:cstheme="minorHAnsi"/>
                <w:spacing w:val="-8"/>
              </w:rPr>
              <w:t xml:space="preserve"> </w:t>
            </w:r>
            <w:r w:rsidRPr="00795BE5">
              <w:rPr>
                <w:rFonts w:eastAsia="Calibri" w:cstheme="minorHAnsi"/>
              </w:rPr>
              <w:t>Attr</w:t>
            </w:r>
            <w:r w:rsidRPr="00795BE5">
              <w:rPr>
                <w:rFonts w:eastAsia="Calibri" w:cstheme="minorHAnsi"/>
                <w:spacing w:val="1"/>
              </w:rPr>
              <w:t>i</w:t>
            </w:r>
            <w:r w:rsidRPr="00795BE5">
              <w:rPr>
                <w:rFonts w:eastAsia="Calibri" w:cstheme="minorHAnsi"/>
              </w:rPr>
              <w:t>bution</w:t>
            </w:r>
            <w:r w:rsidRPr="00795BE5">
              <w:rPr>
                <w:rFonts w:eastAsia="Calibri" w:cstheme="minorHAnsi"/>
                <w:spacing w:val="-10"/>
              </w:rPr>
              <w:t xml:space="preserve"> </w:t>
            </w:r>
            <w:r w:rsidRPr="00795BE5">
              <w:rPr>
                <w:rFonts w:eastAsia="Calibri" w:cstheme="minorHAnsi"/>
                <w:spacing w:val="1"/>
              </w:rPr>
              <w:t>3</w:t>
            </w:r>
            <w:r w:rsidRPr="00795BE5">
              <w:rPr>
                <w:rFonts w:eastAsia="Calibri" w:cstheme="minorHAnsi"/>
              </w:rPr>
              <w:t>.0</w:t>
            </w:r>
            <w:r w:rsidRPr="00795BE5">
              <w:rPr>
                <w:rFonts w:eastAsia="Calibri" w:cstheme="minorHAnsi"/>
                <w:spacing w:val="-3"/>
              </w:rPr>
              <w:t xml:space="preserve"> </w:t>
            </w:r>
            <w:r w:rsidRPr="00795BE5">
              <w:rPr>
                <w:rFonts w:eastAsia="Calibri" w:cstheme="minorHAnsi"/>
              </w:rPr>
              <w:t xml:space="preserve">Australia </w:t>
            </w:r>
            <w:hyperlink r:id="rId14" w:history="1">
              <w:r w:rsidRPr="00795BE5">
                <w:rPr>
                  <w:rStyle w:val="Hyperlink"/>
                  <w:rFonts w:asciiTheme="minorHAnsi" w:eastAsia="Calibri" w:hAnsiTheme="minorHAnsi" w:cstheme="minorHAnsi"/>
                  <w:spacing w:val="-1"/>
                  <w:w w:val="99"/>
                </w:rPr>
                <w:t>(</w:t>
              </w:r>
              <w:r w:rsidRPr="00795BE5">
                <w:rPr>
                  <w:rStyle w:val="Hyperlink"/>
                  <w:rFonts w:asciiTheme="minorHAnsi" w:eastAsia="Calibri" w:hAnsiTheme="minorHAnsi" w:cstheme="minorHAnsi"/>
                  <w:w w:val="99"/>
                  <w:u w:color="0000FF"/>
                </w:rPr>
                <w:t>creativecommons.org/licenses/by/3.0/au</w:t>
              </w:r>
            </w:hyperlink>
            <w:r w:rsidRPr="00795BE5">
              <w:rPr>
                <w:rFonts w:eastAsia="Calibri" w:cstheme="minorHAnsi"/>
                <w:w w:val="99"/>
              </w:rPr>
              <w:t>)</w:t>
            </w:r>
            <w:r w:rsidRPr="00795BE5">
              <w:rPr>
                <w:rFonts w:eastAsia="Calibri" w:cstheme="minorHAnsi"/>
                <w:spacing w:val="-1"/>
                <w:w w:val="99"/>
              </w:rPr>
              <w:t xml:space="preserve"> </w:t>
            </w:r>
            <w:r w:rsidRPr="00795BE5">
              <w:rPr>
                <w:rFonts w:eastAsia="Calibri" w:cstheme="minorHAnsi"/>
              </w:rPr>
              <w:t>l</w:t>
            </w:r>
            <w:r w:rsidRPr="00795BE5">
              <w:rPr>
                <w:rFonts w:eastAsia="Calibri" w:cstheme="minorHAnsi"/>
                <w:spacing w:val="1"/>
              </w:rPr>
              <w:t>i</w:t>
            </w:r>
            <w:r w:rsidRPr="00795BE5">
              <w:rPr>
                <w:rFonts w:eastAsia="Calibri" w:cstheme="minorHAnsi"/>
              </w:rPr>
              <w:t>cence.</w:t>
            </w:r>
          </w:p>
          <w:p w14:paraId="42959750" w14:textId="77777777" w:rsidR="004255C4" w:rsidRPr="00795BE5" w:rsidRDefault="004255C4" w:rsidP="004255C4">
            <w:pPr>
              <w:spacing w:after="120"/>
              <w:ind w:left="96" w:right="757"/>
              <w:rPr>
                <w:rFonts w:eastAsia="Calibri" w:cstheme="minorHAnsi"/>
              </w:rPr>
            </w:pPr>
            <w:r w:rsidRPr="00795BE5">
              <w:rPr>
                <w:rFonts w:eastAsia="Calibri" w:cstheme="minorHAnsi"/>
              </w:rPr>
              <w:t>The</w:t>
            </w:r>
            <w:r w:rsidRPr="00795BE5">
              <w:rPr>
                <w:rFonts w:eastAsia="Calibri" w:cstheme="minorHAnsi"/>
                <w:spacing w:val="-2"/>
              </w:rPr>
              <w:t xml:space="preserve"> </w:t>
            </w:r>
            <w:r w:rsidRPr="00795BE5">
              <w:rPr>
                <w:rFonts w:eastAsia="Calibri" w:cstheme="minorHAnsi"/>
              </w:rPr>
              <w:t>details</w:t>
            </w:r>
            <w:r w:rsidRPr="00795BE5">
              <w:rPr>
                <w:rFonts w:eastAsia="Calibri" w:cstheme="minorHAnsi"/>
                <w:spacing w:val="-6"/>
              </w:rPr>
              <w:t xml:space="preserve"> </w:t>
            </w:r>
            <w:r w:rsidRPr="00795BE5">
              <w:rPr>
                <w:rFonts w:eastAsia="Calibri" w:cstheme="minorHAnsi"/>
                <w:spacing w:val="1"/>
              </w:rPr>
              <w:t>o</w:t>
            </w:r>
            <w:r w:rsidRPr="00795BE5">
              <w:rPr>
                <w:rFonts w:eastAsia="Calibri" w:cstheme="minorHAnsi"/>
              </w:rPr>
              <w:t>f</w:t>
            </w:r>
            <w:r w:rsidRPr="00795BE5">
              <w:rPr>
                <w:rFonts w:eastAsia="Calibri" w:cstheme="minorHAnsi"/>
                <w:spacing w:val="-1"/>
              </w:rPr>
              <w:t xml:space="preserve"> </w:t>
            </w:r>
            <w:r w:rsidRPr="00795BE5">
              <w:rPr>
                <w:rFonts w:eastAsia="Calibri" w:cstheme="minorHAnsi"/>
              </w:rPr>
              <w:t>the</w:t>
            </w:r>
            <w:r w:rsidRPr="00795BE5">
              <w:rPr>
                <w:rFonts w:eastAsia="Calibri" w:cstheme="minorHAnsi"/>
                <w:spacing w:val="-2"/>
              </w:rPr>
              <w:t xml:space="preserve"> </w:t>
            </w:r>
            <w:r w:rsidRPr="00795BE5">
              <w:rPr>
                <w:rFonts w:eastAsia="Calibri" w:cstheme="minorHAnsi"/>
              </w:rPr>
              <w:t>relevant</w:t>
            </w:r>
            <w:r w:rsidRPr="00795BE5">
              <w:rPr>
                <w:rFonts w:eastAsia="Calibri" w:cstheme="minorHAnsi"/>
                <w:spacing w:val="-7"/>
              </w:rPr>
              <w:t xml:space="preserve"> </w:t>
            </w:r>
            <w:r w:rsidRPr="00795BE5">
              <w:rPr>
                <w:rFonts w:eastAsia="Calibri" w:cstheme="minorHAnsi"/>
              </w:rPr>
              <w:t>licence</w:t>
            </w:r>
            <w:r w:rsidRPr="00795BE5">
              <w:rPr>
                <w:rFonts w:eastAsia="Calibri" w:cstheme="minorHAnsi"/>
                <w:spacing w:val="-5"/>
              </w:rPr>
              <w:t xml:space="preserve"> </w:t>
            </w:r>
            <w:r w:rsidRPr="00795BE5">
              <w:rPr>
                <w:rFonts w:eastAsia="Calibri" w:cstheme="minorHAnsi"/>
              </w:rPr>
              <w:t>cond</w:t>
            </w:r>
            <w:r w:rsidRPr="00795BE5">
              <w:rPr>
                <w:rFonts w:eastAsia="Calibri" w:cstheme="minorHAnsi"/>
                <w:spacing w:val="1"/>
              </w:rPr>
              <w:t>i</w:t>
            </w:r>
            <w:r w:rsidRPr="00795BE5">
              <w:rPr>
                <w:rFonts w:eastAsia="Calibri" w:cstheme="minorHAnsi"/>
              </w:rPr>
              <w:t>tions</w:t>
            </w:r>
            <w:r w:rsidRPr="00795BE5">
              <w:rPr>
                <w:rFonts w:eastAsia="Calibri" w:cstheme="minorHAnsi"/>
                <w:spacing w:val="-8"/>
              </w:rPr>
              <w:t xml:space="preserve"> </w:t>
            </w:r>
            <w:r w:rsidRPr="00795BE5">
              <w:rPr>
                <w:rFonts w:eastAsia="Calibri" w:cstheme="minorHAnsi"/>
              </w:rPr>
              <w:t>are</w:t>
            </w:r>
            <w:r w:rsidRPr="00795BE5">
              <w:rPr>
                <w:rFonts w:eastAsia="Calibri" w:cstheme="minorHAnsi"/>
                <w:spacing w:val="-4"/>
              </w:rPr>
              <w:t xml:space="preserve"> </w:t>
            </w:r>
            <w:r w:rsidRPr="00795BE5">
              <w:rPr>
                <w:rFonts w:eastAsia="Calibri" w:cstheme="minorHAnsi"/>
              </w:rPr>
              <w:t>available</w:t>
            </w:r>
            <w:r w:rsidRPr="00795BE5">
              <w:rPr>
                <w:rFonts w:eastAsia="Calibri" w:cstheme="minorHAnsi"/>
                <w:spacing w:val="-9"/>
              </w:rPr>
              <w:t xml:space="preserve"> </w:t>
            </w:r>
            <w:r w:rsidRPr="00795BE5">
              <w:rPr>
                <w:rFonts w:eastAsia="Calibri" w:cstheme="minorHAnsi"/>
                <w:spacing w:val="1"/>
              </w:rPr>
              <w:t>o</w:t>
            </w:r>
            <w:r w:rsidRPr="00795BE5">
              <w:rPr>
                <w:rFonts w:eastAsia="Calibri" w:cstheme="minorHAnsi"/>
              </w:rPr>
              <w:t>n</w:t>
            </w:r>
            <w:r w:rsidRPr="00795BE5">
              <w:rPr>
                <w:rFonts w:eastAsia="Calibri" w:cstheme="minorHAnsi"/>
                <w:spacing w:val="-2"/>
              </w:rPr>
              <w:t xml:space="preserve"> </w:t>
            </w:r>
            <w:r w:rsidRPr="00795BE5">
              <w:rPr>
                <w:rFonts w:eastAsia="Calibri" w:cstheme="minorHAnsi"/>
              </w:rPr>
              <w:t>the</w:t>
            </w:r>
            <w:r w:rsidRPr="00795BE5">
              <w:rPr>
                <w:rFonts w:eastAsia="Calibri" w:cstheme="minorHAnsi"/>
                <w:spacing w:val="-1"/>
              </w:rPr>
              <w:t xml:space="preserve"> </w:t>
            </w:r>
            <w:r w:rsidRPr="00795BE5">
              <w:rPr>
                <w:rFonts w:eastAsia="Calibri" w:cstheme="minorHAnsi"/>
              </w:rPr>
              <w:t>Creative</w:t>
            </w:r>
            <w:r w:rsidRPr="00795BE5">
              <w:rPr>
                <w:rFonts w:eastAsia="Calibri" w:cstheme="minorHAnsi"/>
                <w:spacing w:val="-8"/>
              </w:rPr>
              <w:t xml:space="preserve"> </w:t>
            </w:r>
            <w:r w:rsidRPr="00795BE5">
              <w:rPr>
                <w:rFonts w:eastAsia="Calibri" w:cstheme="minorHAnsi"/>
              </w:rPr>
              <w:t>Commons</w:t>
            </w:r>
            <w:r w:rsidRPr="00795BE5">
              <w:rPr>
                <w:rFonts w:eastAsia="Calibri" w:cstheme="minorHAnsi"/>
                <w:spacing w:val="-9"/>
              </w:rPr>
              <w:t xml:space="preserve"> </w:t>
            </w:r>
            <w:r w:rsidRPr="00795BE5">
              <w:rPr>
                <w:rFonts w:eastAsia="Calibri" w:cstheme="minorHAnsi"/>
              </w:rPr>
              <w:t>website (accessible</w:t>
            </w:r>
            <w:r w:rsidRPr="00795BE5">
              <w:rPr>
                <w:rFonts w:eastAsia="Calibri" w:cstheme="minorHAnsi"/>
                <w:spacing w:val="-9"/>
              </w:rPr>
              <w:t xml:space="preserve"> </w:t>
            </w:r>
            <w:r w:rsidRPr="00795BE5">
              <w:rPr>
                <w:rFonts w:eastAsia="Calibri" w:cstheme="minorHAnsi"/>
              </w:rPr>
              <w:t>using</w:t>
            </w:r>
            <w:r w:rsidRPr="00795BE5">
              <w:rPr>
                <w:rFonts w:eastAsia="Calibri" w:cstheme="minorHAnsi"/>
                <w:spacing w:val="-4"/>
              </w:rPr>
              <w:t xml:space="preserve"> </w:t>
            </w:r>
            <w:r w:rsidRPr="00795BE5">
              <w:rPr>
                <w:rFonts w:eastAsia="Calibri" w:cstheme="minorHAnsi"/>
              </w:rPr>
              <w:t>the</w:t>
            </w:r>
            <w:r w:rsidRPr="00795BE5">
              <w:rPr>
                <w:rFonts w:eastAsia="Calibri" w:cstheme="minorHAnsi"/>
                <w:spacing w:val="-2"/>
              </w:rPr>
              <w:t xml:space="preserve"> </w:t>
            </w:r>
            <w:r w:rsidRPr="00795BE5">
              <w:rPr>
                <w:rFonts w:eastAsia="Calibri" w:cstheme="minorHAnsi"/>
              </w:rPr>
              <w:t>links</w:t>
            </w:r>
            <w:r w:rsidRPr="00795BE5">
              <w:rPr>
                <w:rFonts w:eastAsia="Calibri" w:cstheme="minorHAnsi"/>
                <w:spacing w:val="-3"/>
              </w:rPr>
              <w:t xml:space="preserve"> </w:t>
            </w:r>
            <w:r w:rsidRPr="00795BE5">
              <w:rPr>
                <w:rFonts w:eastAsia="Calibri" w:cstheme="minorHAnsi"/>
              </w:rPr>
              <w:t>provided)</w:t>
            </w:r>
            <w:r w:rsidRPr="00795BE5">
              <w:rPr>
                <w:rFonts w:eastAsia="Calibri" w:cstheme="minorHAnsi"/>
                <w:spacing w:val="-9"/>
              </w:rPr>
              <w:t xml:space="preserve"> </w:t>
            </w:r>
            <w:r w:rsidRPr="00795BE5">
              <w:rPr>
                <w:rFonts w:eastAsia="Calibri" w:cstheme="minorHAnsi"/>
              </w:rPr>
              <w:t>as</w:t>
            </w:r>
            <w:r w:rsidRPr="00795BE5">
              <w:rPr>
                <w:rFonts w:eastAsia="Calibri" w:cstheme="minorHAnsi"/>
                <w:spacing w:val="-2"/>
              </w:rPr>
              <w:t xml:space="preserve"> </w:t>
            </w:r>
            <w:r w:rsidRPr="00795BE5">
              <w:rPr>
                <w:rFonts w:eastAsia="Calibri" w:cstheme="minorHAnsi"/>
                <w:spacing w:val="1"/>
              </w:rPr>
              <w:t>i</w:t>
            </w:r>
            <w:r w:rsidRPr="00795BE5">
              <w:rPr>
                <w:rFonts w:eastAsia="Calibri" w:cstheme="minorHAnsi"/>
              </w:rPr>
              <w:t>s</w:t>
            </w:r>
            <w:r w:rsidRPr="00795BE5">
              <w:rPr>
                <w:rFonts w:eastAsia="Calibri" w:cstheme="minorHAnsi"/>
                <w:spacing w:val="-1"/>
              </w:rPr>
              <w:t xml:space="preserve"> </w:t>
            </w:r>
            <w:r w:rsidRPr="00795BE5">
              <w:rPr>
                <w:rFonts w:eastAsia="Calibri" w:cstheme="minorHAnsi"/>
              </w:rPr>
              <w:t>the</w:t>
            </w:r>
            <w:r w:rsidRPr="00795BE5">
              <w:rPr>
                <w:rFonts w:eastAsia="Calibri" w:cstheme="minorHAnsi"/>
                <w:spacing w:val="-2"/>
              </w:rPr>
              <w:t xml:space="preserve"> </w:t>
            </w:r>
            <w:r w:rsidRPr="00795BE5">
              <w:rPr>
                <w:rFonts w:eastAsia="Calibri" w:cstheme="minorHAnsi"/>
              </w:rPr>
              <w:t>full</w:t>
            </w:r>
            <w:r w:rsidRPr="00795BE5">
              <w:rPr>
                <w:rFonts w:eastAsia="Calibri" w:cstheme="minorHAnsi"/>
                <w:spacing w:val="-4"/>
              </w:rPr>
              <w:t xml:space="preserve"> </w:t>
            </w:r>
            <w:r w:rsidRPr="00795BE5">
              <w:rPr>
                <w:rFonts w:eastAsia="Calibri" w:cstheme="minorHAnsi"/>
                <w:spacing w:val="1"/>
              </w:rPr>
              <w:t>l</w:t>
            </w:r>
            <w:r w:rsidRPr="00795BE5">
              <w:rPr>
                <w:rFonts w:eastAsia="Calibri" w:cstheme="minorHAnsi"/>
              </w:rPr>
              <w:t>eg</w:t>
            </w:r>
            <w:r w:rsidRPr="00795BE5">
              <w:rPr>
                <w:rFonts w:eastAsia="Calibri" w:cstheme="minorHAnsi"/>
                <w:spacing w:val="2"/>
              </w:rPr>
              <w:t>a</w:t>
            </w:r>
            <w:r w:rsidRPr="00795BE5">
              <w:rPr>
                <w:rFonts w:eastAsia="Calibri" w:cstheme="minorHAnsi"/>
              </w:rPr>
              <w:t>l</w:t>
            </w:r>
            <w:r w:rsidRPr="00795BE5">
              <w:rPr>
                <w:rFonts w:eastAsia="Calibri" w:cstheme="minorHAnsi"/>
                <w:spacing w:val="-5"/>
              </w:rPr>
              <w:t xml:space="preserve"> </w:t>
            </w:r>
            <w:r w:rsidRPr="00795BE5">
              <w:rPr>
                <w:rFonts w:eastAsia="Calibri" w:cstheme="minorHAnsi"/>
              </w:rPr>
              <w:t>code</w:t>
            </w:r>
            <w:r w:rsidRPr="00795BE5">
              <w:rPr>
                <w:rFonts w:eastAsia="Calibri" w:cstheme="minorHAnsi"/>
                <w:spacing w:val="-3"/>
              </w:rPr>
              <w:t xml:space="preserve"> </w:t>
            </w:r>
            <w:r w:rsidRPr="00795BE5">
              <w:rPr>
                <w:rFonts w:eastAsia="Calibri" w:cstheme="minorHAnsi"/>
              </w:rPr>
              <w:t>for</w:t>
            </w:r>
            <w:r w:rsidRPr="00795BE5">
              <w:rPr>
                <w:rFonts w:eastAsia="Calibri" w:cstheme="minorHAnsi"/>
                <w:spacing w:val="-3"/>
              </w:rPr>
              <w:t xml:space="preserve"> </w:t>
            </w:r>
            <w:r w:rsidRPr="00795BE5">
              <w:rPr>
                <w:rFonts w:eastAsia="Calibri" w:cstheme="minorHAnsi"/>
              </w:rPr>
              <w:t>t</w:t>
            </w:r>
            <w:r w:rsidRPr="00795BE5">
              <w:rPr>
                <w:rFonts w:eastAsia="Calibri" w:cstheme="minorHAnsi"/>
                <w:spacing w:val="1"/>
              </w:rPr>
              <w:t>h</w:t>
            </w:r>
            <w:r w:rsidRPr="00795BE5">
              <w:rPr>
                <w:rFonts w:eastAsia="Calibri" w:cstheme="minorHAnsi"/>
              </w:rPr>
              <w:t>e</w:t>
            </w:r>
            <w:r w:rsidRPr="00795BE5">
              <w:rPr>
                <w:rFonts w:eastAsia="Calibri" w:cstheme="minorHAnsi"/>
                <w:spacing w:val="-2"/>
              </w:rPr>
              <w:t xml:space="preserve"> </w:t>
            </w:r>
            <w:r w:rsidRPr="00795BE5">
              <w:rPr>
                <w:rFonts w:eastAsia="Calibri" w:cstheme="minorHAnsi"/>
                <w:spacing w:val="1"/>
              </w:rPr>
              <w:t>C</w:t>
            </w:r>
            <w:r w:rsidRPr="00795BE5">
              <w:rPr>
                <w:rFonts w:eastAsia="Calibri" w:cstheme="minorHAnsi"/>
              </w:rPr>
              <w:t>C</w:t>
            </w:r>
            <w:r w:rsidRPr="00795BE5">
              <w:rPr>
                <w:rFonts w:eastAsia="Calibri" w:cstheme="minorHAnsi"/>
                <w:spacing w:val="-2"/>
              </w:rPr>
              <w:t xml:space="preserve"> </w:t>
            </w:r>
            <w:r w:rsidRPr="00795BE5">
              <w:rPr>
                <w:rFonts w:eastAsia="Calibri" w:cstheme="minorHAnsi"/>
                <w:spacing w:val="1"/>
              </w:rPr>
              <w:t>B</w:t>
            </w:r>
            <w:r w:rsidRPr="00795BE5">
              <w:rPr>
                <w:rFonts w:eastAsia="Calibri" w:cstheme="minorHAnsi"/>
              </w:rPr>
              <w:t>Y</w:t>
            </w:r>
            <w:r w:rsidRPr="00795BE5">
              <w:rPr>
                <w:rFonts w:eastAsia="Calibri" w:cstheme="minorHAnsi"/>
                <w:spacing w:val="-3"/>
              </w:rPr>
              <w:t xml:space="preserve"> </w:t>
            </w:r>
            <w:r w:rsidRPr="00795BE5">
              <w:rPr>
                <w:rFonts w:eastAsia="Calibri" w:cstheme="minorHAnsi"/>
              </w:rPr>
              <w:t>3.0</w:t>
            </w:r>
            <w:r w:rsidRPr="00795BE5">
              <w:rPr>
                <w:rFonts w:eastAsia="Calibri" w:cstheme="minorHAnsi"/>
                <w:spacing w:val="-2"/>
              </w:rPr>
              <w:t xml:space="preserve"> </w:t>
            </w:r>
            <w:r w:rsidRPr="00795BE5">
              <w:rPr>
                <w:rFonts w:eastAsia="Calibri" w:cstheme="minorHAnsi"/>
              </w:rPr>
              <w:t>AU</w:t>
            </w:r>
            <w:r w:rsidRPr="00795BE5">
              <w:rPr>
                <w:rFonts w:eastAsia="Calibri" w:cstheme="minorHAnsi"/>
                <w:spacing w:val="-3"/>
              </w:rPr>
              <w:t xml:space="preserve"> </w:t>
            </w:r>
            <w:r w:rsidRPr="00795BE5">
              <w:rPr>
                <w:rFonts w:eastAsia="Calibri" w:cstheme="minorHAnsi"/>
              </w:rPr>
              <w:t>lic</w:t>
            </w:r>
            <w:r w:rsidRPr="00795BE5">
              <w:rPr>
                <w:rFonts w:eastAsia="Calibri" w:cstheme="minorHAnsi"/>
                <w:spacing w:val="1"/>
              </w:rPr>
              <w:t>e</w:t>
            </w:r>
            <w:r w:rsidRPr="00795BE5">
              <w:rPr>
                <w:rFonts w:eastAsia="Calibri" w:cstheme="minorHAnsi"/>
              </w:rPr>
              <w:t xml:space="preserve">nce </w:t>
            </w:r>
            <w:hyperlink r:id="rId15" w:history="1">
              <w:r w:rsidRPr="00795BE5">
                <w:rPr>
                  <w:rStyle w:val="Hyperlink"/>
                  <w:rFonts w:asciiTheme="minorHAnsi" w:eastAsia="Calibri" w:hAnsiTheme="minorHAnsi" w:cstheme="minorHAnsi"/>
                  <w:spacing w:val="-1"/>
                </w:rPr>
                <w:t>(</w:t>
              </w:r>
              <w:r w:rsidRPr="00795BE5">
                <w:rPr>
                  <w:rStyle w:val="Hyperlink"/>
                  <w:rFonts w:asciiTheme="minorHAnsi" w:eastAsia="Calibri" w:hAnsiTheme="minorHAnsi" w:cstheme="minorHAnsi"/>
                  <w:u w:color="0000FF"/>
                </w:rPr>
                <w:t>creativeco</w:t>
              </w:r>
              <w:r w:rsidRPr="00795BE5">
                <w:rPr>
                  <w:rStyle w:val="Hyperlink"/>
                  <w:rFonts w:asciiTheme="minorHAnsi" w:eastAsia="Calibri" w:hAnsiTheme="minorHAnsi" w:cstheme="minorHAnsi"/>
                  <w:spacing w:val="1"/>
                  <w:u w:color="0000FF"/>
                </w:rPr>
                <w:t>m</w:t>
              </w:r>
              <w:r w:rsidRPr="00795BE5">
                <w:rPr>
                  <w:rStyle w:val="Hyperlink"/>
                  <w:rFonts w:asciiTheme="minorHAnsi" w:eastAsia="Calibri" w:hAnsiTheme="minorHAnsi" w:cstheme="minorHAnsi"/>
                  <w:u w:color="0000FF"/>
                </w:rPr>
                <w:t>mons.org/licenses/by/3.0/au/</w:t>
              </w:r>
              <w:proofErr w:type="spellStart"/>
              <w:r w:rsidRPr="00795BE5">
                <w:rPr>
                  <w:rStyle w:val="Hyperlink"/>
                  <w:rFonts w:asciiTheme="minorHAnsi" w:eastAsia="Calibri" w:hAnsiTheme="minorHAnsi" w:cstheme="minorHAnsi"/>
                  <w:u w:color="0000FF"/>
                </w:rPr>
                <w:t>legalco</w:t>
              </w:r>
              <w:r w:rsidRPr="00795BE5">
                <w:rPr>
                  <w:rStyle w:val="Hyperlink"/>
                  <w:rFonts w:asciiTheme="minorHAnsi" w:eastAsia="Calibri" w:hAnsiTheme="minorHAnsi" w:cstheme="minorHAnsi"/>
                  <w:spacing w:val="1"/>
                  <w:u w:color="0000FF"/>
                </w:rPr>
                <w:t>d</w:t>
              </w:r>
              <w:r w:rsidRPr="00795BE5">
                <w:rPr>
                  <w:rStyle w:val="Hyperlink"/>
                  <w:rFonts w:asciiTheme="minorHAnsi" w:eastAsia="Calibri" w:hAnsiTheme="minorHAnsi" w:cstheme="minorHAnsi"/>
                  <w:u w:color="0000FF"/>
                </w:rPr>
                <w:t>e</w:t>
              </w:r>
              <w:proofErr w:type="spellEnd"/>
            </w:hyperlink>
            <w:r w:rsidRPr="00795BE5">
              <w:rPr>
                <w:rFonts w:eastAsia="Calibri" w:cstheme="minorHAnsi"/>
                <w:spacing w:val="-1"/>
              </w:rPr>
              <w:t>).</w:t>
            </w:r>
          </w:p>
          <w:p w14:paraId="7FDAAD7B" w14:textId="77777777" w:rsidR="004255C4" w:rsidRPr="00795BE5" w:rsidRDefault="004255C4" w:rsidP="004255C4">
            <w:pPr>
              <w:spacing w:after="120"/>
              <w:ind w:left="96" w:right="-20"/>
              <w:rPr>
                <w:rFonts w:eastAsia="Calibri" w:cstheme="minorHAnsi"/>
              </w:rPr>
            </w:pPr>
            <w:r w:rsidRPr="00795BE5">
              <w:rPr>
                <w:rFonts w:eastAsia="Calibri" w:cstheme="minorHAnsi"/>
              </w:rPr>
              <w:t>The</w:t>
            </w:r>
            <w:r w:rsidRPr="00795BE5">
              <w:rPr>
                <w:rFonts w:eastAsia="Calibri" w:cstheme="minorHAnsi"/>
                <w:spacing w:val="-2"/>
              </w:rPr>
              <w:t xml:space="preserve"> </w:t>
            </w:r>
            <w:r w:rsidRPr="00795BE5">
              <w:rPr>
                <w:rFonts w:eastAsia="Calibri" w:cstheme="minorHAnsi"/>
              </w:rPr>
              <w:t>doc</w:t>
            </w:r>
            <w:r w:rsidRPr="00795BE5">
              <w:rPr>
                <w:rFonts w:eastAsia="Calibri" w:cstheme="minorHAnsi"/>
                <w:spacing w:val="1"/>
              </w:rPr>
              <w:t>u</w:t>
            </w:r>
            <w:r w:rsidRPr="00795BE5">
              <w:rPr>
                <w:rFonts w:eastAsia="Calibri" w:cstheme="minorHAnsi"/>
              </w:rPr>
              <w:t>me</w:t>
            </w:r>
            <w:r w:rsidRPr="00795BE5">
              <w:rPr>
                <w:rFonts w:eastAsia="Calibri" w:cstheme="minorHAnsi"/>
                <w:spacing w:val="1"/>
              </w:rPr>
              <w:t>n</w:t>
            </w:r>
            <w:r w:rsidRPr="00795BE5">
              <w:rPr>
                <w:rFonts w:eastAsia="Calibri" w:cstheme="minorHAnsi"/>
              </w:rPr>
              <w:t>t</w:t>
            </w:r>
            <w:r w:rsidRPr="00795BE5">
              <w:rPr>
                <w:rFonts w:eastAsia="Calibri" w:cstheme="minorHAnsi"/>
                <w:spacing w:val="-9"/>
              </w:rPr>
              <w:t xml:space="preserve"> </w:t>
            </w:r>
            <w:r w:rsidRPr="00795BE5">
              <w:rPr>
                <w:rFonts w:eastAsia="Calibri" w:cstheme="minorHAnsi"/>
                <w:spacing w:val="1"/>
              </w:rPr>
              <w:t>m</w:t>
            </w:r>
            <w:r w:rsidRPr="00795BE5">
              <w:rPr>
                <w:rFonts w:eastAsia="Calibri" w:cstheme="minorHAnsi"/>
              </w:rPr>
              <w:t>u</w:t>
            </w:r>
            <w:r w:rsidRPr="00795BE5">
              <w:rPr>
                <w:rFonts w:eastAsia="Calibri" w:cstheme="minorHAnsi"/>
                <w:spacing w:val="1"/>
              </w:rPr>
              <w:t>s</w:t>
            </w:r>
            <w:r w:rsidRPr="00795BE5">
              <w:rPr>
                <w:rFonts w:eastAsia="Calibri" w:cstheme="minorHAnsi"/>
              </w:rPr>
              <w:t>t</w:t>
            </w:r>
            <w:r w:rsidRPr="00795BE5">
              <w:rPr>
                <w:rFonts w:eastAsia="Calibri" w:cstheme="minorHAnsi"/>
                <w:spacing w:val="-5"/>
              </w:rPr>
              <w:t xml:space="preserve"> </w:t>
            </w:r>
            <w:r w:rsidRPr="00795BE5">
              <w:rPr>
                <w:rFonts w:eastAsia="Calibri" w:cstheme="minorHAnsi"/>
                <w:spacing w:val="1"/>
              </w:rPr>
              <w:t>b</w:t>
            </w:r>
            <w:r w:rsidRPr="00795BE5">
              <w:rPr>
                <w:rFonts w:eastAsia="Calibri" w:cstheme="minorHAnsi"/>
              </w:rPr>
              <w:t>e</w:t>
            </w:r>
            <w:r w:rsidRPr="00795BE5">
              <w:rPr>
                <w:rFonts w:eastAsia="Calibri" w:cstheme="minorHAnsi"/>
                <w:spacing w:val="-3"/>
              </w:rPr>
              <w:t xml:space="preserve"> </w:t>
            </w:r>
            <w:r w:rsidRPr="00795BE5">
              <w:rPr>
                <w:rFonts w:eastAsia="Calibri" w:cstheme="minorHAnsi"/>
              </w:rPr>
              <w:t>attribu</w:t>
            </w:r>
            <w:r w:rsidRPr="00795BE5">
              <w:rPr>
                <w:rFonts w:eastAsia="Calibri" w:cstheme="minorHAnsi"/>
                <w:spacing w:val="-1"/>
              </w:rPr>
              <w:t>t</w:t>
            </w:r>
            <w:r w:rsidRPr="00795BE5">
              <w:rPr>
                <w:rFonts w:eastAsia="Calibri" w:cstheme="minorHAnsi"/>
              </w:rPr>
              <w:t>ed</w:t>
            </w:r>
            <w:r w:rsidRPr="00795BE5">
              <w:rPr>
                <w:rFonts w:eastAsia="Calibri" w:cstheme="minorHAnsi"/>
                <w:spacing w:val="-10"/>
              </w:rPr>
              <w:t xml:space="preserve"> </w:t>
            </w:r>
            <w:r w:rsidRPr="00795BE5">
              <w:rPr>
                <w:rFonts w:eastAsia="Calibri" w:cstheme="minorHAnsi"/>
              </w:rPr>
              <w:t>as</w:t>
            </w:r>
            <w:r w:rsidRPr="00795BE5">
              <w:rPr>
                <w:rFonts w:eastAsia="Calibri" w:cstheme="minorHAnsi"/>
                <w:spacing w:val="-2"/>
              </w:rPr>
              <w:t xml:space="preserve"> </w:t>
            </w:r>
            <w:r w:rsidRPr="00795BE5">
              <w:rPr>
                <w:rFonts w:eastAsia="Calibri" w:cstheme="minorHAnsi"/>
                <w:spacing w:val="1"/>
              </w:rPr>
              <w:t>th</w:t>
            </w:r>
            <w:r w:rsidRPr="00795BE5">
              <w:rPr>
                <w:rFonts w:eastAsia="Calibri" w:cstheme="minorHAnsi"/>
              </w:rPr>
              <w:t>e</w:t>
            </w:r>
            <w:r w:rsidRPr="00795BE5">
              <w:rPr>
                <w:rFonts w:eastAsia="Calibri" w:cstheme="minorHAnsi"/>
                <w:spacing w:val="-4"/>
              </w:rPr>
              <w:t xml:space="preserve"> </w:t>
            </w:r>
            <w:r w:rsidRPr="00795BE5">
              <w:rPr>
                <w:rFonts w:eastAsia="Calibri" w:cstheme="minorHAnsi"/>
                <w:b/>
                <w:bCs/>
              </w:rPr>
              <w:t>Trades Recognition Australia – Assessment Standards</w:t>
            </w:r>
            <w:r w:rsidRPr="00795BE5">
              <w:rPr>
                <w:rFonts w:eastAsia="Calibri" w:cstheme="minorHAnsi"/>
                <w:b/>
              </w:rPr>
              <w:t>.</w:t>
            </w:r>
          </w:p>
          <w:p w14:paraId="033E3B3A" w14:textId="77777777" w:rsidR="004255C4" w:rsidRPr="00795BE5" w:rsidRDefault="004255C4" w:rsidP="004255C4">
            <w:pPr>
              <w:spacing w:after="120"/>
              <w:rPr>
                <w:rFonts w:eastAsia="Calibri" w:cstheme="minorHAnsi"/>
              </w:rPr>
            </w:pPr>
          </w:p>
          <w:p w14:paraId="0572D726" w14:textId="77777777" w:rsidR="004255C4" w:rsidRPr="00795BE5" w:rsidRDefault="004255C4" w:rsidP="004255C4">
            <w:pPr>
              <w:spacing w:after="120"/>
              <w:rPr>
                <w:rFonts w:eastAsia="Calibri" w:cstheme="minorHAnsi"/>
              </w:rPr>
            </w:pPr>
          </w:p>
          <w:p w14:paraId="21B46D54" w14:textId="77777777" w:rsidR="004255C4" w:rsidRPr="00795BE5" w:rsidRDefault="004255C4" w:rsidP="004255C4">
            <w:pPr>
              <w:spacing w:after="120"/>
              <w:rPr>
                <w:rFonts w:eastAsia="Calibri" w:cstheme="minorHAnsi"/>
              </w:rPr>
            </w:pPr>
          </w:p>
          <w:p w14:paraId="21D2F38B" w14:textId="77777777" w:rsidR="004255C4" w:rsidRPr="00795BE5" w:rsidRDefault="004255C4" w:rsidP="004255C4">
            <w:pPr>
              <w:spacing w:after="120"/>
              <w:rPr>
                <w:rFonts w:eastAsia="Calibri" w:cstheme="minorHAnsi"/>
              </w:rPr>
            </w:pPr>
          </w:p>
          <w:p w14:paraId="34D5E364" w14:textId="77777777" w:rsidR="004255C4" w:rsidRPr="00795BE5" w:rsidRDefault="004255C4" w:rsidP="004255C4">
            <w:pPr>
              <w:spacing w:after="120"/>
              <w:rPr>
                <w:rFonts w:eastAsia="Calibri" w:cstheme="minorHAnsi"/>
              </w:rPr>
            </w:pPr>
          </w:p>
          <w:p w14:paraId="0C8144E4" w14:textId="77777777" w:rsidR="004255C4" w:rsidRPr="00795BE5" w:rsidRDefault="004255C4" w:rsidP="004255C4">
            <w:pPr>
              <w:spacing w:after="120"/>
              <w:rPr>
                <w:rFonts w:eastAsia="Calibri" w:cstheme="minorHAnsi"/>
              </w:rPr>
            </w:pPr>
          </w:p>
          <w:p w14:paraId="563C9A95" w14:textId="77777777" w:rsidR="004255C4" w:rsidRPr="00795BE5" w:rsidRDefault="004255C4" w:rsidP="004255C4">
            <w:pPr>
              <w:spacing w:after="120"/>
              <w:rPr>
                <w:rFonts w:eastAsia="Calibri" w:cstheme="minorHAnsi"/>
              </w:rPr>
            </w:pPr>
          </w:p>
          <w:p w14:paraId="6E032DB7" w14:textId="77777777" w:rsidR="004255C4" w:rsidRPr="00795BE5" w:rsidRDefault="004255C4" w:rsidP="004255C4">
            <w:pPr>
              <w:spacing w:after="120"/>
              <w:rPr>
                <w:rFonts w:eastAsia="Calibri" w:cstheme="minorHAnsi"/>
              </w:rPr>
            </w:pPr>
          </w:p>
          <w:p w14:paraId="0AFDB713" w14:textId="77777777" w:rsidR="004255C4" w:rsidRPr="00795BE5" w:rsidRDefault="004255C4" w:rsidP="004255C4">
            <w:pPr>
              <w:spacing w:after="120"/>
              <w:rPr>
                <w:rFonts w:eastAsia="Calibri" w:cstheme="minorHAnsi"/>
              </w:rPr>
            </w:pPr>
          </w:p>
          <w:p w14:paraId="42651577" w14:textId="77777777" w:rsidR="004255C4" w:rsidRPr="00795BE5" w:rsidRDefault="004255C4" w:rsidP="004255C4">
            <w:pPr>
              <w:spacing w:after="120"/>
              <w:rPr>
                <w:rFonts w:eastAsia="Calibri" w:cstheme="minorHAnsi"/>
              </w:rPr>
            </w:pPr>
          </w:p>
          <w:p w14:paraId="3AF54D99" w14:textId="77777777" w:rsidR="004255C4" w:rsidRPr="00795BE5" w:rsidRDefault="004255C4" w:rsidP="004255C4">
            <w:pPr>
              <w:spacing w:after="120"/>
              <w:rPr>
                <w:rFonts w:eastAsia="Calibri" w:cstheme="minorHAnsi"/>
              </w:rPr>
            </w:pPr>
          </w:p>
          <w:p w14:paraId="6FAEB87A" w14:textId="77777777" w:rsidR="004255C4" w:rsidRPr="00795BE5" w:rsidRDefault="004255C4" w:rsidP="004255C4">
            <w:pPr>
              <w:tabs>
                <w:tab w:val="left" w:pos="8475"/>
              </w:tabs>
              <w:spacing w:after="120"/>
              <w:rPr>
                <w:rFonts w:eastAsia="Calibri" w:cstheme="minorHAnsi"/>
              </w:rPr>
            </w:pPr>
            <w:r w:rsidRPr="00795BE5">
              <w:rPr>
                <w:rFonts w:eastAsia="Calibri" w:cstheme="minorHAnsi"/>
              </w:rPr>
              <w:tab/>
            </w:r>
          </w:p>
        </w:tc>
      </w:tr>
    </w:tbl>
    <w:p w14:paraId="0D858544" w14:textId="77777777" w:rsidR="004255C4" w:rsidRPr="006E2689" w:rsidRDefault="004255C4" w:rsidP="004255C4">
      <w:pPr>
        <w:spacing w:after="120"/>
        <w:rPr>
          <w:rFonts w:cstheme="minorHAnsi"/>
        </w:rPr>
      </w:pPr>
    </w:p>
    <w:p w14:paraId="39B3CE00" w14:textId="56562837" w:rsidR="004255C4" w:rsidRDefault="004255C4">
      <w:pPr>
        <w:spacing w:after="160" w:line="259" w:lineRule="auto"/>
        <w:rPr>
          <w:rFonts w:cstheme="minorHAnsi"/>
        </w:rPr>
      </w:pPr>
      <w:r>
        <w:rPr>
          <w:rFonts w:cstheme="minorHAnsi"/>
        </w:rPr>
        <w:br w:type="page"/>
      </w:r>
    </w:p>
    <w:p w14:paraId="4251ADC2" w14:textId="77777777" w:rsidR="006E2689" w:rsidRPr="006E2689" w:rsidRDefault="006E2689" w:rsidP="006E2689">
      <w:pPr>
        <w:spacing w:after="120"/>
        <w:rPr>
          <w:rFonts w:cstheme="minorHAnsi"/>
        </w:rPr>
        <w:sectPr w:rsidR="006E2689" w:rsidRPr="006E2689" w:rsidSect="00BE643A">
          <w:headerReference w:type="default" r:id="rId16"/>
          <w:pgSz w:w="11906" w:h="16838"/>
          <w:pgMar w:top="993" w:right="1440" w:bottom="1440" w:left="1440" w:header="709" w:footer="709" w:gutter="0"/>
          <w:cols w:space="708"/>
          <w:titlePg/>
          <w:docGrid w:linePitch="360"/>
        </w:sectPr>
      </w:pPr>
    </w:p>
    <w:bookmarkEnd w:id="2" w:displacedByCustomXml="next"/>
    <w:sdt>
      <w:sdtPr>
        <w:rPr>
          <w:rFonts w:asciiTheme="minorHAnsi" w:eastAsiaTheme="minorEastAsia" w:hAnsiTheme="minorHAnsi" w:cstheme="minorBidi"/>
          <w:b w:val="0"/>
          <w:color w:val="auto"/>
          <w:sz w:val="22"/>
          <w:szCs w:val="22"/>
        </w:rPr>
        <w:id w:val="1756548520"/>
        <w:docPartObj>
          <w:docPartGallery w:val="Table of Contents"/>
          <w:docPartUnique/>
        </w:docPartObj>
      </w:sdtPr>
      <w:sdtEndPr>
        <w:rPr>
          <w:b/>
        </w:rPr>
      </w:sdtEndPr>
      <w:sdtContent>
        <w:p w14:paraId="7D2BFB38" w14:textId="77777777" w:rsidR="00170120" w:rsidRDefault="00F93DF5" w:rsidP="00170120">
          <w:pPr>
            <w:pStyle w:val="TOCHeading"/>
            <w:numPr>
              <w:ilvl w:val="0"/>
              <w:numId w:val="61"/>
            </w:numPr>
            <w:rPr>
              <w:noProof/>
            </w:rPr>
          </w:pPr>
          <w:r>
            <w:t>Contents</w:t>
          </w:r>
          <w:r>
            <w:fldChar w:fldCharType="begin"/>
          </w:r>
          <w:r>
            <w:instrText xml:space="preserve"> TOC \o "1-3" \h \z \u </w:instrText>
          </w:r>
          <w:r>
            <w:fldChar w:fldCharType="separate"/>
          </w:r>
        </w:p>
        <w:p w14:paraId="1B518B15" w14:textId="75512168" w:rsidR="00170120" w:rsidRDefault="00170120">
          <w:pPr>
            <w:pStyle w:val="TOC1"/>
            <w:tabs>
              <w:tab w:val="left" w:pos="440"/>
            </w:tabs>
            <w:rPr>
              <w:rFonts w:eastAsiaTheme="minorEastAsia"/>
              <w:b w:val="0"/>
              <w:noProof/>
              <w:lang w:eastAsia="en-AU"/>
            </w:rPr>
          </w:pPr>
          <w:hyperlink w:anchor="_Toc92875867" w:history="1">
            <w:r w:rsidRPr="000D3D41">
              <w:rPr>
                <w:rStyle w:val="Hyperlink"/>
                <w:noProof/>
              </w:rPr>
              <w:t>1</w:t>
            </w:r>
            <w:r>
              <w:rPr>
                <w:rFonts w:eastAsiaTheme="minorEastAsia"/>
                <w:b w:val="0"/>
                <w:noProof/>
                <w:lang w:eastAsia="en-AU"/>
              </w:rPr>
              <w:tab/>
            </w:r>
            <w:r w:rsidRPr="000D3D41">
              <w:rPr>
                <w:rStyle w:val="Hyperlink"/>
                <w:noProof/>
              </w:rPr>
              <w:t>Document particulars</w:t>
            </w:r>
            <w:r>
              <w:rPr>
                <w:noProof/>
                <w:webHidden/>
              </w:rPr>
              <w:tab/>
            </w:r>
            <w:r>
              <w:rPr>
                <w:noProof/>
                <w:webHidden/>
              </w:rPr>
              <w:fldChar w:fldCharType="begin"/>
            </w:r>
            <w:r>
              <w:rPr>
                <w:noProof/>
                <w:webHidden/>
              </w:rPr>
              <w:instrText xml:space="preserve"> PAGEREF _Toc92875867 \h </w:instrText>
            </w:r>
            <w:r>
              <w:rPr>
                <w:noProof/>
                <w:webHidden/>
              </w:rPr>
            </w:r>
            <w:r>
              <w:rPr>
                <w:noProof/>
                <w:webHidden/>
              </w:rPr>
              <w:fldChar w:fldCharType="separate"/>
            </w:r>
            <w:r w:rsidR="003F439D">
              <w:rPr>
                <w:noProof/>
                <w:webHidden/>
              </w:rPr>
              <w:t>2</w:t>
            </w:r>
            <w:r>
              <w:rPr>
                <w:noProof/>
                <w:webHidden/>
              </w:rPr>
              <w:fldChar w:fldCharType="end"/>
            </w:r>
          </w:hyperlink>
        </w:p>
        <w:p w14:paraId="2251624C" w14:textId="7254C179" w:rsidR="00170120" w:rsidRDefault="00170120">
          <w:pPr>
            <w:pStyle w:val="TOC1"/>
            <w:tabs>
              <w:tab w:val="left" w:pos="440"/>
            </w:tabs>
            <w:rPr>
              <w:rFonts w:eastAsiaTheme="minorEastAsia"/>
              <w:b w:val="0"/>
              <w:noProof/>
              <w:lang w:eastAsia="en-AU"/>
            </w:rPr>
          </w:pPr>
          <w:hyperlink w:anchor="_Toc92875868" w:history="1">
            <w:r w:rsidRPr="000D3D41">
              <w:rPr>
                <w:rStyle w:val="Hyperlink"/>
                <w:noProof/>
              </w:rPr>
              <w:t>1</w:t>
            </w:r>
            <w:r>
              <w:rPr>
                <w:rFonts w:eastAsiaTheme="minorEastAsia"/>
                <w:b w:val="0"/>
                <w:noProof/>
                <w:lang w:eastAsia="en-AU"/>
              </w:rPr>
              <w:tab/>
            </w:r>
            <w:r w:rsidRPr="000D3D41">
              <w:rPr>
                <w:rStyle w:val="Hyperlink"/>
                <w:noProof/>
              </w:rPr>
              <w:t>Introduction</w:t>
            </w:r>
            <w:r>
              <w:rPr>
                <w:noProof/>
                <w:webHidden/>
              </w:rPr>
              <w:tab/>
            </w:r>
            <w:r>
              <w:rPr>
                <w:noProof/>
                <w:webHidden/>
              </w:rPr>
              <w:fldChar w:fldCharType="begin"/>
            </w:r>
            <w:r>
              <w:rPr>
                <w:noProof/>
                <w:webHidden/>
              </w:rPr>
              <w:instrText xml:space="preserve"> PAGEREF _Toc92875868 \h </w:instrText>
            </w:r>
            <w:r>
              <w:rPr>
                <w:noProof/>
                <w:webHidden/>
              </w:rPr>
            </w:r>
            <w:r>
              <w:rPr>
                <w:noProof/>
                <w:webHidden/>
              </w:rPr>
              <w:fldChar w:fldCharType="separate"/>
            </w:r>
            <w:r w:rsidR="003F439D">
              <w:rPr>
                <w:noProof/>
                <w:webHidden/>
              </w:rPr>
              <w:t>4</w:t>
            </w:r>
            <w:r>
              <w:rPr>
                <w:noProof/>
                <w:webHidden/>
              </w:rPr>
              <w:fldChar w:fldCharType="end"/>
            </w:r>
          </w:hyperlink>
        </w:p>
        <w:p w14:paraId="2734C3E5" w14:textId="6A03DED0" w:rsidR="00170120" w:rsidRDefault="00170120">
          <w:pPr>
            <w:pStyle w:val="TOC2"/>
            <w:tabs>
              <w:tab w:val="left" w:pos="880"/>
            </w:tabs>
            <w:rPr>
              <w:rFonts w:eastAsiaTheme="minorEastAsia"/>
              <w:noProof/>
              <w:lang w:eastAsia="en-AU"/>
            </w:rPr>
          </w:pPr>
          <w:hyperlink w:anchor="_Toc92875869" w:history="1">
            <w:r w:rsidRPr="000D3D41">
              <w:rPr>
                <w:rStyle w:val="Hyperlink"/>
                <w:noProof/>
              </w:rPr>
              <w:t>1.1</w:t>
            </w:r>
            <w:r>
              <w:rPr>
                <w:rFonts w:eastAsiaTheme="minorEastAsia"/>
                <w:noProof/>
                <w:lang w:eastAsia="en-AU"/>
              </w:rPr>
              <w:tab/>
            </w:r>
            <w:r w:rsidRPr="000D3D41">
              <w:rPr>
                <w:rStyle w:val="Hyperlink"/>
                <w:noProof/>
              </w:rPr>
              <w:t>Trades Recognition Australia (TRA)</w:t>
            </w:r>
            <w:r>
              <w:rPr>
                <w:noProof/>
                <w:webHidden/>
              </w:rPr>
              <w:tab/>
            </w:r>
            <w:r>
              <w:rPr>
                <w:noProof/>
                <w:webHidden/>
              </w:rPr>
              <w:fldChar w:fldCharType="begin"/>
            </w:r>
            <w:r>
              <w:rPr>
                <w:noProof/>
                <w:webHidden/>
              </w:rPr>
              <w:instrText xml:space="preserve"> PAGEREF _Toc92875869 \h </w:instrText>
            </w:r>
            <w:r>
              <w:rPr>
                <w:noProof/>
                <w:webHidden/>
              </w:rPr>
            </w:r>
            <w:r>
              <w:rPr>
                <w:noProof/>
                <w:webHidden/>
              </w:rPr>
              <w:fldChar w:fldCharType="separate"/>
            </w:r>
            <w:r w:rsidR="003F439D">
              <w:rPr>
                <w:noProof/>
                <w:webHidden/>
              </w:rPr>
              <w:t>4</w:t>
            </w:r>
            <w:r>
              <w:rPr>
                <w:noProof/>
                <w:webHidden/>
              </w:rPr>
              <w:fldChar w:fldCharType="end"/>
            </w:r>
          </w:hyperlink>
        </w:p>
        <w:p w14:paraId="2E4BEA34" w14:textId="3F76612E" w:rsidR="00170120" w:rsidRDefault="00170120">
          <w:pPr>
            <w:pStyle w:val="TOC2"/>
            <w:tabs>
              <w:tab w:val="left" w:pos="880"/>
            </w:tabs>
            <w:rPr>
              <w:rFonts w:eastAsiaTheme="minorEastAsia"/>
              <w:noProof/>
              <w:lang w:eastAsia="en-AU"/>
            </w:rPr>
          </w:pPr>
          <w:hyperlink w:anchor="_Toc92875870" w:history="1">
            <w:r w:rsidRPr="000D3D41">
              <w:rPr>
                <w:rStyle w:val="Hyperlink"/>
                <w:noProof/>
              </w:rPr>
              <w:t>1.2</w:t>
            </w:r>
            <w:r>
              <w:rPr>
                <w:rFonts w:eastAsiaTheme="minorEastAsia"/>
                <w:noProof/>
                <w:lang w:eastAsia="en-AU"/>
              </w:rPr>
              <w:tab/>
            </w:r>
            <w:r w:rsidRPr="000D3D41">
              <w:rPr>
                <w:rStyle w:val="Hyperlink"/>
                <w:noProof/>
              </w:rPr>
              <w:t>TRA Programs</w:t>
            </w:r>
            <w:r>
              <w:rPr>
                <w:noProof/>
                <w:webHidden/>
              </w:rPr>
              <w:tab/>
            </w:r>
            <w:r>
              <w:rPr>
                <w:noProof/>
                <w:webHidden/>
              </w:rPr>
              <w:fldChar w:fldCharType="begin"/>
            </w:r>
            <w:r>
              <w:rPr>
                <w:noProof/>
                <w:webHidden/>
              </w:rPr>
              <w:instrText xml:space="preserve"> PAGEREF _Toc92875870 \h </w:instrText>
            </w:r>
            <w:r>
              <w:rPr>
                <w:noProof/>
                <w:webHidden/>
              </w:rPr>
            </w:r>
            <w:r>
              <w:rPr>
                <w:noProof/>
                <w:webHidden/>
              </w:rPr>
              <w:fldChar w:fldCharType="separate"/>
            </w:r>
            <w:r w:rsidR="003F439D">
              <w:rPr>
                <w:noProof/>
                <w:webHidden/>
              </w:rPr>
              <w:t>4</w:t>
            </w:r>
            <w:r>
              <w:rPr>
                <w:noProof/>
                <w:webHidden/>
              </w:rPr>
              <w:fldChar w:fldCharType="end"/>
            </w:r>
          </w:hyperlink>
        </w:p>
        <w:p w14:paraId="3164A7B4" w14:textId="79DFED12" w:rsidR="00170120" w:rsidRDefault="00170120">
          <w:pPr>
            <w:pStyle w:val="TOC2"/>
            <w:tabs>
              <w:tab w:val="left" w:pos="880"/>
            </w:tabs>
            <w:rPr>
              <w:rFonts w:eastAsiaTheme="minorEastAsia"/>
              <w:noProof/>
              <w:lang w:eastAsia="en-AU"/>
            </w:rPr>
          </w:pPr>
          <w:hyperlink w:anchor="_Toc92875871" w:history="1">
            <w:r w:rsidRPr="000D3D41">
              <w:rPr>
                <w:rStyle w:val="Hyperlink"/>
                <w:noProof/>
              </w:rPr>
              <w:t>1.3</w:t>
            </w:r>
            <w:r>
              <w:rPr>
                <w:rFonts w:eastAsiaTheme="minorEastAsia"/>
                <w:noProof/>
                <w:lang w:eastAsia="en-AU"/>
              </w:rPr>
              <w:tab/>
            </w:r>
            <w:r w:rsidRPr="000D3D41">
              <w:rPr>
                <w:rStyle w:val="Hyperlink"/>
                <w:noProof/>
              </w:rPr>
              <w:t>Skills Assessment Outcome</w:t>
            </w:r>
            <w:r>
              <w:rPr>
                <w:noProof/>
                <w:webHidden/>
              </w:rPr>
              <w:tab/>
            </w:r>
            <w:r>
              <w:rPr>
                <w:noProof/>
                <w:webHidden/>
              </w:rPr>
              <w:fldChar w:fldCharType="begin"/>
            </w:r>
            <w:r>
              <w:rPr>
                <w:noProof/>
                <w:webHidden/>
              </w:rPr>
              <w:instrText xml:space="preserve"> PAGEREF _Toc92875871 \h </w:instrText>
            </w:r>
            <w:r>
              <w:rPr>
                <w:noProof/>
                <w:webHidden/>
              </w:rPr>
            </w:r>
            <w:r>
              <w:rPr>
                <w:noProof/>
                <w:webHidden/>
              </w:rPr>
              <w:fldChar w:fldCharType="separate"/>
            </w:r>
            <w:r w:rsidR="003F439D">
              <w:rPr>
                <w:noProof/>
                <w:webHidden/>
              </w:rPr>
              <w:t>6</w:t>
            </w:r>
            <w:r>
              <w:rPr>
                <w:noProof/>
                <w:webHidden/>
              </w:rPr>
              <w:fldChar w:fldCharType="end"/>
            </w:r>
          </w:hyperlink>
        </w:p>
        <w:p w14:paraId="7D8283EC" w14:textId="184FBE27" w:rsidR="00170120" w:rsidRDefault="00170120">
          <w:pPr>
            <w:pStyle w:val="TOC2"/>
            <w:tabs>
              <w:tab w:val="left" w:pos="880"/>
            </w:tabs>
            <w:rPr>
              <w:rFonts w:eastAsiaTheme="minorEastAsia"/>
              <w:noProof/>
              <w:lang w:eastAsia="en-AU"/>
            </w:rPr>
          </w:pPr>
          <w:hyperlink w:anchor="_Toc92875872" w:history="1">
            <w:r w:rsidRPr="000D3D41">
              <w:rPr>
                <w:rStyle w:val="Hyperlink"/>
                <w:noProof/>
              </w:rPr>
              <w:t>1.4</w:t>
            </w:r>
            <w:r>
              <w:rPr>
                <w:rFonts w:eastAsiaTheme="minorEastAsia"/>
                <w:noProof/>
                <w:lang w:eastAsia="en-AU"/>
              </w:rPr>
              <w:tab/>
            </w:r>
            <w:r w:rsidRPr="000D3D41">
              <w:rPr>
                <w:rStyle w:val="Hyperlink"/>
                <w:noProof/>
              </w:rPr>
              <w:t>Legislative Requirements</w:t>
            </w:r>
            <w:r>
              <w:rPr>
                <w:noProof/>
                <w:webHidden/>
              </w:rPr>
              <w:tab/>
            </w:r>
            <w:r>
              <w:rPr>
                <w:noProof/>
                <w:webHidden/>
              </w:rPr>
              <w:fldChar w:fldCharType="begin"/>
            </w:r>
            <w:r>
              <w:rPr>
                <w:noProof/>
                <w:webHidden/>
              </w:rPr>
              <w:instrText xml:space="preserve"> PAGEREF _Toc92875872 \h </w:instrText>
            </w:r>
            <w:r>
              <w:rPr>
                <w:noProof/>
                <w:webHidden/>
              </w:rPr>
            </w:r>
            <w:r>
              <w:rPr>
                <w:noProof/>
                <w:webHidden/>
              </w:rPr>
              <w:fldChar w:fldCharType="separate"/>
            </w:r>
            <w:r w:rsidR="003F439D">
              <w:rPr>
                <w:noProof/>
                <w:webHidden/>
              </w:rPr>
              <w:t>6</w:t>
            </w:r>
            <w:r>
              <w:rPr>
                <w:noProof/>
                <w:webHidden/>
              </w:rPr>
              <w:fldChar w:fldCharType="end"/>
            </w:r>
          </w:hyperlink>
        </w:p>
        <w:p w14:paraId="130BE548" w14:textId="6AA54A41" w:rsidR="00170120" w:rsidRDefault="00170120">
          <w:pPr>
            <w:pStyle w:val="TOC1"/>
            <w:tabs>
              <w:tab w:val="left" w:pos="440"/>
            </w:tabs>
            <w:rPr>
              <w:rFonts w:eastAsiaTheme="minorEastAsia"/>
              <w:b w:val="0"/>
              <w:noProof/>
              <w:lang w:eastAsia="en-AU"/>
            </w:rPr>
          </w:pPr>
          <w:hyperlink w:anchor="_Toc92875873" w:history="1">
            <w:r w:rsidRPr="000D3D41">
              <w:rPr>
                <w:rStyle w:val="Hyperlink"/>
                <w:noProof/>
              </w:rPr>
              <w:t>2</w:t>
            </w:r>
            <w:r>
              <w:rPr>
                <w:rFonts w:eastAsiaTheme="minorEastAsia"/>
                <w:b w:val="0"/>
                <w:noProof/>
                <w:lang w:eastAsia="en-AU"/>
              </w:rPr>
              <w:tab/>
            </w:r>
            <w:r w:rsidRPr="000D3D41">
              <w:rPr>
                <w:rStyle w:val="Hyperlink"/>
                <w:noProof/>
              </w:rPr>
              <w:t>Standards for Skills Assessments</w:t>
            </w:r>
            <w:r>
              <w:rPr>
                <w:noProof/>
                <w:webHidden/>
              </w:rPr>
              <w:tab/>
            </w:r>
            <w:r>
              <w:rPr>
                <w:noProof/>
                <w:webHidden/>
              </w:rPr>
              <w:fldChar w:fldCharType="begin"/>
            </w:r>
            <w:r>
              <w:rPr>
                <w:noProof/>
                <w:webHidden/>
              </w:rPr>
              <w:instrText xml:space="preserve"> PAGEREF _Toc92875873 \h </w:instrText>
            </w:r>
            <w:r>
              <w:rPr>
                <w:noProof/>
                <w:webHidden/>
              </w:rPr>
            </w:r>
            <w:r>
              <w:rPr>
                <w:noProof/>
                <w:webHidden/>
              </w:rPr>
              <w:fldChar w:fldCharType="separate"/>
            </w:r>
            <w:r w:rsidR="003F439D">
              <w:rPr>
                <w:noProof/>
                <w:webHidden/>
              </w:rPr>
              <w:t>6</w:t>
            </w:r>
            <w:r>
              <w:rPr>
                <w:noProof/>
                <w:webHidden/>
              </w:rPr>
              <w:fldChar w:fldCharType="end"/>
            </w:r>
          </w:hyperlink>
        </w:p>
        <w:p w14:paraId="4A67A80A" w14:textId="4C44C254" w:rsidR="00170120" w:rsidRDefault="00170120">
          <w:pPr>
            <w:pStyle w:val="TOC2"/>
            <w:tabs>
              <w:tab w:val="left" w:pos="880"/>
            </w:tabs>
            <w:rPr>
              <w:rFonts w:eastAsiaTheme="minorEastAsia"/>
              <w:noProof/>
              <w:lang w:eastAsia="en-AU"/>
            </w:rPr>
          </w:pPr>
          <w:hyperlink w:anchor="_Toc92875874" w:history="1">
            <w:r w:rsidRPr="000D3D41">
              <w:rPr>
                <w:rStyle w:val="Hyperlink"/>
                <w:iCs/>
                <w:noProof/>
              </w:rPr>
              <w:t>2.1</w:t>
            </w:r>
            <w:r>
              <w:rPr>
                <w:rFonts w:eastAsiaTheme="minorEastAsia"/>
                <w:noProof/>
                <w:lang w:eastAsia="en-AU"/>
              </w:rPr>
              <w:tab/>
            </w:r>
            <w:r w:rsidRPr="000D3D41">
              <w:rPr>
                <w:rStyle w:val="Hyperlink"/>
                <w:iCs/>
                <w:noProof/>
              </w:rPr>
              <w:t>Evidence Standards</w:t>
            </w:r>
            <w:r>
              <w:rPr>
                <w:noProof/>
                <w:webHidden/>
              </w:rPr>
              <w:tab/>
            </w:r>
            <w:r>
              <w:rPr>
                <w:noProof/>
                <w:webHidden/>
              </w:rPr>
              <w:fldChar w:fldCharType="begin"/>
            </w:r>
            <w:r>
              <w:rPr>
                <w:noProof/>
                <w:webHidden/>
              </w:rPr>
              <w:instrText xml:space="preserve"> PAGEREF _Toc92875874 \h </w:instrText>
            </w:r>
            <w:r>
              <w:rPr>
                <w:noProof/>
                <w:webHidden/>
              </w:rPr>
            </w:r>
            <w:r>
              <w:rPr>
                <w:noProof/>
                <w:webHidden/>
              </w:rPr>
              <w:fldChar w:fldCharType="separate"/>
            </w:r>
            <w:r w:rsidR="003F439D">
              <w:rPr>
                <w:noProof/>
                <w:webHidden/>
              </w:rPr>
              <w:t>7</w:t>
            </w:r>
            <w:r>
              <w:rPr>
                <w:noProof/>
                <w:webHidden/>
              </w:rPr>
              <w:fldChar w:fldCharType="end"/>
            </w:r>
          </w:hyperlink>
        </w:p>
        <w:p w14:paraId="05A659E8" w14:textId="1FBAF960" w:rsidR="00170120" w:rsidRDefault="00170120">
          <w:pPr>
            <w:pStyle w:val="TOC3"/>
            <w:tabs>
              <w:tab w:val="left" w:pos="1320"/>
            </w:tabs>
            <w:rPr>
              <w:rFonts w:eastAsiaTheme="minorEastAsia"/>
              <w:noProof/>
              <w:lang w:eastAsia="en-AU"/>
            </w:rPr>
          </w:pPr>
          <w:hyperlink w:anchor="_Toc92875875" w:history="1">
            <w:r w:rsidRPr="000D3D41">
              <w:rPr>
                <w:rStyle w:val="Hyperlink"/>
                <w:rFonts w:eastAsia="Calibri" w:cstheme="minorHAnsi"/>
                <w:bCs/>
                <w:noProof/>
                <w:lang w:val="en-US"/>
                <w14:scene3d>
                  <w14:camera w14:prst="orthographicFront"/>
                  <w14:lightRig w14:rig="threePt" w14:dir="t">
                    <w14:rot w14:lat="0" w14:lon="0" w14:rev="0"/>
                  </w14:lightRig>
                </w14:scene3d>
              </w:rPr>
              <w:t>2.1.1</w:t>
            </w:r>
            <w:r>
              <w:rPr>
                <w:rFonts w:eastAsiaTheme="minorEastAsia"/>
                <w:noProof/>
                <w:lang w:eastAsia="en-AU"/>
              </w:rPr>
              <w:tab/>
            </w:r>
            <w:r w:rsidRPr="000D3D41">
              <w:rPr>
                <w:rStyle w:val="Hyperlink"/>
                <w:rFonts w:eastAsia="Calibri" w:cstheme="minorHAnsi"/>
                <w:noProof/>
                <w:lang w:val="en-US"/>
              </w:rPr>
              <w:t>Identification</w:t>
            </w:r>
            <w:r>
              <w:rPr>
                <w:noProof/>
                <w:webHidden/>
              </w:rPr>
              <w:tab/>
            </w:r>
            <w:r>
              <w:rPr>
                <w:noProof/>
                <w:webHidden/>
              </w:rPr>
              <w:fldChar w:fldCharType="begin"/>
            </w:r>
            <w:r>
              <w:rPr>
                <w:noProof/>
                <w:webHidden/>
              </w:rPr>
              <w:instrText xml:space="preserve"> PAGEREF _Toc92875875 \h </w:instrText>
            </w:r>
            <w:r>
              <w:rPr>
                <w:noProof/>
                <w:webHidden/>
              </w:rPr>
            </w:r>
            <w:r>
              <w:rPr>
                <w:noProof/>
                <w:webHidden/>
              </w:rPr>
              <w:fldChar w:fldCharType="separate"/>
            </w:r>
            <w:r w:rsidR="003F439D">
              <w:rPr>
                <w:noProof/>
                <w:webHidden/>
              </w:rPr>
              <w:t>9</w:t>
            </w:r>
            <w:r>
              <w:rPr>
                <w:noProof/>
                <w:webHidden/>
              </w:rPr>
              <w:fldChar w:fldCharType="end"/>
            </w:r>
          </w:hyperlink>
        </w:p>
        <w:p w14:paraId="59D3DDB1" w14:textId="37500568" w:rsidR="00170120" w:rsidRDefault="00170120">
          <w:pPr>
            <w:pStyle w:val="TOC2"/>
            <w:tabs>
              <w:tab w:val="left" w:pos="880"/>
            </w:tabs>
            <w:rPr>
              <w:rFonts w:eastAsiaTheme="minorEastAsia"/>
              <w:noProof/>
              <w:lang w:eastAsia="en-AU"/>
            </w:rPr>
          </w:pPr>
          <w:hyperlink w:anchor="_Toc92875876" w:history="1">
            <w:r w:rsidRPr="000D3D41">
              <w:rPr>
                <w:rStyle w:val="Hyperlink"/>
                <w:noProof/>
              </w:rPr>
              <w:t>2.2</w:t>
            </w:r>
            <w:r>
              <w:rPr>
                <w:rFonts w:eastAsiaTheme="minorEastAsia"/>
                <w:noProof/>
                <w:lang w:eastAsia="en-AU"/>
              </w:rPr>
              <w:tab/>
            </w:r>
            <w:r w:rsidRPr="000D3D41">
              <w:rPr>
                <w:rStyle w:val="Hyperlink"/>
                <w:noProof/>
              </w:rPr>
              <w:t>Training standards</w:t>
            </w:r>
            <w:r>
              <w:rPr>
                <w:noProof/>
                <w:webHidden/>
              </w:rPr>
              <w:tab/>
            </w:r>
            <w:r>
              <w:rPr>
                <w:noProof/>
                <w:webHidden/>
              </w:rPr>
              <w:fldChar w:fldCharType="begin"/>
            </w:r>
            <w:r>
              <w:rPr>
                <w:noProof/>
                <w:webHidden/>
              </w:rPr>
              <w:instrText xml:space="preserve"> PAGEREF _Toc92875876 \h </w:instrText>
            </w:r>
            <w:r>
              <w:rPr>
                <w:noProof/>
                <w:webHidden/>
              </w:rPr>
            </w:r>
            <w:r>
              <w:rPr>
                <w:noProof/>
                <w:webHidden/>
              </w:rPr>
              <w:fldChar w:fldCharType="separate"/>
            </w:r>
            <w:r w:rsidR="003F439D">
              <w:rPr>
                <w:noProof/>
                <w:webHidden/>
              </w:rPr>
              <w:t>9</w:t>
            </w:r>
            <w:r>
              <w:rPr>
                <w:noProof/>
                <w:webHidden/>
              </w:rPr>
              <w:fldChar w:fldCharType="end"/>
            </w:r>
          </w:hyperlink>
        </w:p>
        <w:p w14:paraId="2FECA2EC" w14:textId="684A1303" w:rsidR="00170120" w:rsidRDefault="00170120">
          <w:pPr>
            <w:pStyle w:val="TOC3"/>
            <w:tabs>
              <w:tab w:val="left" w:pos="1320"/>
            </w:tabs>
            <w:rPr>
              <w:rFonts w:eastAsiaTheme="minorEastAsia"/>
              <w:noProof/>
              <w:lang w:eastAsia="en-AU"/>
            </w:rPr>
          </w:pPr>
          <w:hyperlink w:anchor="_Toc92875877" w:history="1">
            <w:r w:rsidRPr="000D3D41">
              <w:rPr>
                <w:rStyle w:val="Hyperlink"/>
                <w:bCs/>
                <w:noProof/>
                <w14:scene3d>
                  <w14:camera w14:prst="orthographicFront"/>
                  <w14:lightRig w14:rig="threePt" w14:dir="t">
                    <w14:rot w14:lat="0" w14:lon="0" w14:rev="0"/>
                  </w14:lightRig>
                </w14:scene3d>
              </w:rPr>
              <w:t>2.2.1</w:t>
            </w:r>
            <w:r>
              <w:rPr>
                <w:rFonts w:eastAsiaTheme="minorEastAsia"/>
                <w:noProof/>
                <w:lang w:eastAsia="en-AU"/>
              </w:rPr>
              <w:tab/>
            </w:r>
            <w:r w:rsidRPr="000D3D41">
              <w:rPr>
                <w:rStyle w:val="Hyperlink"/>
                <w:noProof/>
              </w:rPr>
              <w:t>Australian Qualifications</w:t>
            </w:r>
            <w:r>
              <w:rPr>
                <w:noProof/>
                <w:webHidden/>
              </w:rPr>
              <w:tab/>
            </w:r>
            <w:r>
              <w:rPr>
                <w:noProof/>
                <w:webHidden/>
              </w:rPr>
              <w:fldChar w:fldCharType="begin"/>
            </w:r>
            <w:r>
              <w:rPr>
                <w:noProof/>
                <w:webHidden/>
              </w:rPr>
              <w:instrText xml:space="preserve"> PAGEREF _Toc92875877 \h </w:instrText>
            </w:r>
            <w:r>
              <w:rPr>
                <w:noProof/>
                <w:webHidden/>
              </w:rPr>
            </w:r>
            <w:r>
              <w:rPr>
                <w:noProof/>
                <w:webHidden/>
              </w:rPr>
              <w:fldChar w:fldCharType="separate"/>
            </w:r>
            <w:r w:rsidR="003F439D">
              <w:rPr>
                <w:noProof/>
                <w:webHidden/>
              </w:rPr>
              <w:t>10</w:t>
            </w:r>
            <w:r>
              <w:rPr>
                <w:noProof/>
                <w:webHidden/>
              </w:rPr>
              <w:fldChar w:fldCharType="end"/>
            </w:r>
          </w:hyperlink>
        </w:p>
        <w:p w14:paraId="2433067C" w14:textId="2906D16B" w:rsidR="00170120" w:rsidRDefault="00170120">
          <w:pPr>
            <w:pStyle w:val="TOC3"/>
            <w:tabs>
              <w:tab w:val="left" w:pos="1320"/>
            </w:tabs>
            <w:rPr>
              <w:rFonts w:eastAsiaTheme="minorEastAsia"/>
              <w:noProof/>
              <w:lang w:eastAsia="en-AU"/>
            </w:rPr>
          </w:pPr>
          <w:hyperlink w:anchor="_Toc92875878" w:history="1">
            <w:r w:rsidRPr="000D3D41">
              <w:rPr>
                <w:rStyle w:val="Hyperlink"/>
                <w:bCs/>
                <w:noProof/>
                <w14:scene3d>
                  <w14:camera w14:prst="orthographicFront"/>
                  <w14:lightRig w14:rig="threePt" w14:dir="t">
                    <w14:rot w14:lat="0" w14:lon="0" w14:rev="0"/>
                  </w14:lightRig>
                </w14:scene3d>
              </w:rPr>
              <w:t>2.2.2</w:t>
            </w:r>
            <w:r>
              <w:rPr>
                <w:rFonts w:eastAsiaTheme="minorEastAsia"/>
                <w:noProof/>
                <w:lang w:eastAsia="en-AU"/>
              </w:rPr>
              <w:tab/>
            </w:r>
            <w:r w:rsidRPr="000D3D41">
              <w:rPr>
                <w:rStyle w:val="Hyperlink"/>
                <w:noProof/>
              </w:rPr>
              <w:t>International Qualifications</w:t>
            </w:r>
            <w:r>
              <w:rPr>
                <w:noProof/>
                <w:webHidden/>
              </w:rPr>
              <w:tab/>
            </w:r>
            <w:r>
              <w:rPr>
                <w:noProof/>
                <w:webHidden/>
              </w:rPr>
              <w:fldChar w:fldCharType="begin"/>
            </w:r>
            <w:r>
              <w:rPr>
                <w:noProof/>
                <w:webHidden/>
              </w:rPr>
              <w:instrText xml:space="preserve"> PAGEREF _Toc92875878 \h </w:instrText>
            </w:r>
            <w:r>
              <w:rPr>
                <w:noProof/>
                <w:webHidden/>
              </w:rPr>
            </w:r>
            <w:r>
              <w:rPr>
                <w:noProof/>
                <w:webHidden/>
              </w:rPr>
              <w:fldChar w:fldCharType="separate"/>
            </w:r>
            <w:r w:rsidR="003F439D">
              <w:rPr>
                <w:noProof/>
                <w:webHidden/>
              </w:rPr>
              <w:t>10</w:t>
            </w:r>
            <w:r>
              <w:rPr>
                <w:noProof/>
                <w:webHidden/>
              </w:rPr>
              <w:fldChar w:fldCharType="end"/>
            </w:r>
          </w:hyperlink>
        </w:p>
        <w:p w14:paraId="548C9937" w14:textId="67ABFAE5" w:rsidR="00170120" w:rsidRDefault="00170120">
          <w:pPr>
            <w:pStyle w:val="TOC3"/>
            <w:tabs>
              <w:tab w:val="left" w:pos="1320"/>
            </w:tabs>
            <w:rPr>
              <w:rFonts w:eastAsiaTheme="minorEastAsia"/>
              <w:noProof/>
              <w:lang w:eastAsia="en-AU"/>
            </w:rPr>
          </w:pPr>
          <w:hyperlink w:anchor="_Toc92875879" w:history="1">
            <w:r w:rsidRPr="000D3D41">
              <w:rPr>
                <w:rStyle w:val="Hyperlink"/>
                <w:bCs/>
                <w:noProof/>
                <w14:scene3d>
                  <w14:camera w14:prst="orthographicFront"/>
                  <w14:lightRig w14:rig="threePt" w14:dir="t">
                    <w14:rot w14:lat="0" w14:lon="0" w14:rev="0"/>
                  </w14:lightRig>
                </w14:scene3d>
              </w:rPr>
              <w:t>2.2.3</w:t>
            </w:r>
            <w:r>
              <w:rPr>
                <w:rFonts w:eastAsiaTheme="minorEastAsia"/>
                <w:noProof/>
                <w:lang w:eastAsia="en-AU"/>
              </w:rPr>
              <w:tab/>
            </w:r>
            <w:r w:rsidRPr="000D3D41">
              <w:rPr>
                <w:rStyle w:val="Hyperlink"/>
                <w:noProof/>
              </w:rPr>
              <w:t>Informal Training</w:t>
            </w:r>
            <w:r>
              <w:rPr>
                <w:noProof/>
                <w:webHidden/>
              </w:rPr>
              <w:tab/>
            </w:r>
            <w:r>
              <w:rPr>
                <w:noProof/>
                <w:webHidden/>
              </w:rPr>
              <w:fldChar w:fldCharType="begin"/>
            </w:r>
            <w:r>
              <w:rPr>
                <w:noProof/>
                <w:webHidden/>
              </w:rPr>
              <w:instrText xml:space="preserve"> PAGEREF _Toc92875879 \h </w:instrText>
            </w:r>
            <w:r>
              <w:rPr>
                <w:noProof/>
                <w:webHidden/>
              </w:rPr>
            </w:r>
            <w:r>
              <w:rPr>
                <w:noProof/>
                <w:webHidden/>
              </w:rPr>
              <w:fldChar w:fldCharType="separate"/>
            </w:r>
            <w:r w:rsidR="003F439D">
              <w:rPr>
                <w:noProof/>
                <w:webHidden/>
              </w:rPr>
              <w:t>11</w:t>
            </w:r>
            <w:r>
              <w:rPr>
                <w:noProof/>
                <w:webHidden/>
              </w:rPr>
              <w:fldChar w:fldCharType="end"/>
            </w:r>
          </w:hyperlink>
        </w:p>
        <w:p w14:paraId="30DEA87A" w14:textId="64A0EEB9" w:rsidR="00170120" w:rsidRDefault="00170120">
          <w:pPr>
            <w:pStyle w:val="TOC3"/>
            <w:tabs>
              <w:tab w:val="left" w:pos="1320"/>
            </w:tabs>
            <w:rPr>
              <w:rFonts w:eastAsiaTheme="minorEastAsia"/>
              <w:noProof/>
              <w:lang w:eastAsia="en-AU"/>
            </w:rPr>
          </w:pPr>
          <w:hyperlink w:anchor="_Toc92875880" w:history="1">
            <w:r w:rsidRPr="000D3D41">
              <w:rPr>
                <w:rStyle w:val="Hyperlink"/>
                <w:rFonts w:eastAsia="Times New Roman"/>
                <w:bCs/>
                <w:noProof/>
                <w:lang w:eastAsia="en-AU"/>
                <w14:scene3d>
                  <w14:camera w14:prst="orthographicFront"/>
                  <w14:lightRig w14:rig="threePt" w14:dir="t">
                    <w14:rot w14:lat="0" w14:lon="0" w14:rev="0"/>
                  </w14:lightRig>
                </w14:scene3d>
              </w:rPr>
              <w:t>2.2.4</w:t>
            </w:r>
            <w:r>
              <w:rPr>
                <w:rFonts w:eastAsiaTheme="minorEastAsia"/>
                <w:noProof/>
                <w:lang w:eastAsia="en-AU"/>
              </w:rPr>
              <w:tab/>
            </w:r>
            <w:r w:rsidRPr="000D3D41">
              <w:rPr>
                <w:rStyle w:val="Hyperlink"/>
                <w:rFonts w:eastAsia="Times New Roman"/>
                <w:noProof/>
                <w:lang w:eastAsia="en-AU"/>
              </w:rPr>
              <w:t>Recognition of Prior Learning</w:t>
            </w:r>
            <w:r>
              <w:rPr>
                <w:noProof/>
                <w:webHidden/>
              </w:rPr>
              <w:tab/>
            </w:r>
            <w:r>
              <w:rPr>
                <w:noProof/>
                <w:webHidden/>
              </w:rPr>
              <w:fldChar w:fldCharType="begin"/>
            </w:r>
            <w:r>
              <w:rPr>
                <w:noProof/>
                <w:webHidden/>
              </w:rPr>
              <w:instrText xml:space="preserve"> PAGEREF _Toc92875880 \h </w:instrText>
            </w:r>
            <w:r>
              <w:rPr>
                <w:noProof/>
                <w:webHidden/>
              </w:rPr>
            </w:r>
            <w:r>
              <w:rPr>
                <w:noProof/>
                <w:webHidden/>
              </w:rPr>
              <w:fldChar w:fldCharType="separate"/>
            </w:r>
            <w:r w:rsidR="003F439D">
              <w:rPr>
                <w:noProof/>
                <w:webHidden/>
              </w:rPr>
              <w:t>11</w:t>
            </w:r>
            <w:r>
              <w:rPr>
                <w:noProof/>
                <w:webHidden/>
              </w:rPr>
              <w:fldChar w:fldCharType="end"/>
            </w:r>
          </w:hyperlink>
        </w:p>
        <w:p w14:paraId="68F20D76" w14:textId="672CAF4C" w:rsidR="00170120" w:rsidRDefault="00170120">
          <w:pPr>
            <w:pStyle w:val="TOC2"/>
            <w:tabs>
              <w:tab w:val="left" w:pos="880"/>
            </w:tabs>
            <w:rPr>
              <w:rFonts w:eastAsiaTheme="minorEastAsia"/>
              <w:noProof/>
              <w:lang w:eastAsia="en-AU"/>
            </w:rPr>
          </w:pPr>
          <w:hyperlink w:anchor="_Toc92875881" w:history="1">
            <w:r w:rsidRPr="000D3D41">
              <w:rPr>
                <w:rStyle w:val="Hyperlink"/>
                <w:noProof/>
              </w:rPr>
              <w:t>2.3</w:t>
            </w:r>
            <w:r>
              <w:rPr>
                <w:rFonts w:eastAsiaTheme="minorEastAsia"/>
                <w:noProof/>
                <w:lang w:eastAsia="en-AU"/>
              </w:rPr>
              <w:tab/>
            </w:r>
            <w:r w:rsidRPr="000D3D41">
              <w:rPr>
                <w:rStyle w:val="Hyperlink"/>
                <w:noProof/>
              </w:rPr>
              <w:t>Employment standards</w:t>
            </w:r>
            <w:r>
              <w:rPr>
                <w:noProof/>
                <w:webHidden/>
              </w:rPr>
              <w:tab/>
            </w:r>
            <w:r>
              <w:rPr>
                <w:noProof/>
                <w:webHidden/>
              </w:rPr>
              <w:fldChar w:fldCharType="begin"/>
            </w:r>
            <w:r>
              <w:rPr>
                <w:noProof/>
                <w:webHidden/>
              </w:rPr>
              <w:instrText xml:space="preserve"> PAGEREF _Toc92875881 \h </w:instrText>
            </w:r>
            <w:r>
              <w:rPr>
                <w:noProof/>
                <w:webHidden/>
              </w:rPr>
            </w:r>
            <w:r>
              <w:rPr>
                <w:noProof/>
                <w:webHidden/>
              </w:rPr>
              <w:fldChar w:fldCharType="separate"/>
            </w:r>
            <w:r w:rsidR="003F439D">
              <w:rPr>
                <w:noProof/>
                <w:webHidden/>
              </w:rPr>
              <w:t>12</w:t>
            </w:r>
            <w:r>
              <w:rPr>
                <w:noProof/>
                <w:webHidden/>
              </w:rPr>
              <w:fldChar w:fldCharType="end"/>
            </w:r>
          </w:hyperlink>
        </w:p>
        <w:p w14:paraId="28FB4A1A" w14:textId="221F19F1" w:rsidR="00170120" w:rsidRDefault="00170120">
          <w:pPr>
            <w:pStyle w:val="TOC2"/>
            <w:tabs>
              <w:tab w:val="left" w:pos="880"/>
            </w:tabs>
            <w:rPr>
              <w:rFonts w:eastAsiaTheme="minorEastAsia"/>
              <w:noProof/>
              <w:lang w:eastAsia="en-AU"/>
            </w:rPr>
          </w:pPr>
          <w:hyperlink w:anchor="_Toc92875882" w:history="1">
            <w:r w:rsidRPr="000D3D41">
              <w:rPr>
                <w:rStyle w:val="Hyperlink"/>
                <w:noProof/>
              </w:rPr>
              <w:t>2.4</w:t>
            </w:r>
            <w:r>
              <w:rPr>
                <w:rFonts w:eastAsiaTheme="minorEastAsia"/>
                <w:noProof/>
                <w:lang w:eastAsia="en-AU"/>
              </w:rPr>
              <w:tab/>
            </w:r>
            <w:r w:rsidRPr="000D3D41">
              <w:rPr>
                <w:rStyle w:val="Hyperlink"/>
                <w:noProof/>
              </w:rPr>
              <w:t>Procedural standards</w:t>
            </w:r>
            <w:r>
              <w:rPr>
                <w:noProof/>
                <w:webHidden/>
              </w:rPr>
              <w:tab/>
            </w:r>
            <w:r>
              <w:rPr>
                <w:noProof/>
                <w:webHidden/>
              </w:rPr>
              <w:fldChar w:fldCharType="begin"/>
            </w:r>
            <w:r>
              <w:rPr>
                <w:noProof/>
                <w:webHidden/>
              </w:rPr>
              <w:instrText xml:space="preserve"> PAGEREF _Toc92875882 \h </w:instrText>
            </w:r>
            <w:r>
              <w:rPr>
                <w:noProof/>
                <w:webHidden/>
              </w:rPr>
            </w:r>
            <w:r>
              <w:rPr>
                <w:noProof/>
                <w:webHidden/>
              </w:rPr>
              <w:fldChar w:fldCharType="separate"/>
            </w:r>
            <w:r w:rsidR="003F439D">
              <w:rPr>
                <w:noProof/>
                <w:webHidden/>
              </w:rPr>
              <w:t>12</w:t>
            </w:r>
            <w:r>
              <w:rPr>
                <w:noProof/>
                <w:webHidden/>
              </w:rPr>
              <w:fldChar w:fldCharType="end"/>
            </w:r>
          </w:hyperlink>
        </w:p>
        <w:p w14:paraId="4B567FF1" w14:textId="26F0AFB1" w:rsidR="00170120" w:rsidRDefault="00170120">
          <w:pPr>
            <w:pStyle w:val="TOC1"/>
            <w:tabs>
              <w:tab w:val="left" w:pos="440"/>
            </w:tabs>
            <w:rPr>
              <w:rFonts w:eastAsiaTheme="minorEastAsia"/>
              <w:b w:val="0"/>
              <w:noProof/>
              <w:lang w:eastAsia="en-AU"/>
            </w:rPr>
          </w:pPr>
          <w:hyperlink w:anchor="_Toc92875883" w:history="1">
            <w:r w:rsidRPr="000D3D41">
              <w:rPr>
                <w:rStyle w:val="Hyperlink"/>
                <w:noProof/>
              </w:rPr>
              <w:t>3</w:t>
            </w:r>
            <w:r>
              <w:rPr>
                <w:rFonts w:eastAsiaTheme="minorEastAsia"/>
                <w:b w:val="0"/>
                <w:noProof/>
                <w:lang w:eastAsia="en-AU"/>
              </w:rPr>
              <w:tab/>
            </w:r>
            <w:r w:rsidRPr="000D3D41">
              <w:rPr>
                <w:rStyle w:val="Hyperlink"/>
                <w:noProof/>
              </w:rPr>
              <w:t>Benchmarking of skills assessments</w:t>
            </w:r>
            <w:r>
              <w:rPr>
                <w:noProof/>
                <w:webHidden/>
              </w:rPr>
              <w:tab/>
            </w:r>
            <w:r>
              <w:rPr>
                <w:noProof/>
                <w:webHidden/>
              </w:rPr>
              <w:fldChar w:fldCharType="begin"/>
            </w:r>
            <w:r>
              <w:rPr>
                <w:noProof/>
                <w:webHidden/>
              </w:rPr>
              <w:instrText xml:space="preserve"> PAGEREF _Toc92875883 \h </w:instrText>
            </w:r>
            <w:r>
              <w:rPr>
                <w:noProof/>
                <w:webHidden/>
              </w:rPr>
            </w:r>
            <w:r>
              <w:rPr>
                <w:noProof/>
                <w:webHidden/>
              </w:rPr>
              <w:fldChar w:fldCharType="separate"/>
            </w:r>
            <w:r w:rsidR="003F439D">
              <w:rPr>
                <w:noProof/>
                <w:webHidden/>
              </w:rPr>
              <w:t>13</w:t>
            </w:r>
            <w:r>
              <w:rPr>
                <w:noProof/>
                <w:webHidden/>
              </w:rPr>
              <w:fldChar w:fldCharType="end"/>
            </w:r>
          </w:hyperlink>
        </w:p>
        <w:p w14:paraId="507718BE" w14:textId="2428D0A2" w:rsidR="00170120" w:rsidRDefault="00170120">
          <w:pPr>
            <w:pStyle w:val="TOC1"/>
            <w:tabs>
              <w:tab w:val="left" w:pos="440"/>
            </w:tabs>
            <w:rPr>
              <w:rFonts w:eastAsiaTheme="minorEastAsia"/>
              <w:b w:val="0"/>
              <w:noProof/>
              <w:lang w:eastAsia="en-AU"/>
            </w:rPr>
          </w:pPr>
          <w:hyperlink w:anchor="_Toc92875884" w:history="1">
            <w:r w:rsidRPr="000D3D41">
              <w:rPr>
                <w:rStyle w:val="Hyperlink"/>
                <w:noProof/>
              </w:rPr>
              <w:t>4</w:t>
            </w:r>
            <w:r>
              <w:rPr>
                <w:rFonts w:eastAsiaTheme="minorEastAsia"/>
                <w:b w:val="0"/>
                <w:noProof/>
                <w:lang w:eastAsia="en-AU"/>
              </w:rPr>
              <w:tab/>
            </w:r>
            <w:r w:rsidRPr="000D3D41">
              <w:rPr>
                <w:rStyle w:val="Hyperlink"/>
                <w:noProof/>
              </w:rPr>
              <w:t>Occupation definitions</w:t>
            </w:r>
            <w:r>
              <w:rPr>
                <w:noProof/>
                <w:webHidden/>
              </w:rPr>
              <w:tab/>
            </w:r>
            <w:r>
              <w:rPr>
                <w:noProof/>
                <w:webHidden/>
              </w:rPr>
              <w:fldChar w:fldCharType="begin"/>
            </w:r>
            <w:r>
              <w:rPr>
                <w:noProof/>
                <w:webHidden/>
              </w:rPr>
              <w:instrText xml:space="preserve"> PAGEREF _Toc92875884 \h </w:instrText>
            </w:r>
            <w:r>
              <w:rPr>
                <w:noProof/>
                <w:webHidden/>
              </w:rPr>
            </w:r>
            <w:r>
              <w:rPr>
                <w:noProof/>
                <w:webHidden/>
              </w:rPr>
              <w:fldChar w:fldCharType="separate"/>
            </w:r>
            <w:r w:rsidR="003F439D">
              <w:rPr>
                <w:noProof/>
                <w:webHidden/>
              </w:rPr>
              <w:t>13</w:t>
            </w:r>
            <w:r>
              <w:rPr>
                <w:noProof/>
                <w:webHidden/>
              </w:rPr>
              <w:fldChar w:fldCharType="end"/>
            </w:r>
          </w:hyperlink>
        </w:p>
        <w:p w14:paraId="03FD02D9" w14:textId="2E1C5DB3" w:rsidR="00170120" w:rsidRDefault="00170120">
          <w:pPr>
            <w:pStyle w:val="TOC2"/>
            <w:tabs>
              <w:tab w:val="left" w:pos="880"/>
            </w:tabs>
            <w:rPr>
              <w:rFonts w:eastAsiaTheme="minorEastAsia"/>
              <w:noProof/>
              <w:lang w:eastAsia="en-AU"/>
            </w:rPr>
          </w:pPr>
          <w:hyperlink w:anchor="_Toc92875885" w:history="1">
            <w:r w:rsidRPr="000D3D41">
              <w:rPr>
                <w:rStyle w:val="Hyperlink"/>
                <w:noProof/>
              </w:rPr>
              <w:t>4.1</w:t>
            </w:r>
            <w:r>
              <w:rPr>
                <w:rFonts w:eastAsiaTheme="minorEastAsia"/>
                <w:noProof/>
                <w:lang w:eastAsia="en-AU"/>
              </w:rPr>
              <w:tab/>
            </w:r>
            <w:r w:rsidRPr="000D3D41">
              <w:rPr>
                <w:rStyle w:val="Hyperlink"/>
                <w:noProof/>
              </w:rPr>
              <w:t>Tradesperson</w:t>
            </w:r>
            <w:r>
              <w:rPr>
                <w:noProof/>
                <w:webHidden/>
              </w:rPr>
              <w:tab/>
            </w:r>
            <w:r>
              <w:rPr>
                <w:noProof/>
                <w:webHidden/>
              </w:rPr>
              <w:fldChar w:fldCharType="begin"/>
            </w:r>
            <w:r>
              <w:rPr>
                <w:noProof/>
                <w:webHidden/>
              </w:rPr>
              <w:instrText xml:space="preserve"> PAGEREF _Toc92875885 \h </w:instrText>
            </w:r>
            <w:r>
              <w:rPr>
                <w:noProof/>
                <w:webHidden/>
              </w:rPr>
            </w:r>
            <w:r>
              <w:rPr>
                <w:noProof/>
                <w:webHidden/>
              </w:rPr>
              <w:fldChar w:fldCharType="separate"/>
            </w:r>
            <w:r w:rsidR="003F439D">
              <w:rPr>
                <w:noProof/>
                <w:webHidden/>
              </w:rPr>
              <w:t>13</w:t>
            </w:r>
            <w:r>
              <w:rPr>
                <w:noProof/>
                <w:webHidden/>
              </w:rPr>
              <w:fldChar w:fldCharType="end"/>
            </w:r>
          </w:hyperlink>
        </w:p>
        <w:p w14:paraId="1C62FFCC" w14:textId="644154FE" w:rsidR="00170120" w:rsidRDefault="00170120">
          <w:pPr>
            <w:pStyle w:val="TOC2"/>
            <w:tabs>
              <w:tab w:val="left" w:pos="880"/>
            </w:tabs>
            <w:rPr>
              <w:rFonts w:eastAsiaTheme="minorEastAsia"/>
              <w:noProof/>
              <w:lang w:eastAsia="en-AU"/>
            </w:rPr>
          </w:pPr>
          <w:hyperlink w:anchor="_Toc92875886" w:history="1">
            <w:r w:rsidRPr="000D3D41">
              <w:rPr>
                <w:rStyle w:val="Hyperlink"/>
                <w:noProof/>
              </w:rPr>
              <w:t>4.2</w:t>
            </w:r>
            <w:r>
              <w:rPr>
                <w:rFonts w:eastAsiaTheme="minorEastAsia"/>
                <w:noProof/>
                <w:lang w:eastAsia="en-AU"/>
              </w:rPr>
              <w:tab/>
            </w:r>
            <w:r w:rsidRPr="000D3D41">
              <w:rPr>
                <w:rStyle w:val="Hyperlink"/>
                <w:noProof/>
              </w:rPr>
              <w:t>Technician</w:t>
            </w:r>
            <w:r>
              <w:rPr>
                <w:noProof/>
                <w:webHidden/>
              </w:rPr>
              <w:tab/>
            </w:r>
            <w:r>
              <w:rPr>
                <w:noProof/>
                <w:webHidden/>
              </w:rPr>
              <w:fldChar w:fldCharType="begin"/>
            </w:r>
            <w:r>
              <w:rPr>
                <w:noProof/>
                <w:webHidden/>
              </w:rPr>
              <w:instrText xml:space="preserve"> PAGEREF _Toc92875886 \h </w:instrText>
            </w:r>
            <w:r>
              <w:rPr>
                <w:noProof/>
                <w:webHidden/>
              </w:rPr>
            </w:r>
            <w:r>
              <w:rPr>
                <w:noProof/>
                <w:webHidden/>
              </w:rPr>
              <w:fldChar w:fldCharType="separate"/>
            </w:r>
            <w:r w:rsidR="003F439D">
              <w:rPr>
                <w:noProof/>
                <w:webHidden/>
              </w:rPr>
              <w:t>14</w:t>
            </w:r>
            <w:r>
              <w:rPr>
                <w:noProof/>
                <w:webHidden/>
              </w:rPr>
              <w:fldChar w:fldCharType="end"/>
            </w:r>
          </w:hyperlink>
        </w:p>
        <w:p w14:paraId="1CFBFB18" w14:textId="29EB9C96" w:rsidR="00170120" w:rsidRDefault="00170120">
          <w:pPr>
            <w:pStyle w:val="TOC2"/>
            <w:tabs>
              <w:tab w:val="left" w:pos="880"/>
            </w:tabs>
            <w:rPr>
              <w:rFonts w:eastAsiaTheme="minorEastAsia"/>
              <w:noProof/>
              <w:lang w:eastAsia="en-AU"/>
            </w:rPr>
          </w:pPr>
          <w:hyperlink w:anchor="_Toc92875887" w:history="1">
            <w:r w:rsidRPr="000D3D41">
              <w:rPr>
                <w:rStyle w:val="Hyperlink"/>
                <w:noProof/>
              </w:rPr>
              <w:t>4.3</w:t>
            </w:r>
            <w:r>
              <w:rPr>
                <w:rFonts w:eastAsiaTheme="minorEastAsia"/>
                <w:noProof/>
                <w:lang w:eastAsia="en-AU"/>
              </w:rPr>
              <w:tab/>
            </w:r>
            <w:r w:rsidRPr="000D3D41">
              <w:rPr>
                <w:rStyle w:val="Hyperlink"/>
                <w:noProof/>
              </w:rPr>
              <w:t>Professional</w:t>
            </w:r>
            <w:r>
              <w:rPr>
                <w:noProof/>
                <w:webHidden/>
              </w:rPr>
              <w:tab/>
            </w:r>
            <w:r>
              <w:rPr>
                <w:noProof/>
                <w:webHidden/>
              </w:rPr>
              <w:fldChar w:fldCharType="begin"/>
            </w:r>
            <w:r>
              <w:rPr>
                <w:noProof/>
                <w:webHidden/>
              </w:rPr>
              <w:instrText xml:space="preserve"> PAGEREF _Toc92875887 \h </w:instrText>
            </w:r>
            <w:r>
              <w:rPr>
                <w:noProof/>
                <w:webHidden/>
              </w:rPr>
            </w:r>
            <w:r>
              <w:rPr>
                <w:noProof/>
                <w:webHidden/>
              </w:rPr>
              <w:fldChar w:fldCharType="separate"/>
            </w:r>
            <w:r w:rsidR="003F439D">
              <w:rPr>
                <w:noProof/>
                <w:webHidden/>
              </w:rPr>
              <w:t>14</w:t>
            </w:r>
            <w:r>
              <w:rPr>
                <w:noProof/>
                <w:webHidden/>
              </w:rPr>
              <w:fldChar w:fldCharType="end"/>
            </w:r>
          </w:hyperlink>
        </w:p>
        <w:p w14:paraId="09DC9439" w14:textId="7573CFD7" w:rsidR="00170120" w:rsidRDefault="00170120">
          <w:pPr>
            <w:pStyle w:val="TOC1"/>
            <w:tabs>
              <w:tab w:val="left" w:pos="440"/>
            </w:tabs>
            <w:rPr>
              <w:rFonts w:eastAsiaTheme="minorEastAsia"/>
              <w:b w:val="0"/>
              <w:noProof/>
              <w:lang w:eastAsia="en-AU"/>
            </w:rPr>
          </w:pPr>
          <w:hyperlink w:anchor="_Toc92875888" w:history="1">
            <w:r w:rsidRPr="000D3D41">
              <w:rPr>
                <w:rStyle w:val="Hyperlink"/>
                <w:noProof/>
              </w:rPr>
              <w:t>5</w:t>
            </w:r>
            <w:r>
              <w:rPr>
                <w:rFonts w:eastAsiaTheme="minorEastAsia"/>
                <w:b w:val="0"/>
                <w:noProof/>
                <w:lang w:eastAsia="en-AU"/>
              </w:rPr>
              <w:tab/>
            </w:r>
            <w:r w:rsidRPr="000D3D41">
              <w:rPr>
                <w:rStyle w:val="Hyperlink"/>
                <w:noProof/>
              </w:rPr>
              <w:t>Industry engagement</w:t>
            </w:r>
            <w:r>
              <w:rPr>
                <w:noProof/>
                <w:webHidden/>
              </w:rPr>
              <w:tab/>
            </w:r>
            <w:r>
              <w:rPr>
                <w:noProof/>
                <w:webHidden/>
              </w:rPr>
              <w:fldChar w:fldCharType="begin"/>
            </w:r>
            <w:r>
              <w:rPr>
                <w:noProof/>
                <w:webHidden/>
              </w:rPr>
              <w:instrText xml:space="preserve"> PAGEREF _Toc92875888 \h </w:instrText>
            </w:r>
            <w:r>
              <w:rPr>
                <w:noProof/>
                <w:webHidden/>
              </w:rPr>
            </w:r>
            <w:r>
              <w:rPr>
                <w:noProof/>
                <w:webHidden/>
              </w:rPr>
              <w:fldChar w:fldCharType="separate"/>
            </w:r>
            <w:r w:rsidR="003F439D">
              <w:rPr>
                <w:noProof/>
                <w:webHidden/>
              </w:rPr>
              <w:t>14</w:t>
            </w:r>
            <w:r>
              <w:rPr>
                <w:noProof/>
                <w:webHidden/>
              </w:rPr>
              <w:fldChar w:fldCharType="end"/>
            </w:r>
          </w:hyperlink>
        </w:p>
        <w:p w14:paraId="6E2F13A3" w14:textId="59F2834E" w:rsidR="00170120" w:rsidRDefault="00170120">
          <w:pPr>
            <w:pStyle w:val="TOC1"/>
            <w:tabs>
              <w:tab w:val="left" w:pos="440"/>
            </w:tabs>
            <w:rPr>
              <w:rFonts w:eastAsiaTheme="minorEastAsia"/>
              <w:b w:val="0"/>
              <w:noProof/>
              <w:lang w:eastAsia="en-AU"/>
            </w:rPr>
          </w:pPr>
          <w:hyperlink w:anchor="_Toc92875889" w:history="1">
            <w:r w:rsidRPr="000D3D41">
              <w:rPr>
                <w:rStyle w:val="Hyperlink"/>
                <w:noProof/>
              </w:rPr>
              <w:t>6</w:t>
            </w:r>
            <w:r>
              <w:rPr>
                <w:rFonts w:eastAsiaTheme="minorEastAsia"/>
                <w:b w:val="0"/>
                <w:noProof/>
                <w:lang w:eastAsia="en-AU"/>
              </w:rPr>
              <w:tab/>
            </w:r>
            <w:r w:rsidRPr="000D3D41">
              <w:rPr>
                <w:rStyle w:val="Hyperlink"/>
                <w:noProof/>
              </w:rPr>
              <w:t>Review of standards</w:t>
            </w:r>
            <w:r>
              <w:rPr>
                <w:noProof/>
                <w:webHidden/>
              </w:rPr>
              <w:tab/>
            </w:r>
            <w:r>
              <w:rPr>
                <w:noProof/>
                <w:webHidden/>
              </w:rPr>
              <w:fldChar w:fldCharType="begin"/>
            </w:r>
            <w:r>
              <w:rPr>
                <w:noProof/>
                <w:webHidden/>
              </w:rPr>
              <w:instrText xml:space="preserve"> PAGEREF _Toc92875889 \h </w:instrText>
            </w:r>
            <w:r>
              <w:rPr>
                <w:noProof/>
                <w:webHidden/>
              </w:rPr>
            </w:r>
            <w:r>
              <w:rPr>
                <w:noProof/>
                <w:webHidden/>
              </w:rPr>
              <w:fldChar w:fldCharType="separate"/>
            </w:r>
            <w:r w:rsidR="003F439D">
              <w:rPr>
                <w:noProof/>
                <w:webHidden/>
              </w:rPr>
              <w:t>15</w:t>
            </w:r>
            <w:r>
              <w:rPr>
                <w:noProof/>
                <w:webHidden/>
              </w:rPr>
              <w:fldChar w:fldCharType="end"/>
            </w:r>
          </w:hyperlink>
        </w:p>
        <w:p w14:paraId="1F11589E" w14:textId="02D25C66" w:rsidR="00170120" w:rsidRDefault="00170120">
          <w:pPr>
            <w:pStyle w:val="TOC1"/>
            <w:tabs>
              <w:tab w:val="left" w:pos="440"/>
            </w:tabs>
            <w:rPr>
              <w:rFonts w:eastAsiaTheme="minorEastAsia"/>
              <w:b w:val="0"/>
              <w:noProof/>
              <w:lang w:eastAsia="en-AU"/>
            </w:rPr>
          </w:pPr>
          <w:hyperlink w:anchor="_Toc92875890" w:history="1">
            <w:r w:rsidRPr="000D3D41">
              <w:rPr>
                <w:rStyle w:val="Hyperlink"/>
                <w:noProof/>
              </w:rPr>
              <w:t>7</w:t>
            </w:r>
            <w:r>
              <w:rPr>
                <w:rFonts w:eastAsiaTheme="minorEastAsia"/>
                <w:b w:val="0"/>
                <w:noProof/>
                <w:lang w:eastAsia="en-AU"/>
              </w:rPr>
              <w:tab/>
            </w:r>
            <w:r w:rsidRPr="000D3D41">
              <w:rPr>
                <w:rStyle w:val="Hyperlink"/>
                <w:noProof/>
              </w:rPr>
              <w:t>Glossary</w:t>
            </w:r>
            <w:r>
              <w:rPr>
                <w:noProof/>
                <w:webHidden/>
              </w:rPr>
              <w:tab/>
            </w:r>
            <w:r>
              <w:rPr>
                <w:noProof/>
                <w:webHidden/>
              </w:rPr>
              <w:fldChar w:fldCharType="begin"/>
            </w:r>
            <w:r>
              <w:rPr>
                <w:noProof/>
                <w:webHidden/>
              </w:rPr>
              <w:instrText xml:space="preserve"> PAGEREF _Toc92875890 \h </w:instrText>
            </w:r>
            <w:r>
              <w:rPr>
                <w:noProof/>
                <w:webHidden/>
              </w:rPr>
            </w:r>
            <w:r>
              <w:rPr>
                <w:noProof/>
                <w:webHidden/>
              </w:rPr>
              <w:fldChar w:fldCharType="separate"/>
            </w:r>
            <w:r w:rsidR="003F439D">
              <w:rPr>
                <w:noProof/>
                <w:webHidden/>
              </w:rPr>
              <w:t>16</w:t>
            </w:r>
            <w:r>
              <w:rPr>
                <w:noProof/>
                <w:webHidden/>
              </w:rPr>
              <w:fldChar w:fldCharType="end"/>
            </w:r>
          </w:hyperlink>
        </w:p>
        <w:p w14:paraId="7781575F" w14:textId="4279D5B9" w:rsidR="00170120" w:rsidRDefault="00170120">
          <w:pPr>
            <w:pStyle w:val="TOC1"/>
            <w:tabs>
              <w:tab w:val="left" w:pos="440"/>
            </w:tabs>
            <w:rPr>
              <w:rFonts w:eastAsiaTheme="minorEastAsia"/>
              <w:b w:val="0"/>
              <w:noProof/>
              <w:lang w:eastAsia="en-AU"/>
            </w:rPr>
          </w:pPr>
          <w:hyperlink w:anchor="_Toc92875891" w:history="1">
            <w:r w:rsidRPr="000D3D41">
              <w:rPr>
                <w:rStyle w:val="Hyperlink"/>
                <w:rFonts w:cstheme="minorHAnsi"/>
                <w:noProof/>
              </w:rPr>
              <w:t>8</w:t>
            </w:r>
            <w:r>
              <w:rPr>
                <w:rFonts w:eastAsiaTheme="minorEastAsia"/>
                <w:b w:val="0"/>
                <w:noProof/>
                <w:lang w:eastAsia="en-AU"/>
              </w:rPr>
              <w:tab/>
            </w:r>
            <w:r w:rsidRPr="000D3D41">
              <w:rPr>
                <w:rStyle w:val="Hyperlink"/>
                <w:noProof/>
              </w:rPr>
              <w:t>Attachment 1: Occupations Assessed by TRA</w:t>
            </w:r>
            <w:r>
              <w:rPr>
                <w:noProof/>
                <w:webHidden/>
              </w:rPr>
              <w:tab/>
            </w:r>
            <w:r>
              <w:rPr>
                <w:noProof/>
                <w:webHidden/>
              </w:rPr>
              <w:fldChar w:fldCharType="begin"/>
            </w:r>
            <w:r>
              <w:rPr>
                <w:noProof/>
                <w:webHidden/>
              </w:rPr>
              <w:instrText xml:space="preserve"> PAGEREF _Toc92875891 \h </w:instrText>
            </w:r>
            <w:r>
              <w:rPr>
                <w:noProof/>
                <w:webHidden/>
              </w:rPr>
            </w:r>
            <w:r>
              <w:rPr>
                <w:noProof/>
                <w:webHidden/>
              </w:rPr>
              <w:fldChar w:fldCharType="separate"/>
            </w:r>
            <w:r w:rsidR="003F439D">
              <w:rPr>
                <w:noProof/>
                <w:webHidden/>
              </w:rPr>
              <w:t>20</w:t>
            </w:r>
            <w:r>
              <w:rPr>
                <w:noProof/>
                <w:webHidden/>
              </w:rPr>
              <w:fldChar w:fldCharType="end"/>
            </w:r>
          </w:hyperlink>
        </w:p>
        <w:p w14:paraId="3801DDA2" w14:textId="0BE674C9" w:rsidR="00170120" w:rsidRDefault="00170120">
          <w:pPr>
            <w:pStyle w:val="TOC1"/>
            <w:tabs>
              <w:tab w:val="left" w:pos="440"/>
            </w:tabs>
            <w:rPr>
              <w:rFonts w:eastAsiaTheme="minorEastAsia"/>
              <w:b w:val="0"/>
              <w:noProof/>
              <w:lang w:eastAsia="en-AU"/>
            </w:rPr>
          </w:pPr>
          <w:hyperlink w:anchor="_Toc92875892" w:history="1">
            <w:r w:rsidRPr="000D3D41">
              <w:rPr>
                <w:rStyle w:val="Hyperlink"/>
                <w:noProof/>
              </w:rPr>
              <w:t>9</w:t>
            </w:r>
            <w:r>
              <w:rPr>
                <w:rFonts w:eastAsiaTheme="minorEastAsia"/>
                <w:b w:val="0"/>
                <w:noProof/>
                <w:lang w:eastAsia="en-AU"/>
              </w:rPr>
              <w:tab/>
            </w:r>
            <w:r w:rsidRPr="000D3D41">
              <w:rPr>
                <w:rStyle w:val="Hyperlink"/>
                <w:noProof/>
              </w:rPr>
              <w:t>Attachment 2: TRA Program Overview</w:t>
            </w:r>
            <w:r>
              <w:rPr>
                <w:noProof/>
                <w:webHidden/>
              </w:rPr>
              <w:tab/>
            </w:r>
            <w:r>
              <w:rPr>
                <w:noProof/>
                <w:webHidden/>
              </w:rPr>
              <w:fldChar w:fldCharType="begin"/>
            </w:r>
            <w:r>
              <w:rPr>
                <w:noProof/>
                <w:webHidden/>
              </w:rPr>
              <w:instrText xml:space="preserve"> PAGEREF _Toc92875892 \h </w:instrText>
            </w:r>
            <w:r>
              <w:rPr>
                <w:noProof/>
                <w:webHidden/>
              </w:rPr>
            </w:r>
            <w:r>
              <w:rPr>
                <w:noProof/>
                <w:webHidden/>
              </w:rPr>
              <w:fldChar w:fldCharType="separate"/>
            </w:r>
            <w:r w:rsidR="003F439D">
              <w:rPr>
                <w:noProof/>
                <w:webHidden/>
              </w:rPr>
              <w:t>21</w:t>
            </w:r>
            <w:r>
              <w:rPr>
                <w:noProof/>
                <w:webHidden/>
              </w:rPr>
              <w:fldChar w:fldCharType="end"/>
            </w:r>
          </w:hyperlink>
        </w:p>
        <w:p w14:paraId="3AA06F16" w14:textId="5FADF26F" w:rsidR="00170120" w:rsidRDefault="00170120" w:rsidP="002C7C8F">
          <w:pPr>
            <w:pStyle w:val="TOC1"/>
            <w:tabs>
              <w:tab w:val="left" w:pos="426"/>
            </w:tabs>
            <w:rPr>
              <w:rFonts w:eastAsiaTheme="minorEastAsia"/>
              <w:b w:val="0"/>
              <w:noProof/>
              <w:lang w:eastAsia="en-AU"/>
            </w:rPr>
          </w:pPr>
          <w:hyperlink w:anchor="_Toc92875893" w:history="1">
            <w:r w:rsidRPr="000D3D41">
              <w:rPr>
                <w:rStyle w:val="Hyperlink"/>
                <w:noProof/>
              </w:rPr>
              <w:t>10</w:t>
            </w:r>
            <w:r>
              <w:rPr>
                <w:rFonts w:eastAsiaTheme="minorEastAsia"/>
                <w:b w:val="0"/>
                <w:noProof/>
                <w:lang w:eastAsia="en-AU"/>
              </w:rPr>
              <w:tab/>
            </w:r>
            <w:r w:rsidRPr="000D3D41">
              <w:rPr>
                <w:rStyle w:val="Hyperlink"/>
                <w:noProof/>
              </w:rPr>
              <w:t>Attachment 3: Legislative Instruments</w:t>
            </w:r>
            <w:r>
              <w:rPr>
                <w:noProof/>
                <w:webHidden/>
              </w:rPr>
              <w:tab/>
            </w:r>
            <w:r>
              <w:rPr>
                <w:noProof/>
                <w:webHidden/>
              </w:rPr>
              <w:fldChar w:fldCharType="begin"/>
            </w:r>
            <w:r>
              <w:rPr>
                <w:noProof/>
                <w:webHidden/>
              </w:rPr>
              <w:instrText xml:space="preserve"> PAGEREF _Toc92875893 \h </w:instrText>
            </w:r>
            <w:r>
              <w:rPr>
                <w:noProof/>
                <w:webHidden/>
              </w:rPr>
            </w:r>
            <w:r>
              <w:rPr>
                <w:noProof/>
                <w:webHidden/>
              </w:rPr>
              <w:fldChar w:fldCharType="separate"/>
            </w:r>
            <w:r w:rsidR="003F439D">
              <w:rPr>
                <w:noProof/>
                <w:webHidden/>
              </w:rPr>
              <w:t>29</w:t>
            </w:r>
            <w:r>
              <w:rPr>
                <w:noProof/>
                <w:webHidden/>
              </w:rPr>
              <w:fldChar w:fldCharType="end"/>
            </w:r>
          </w:hyperlink>
        </w:p>
        <w:p w14:paraId="37D273A9" w14:textId="6E1ACEAD" w:rsidR="00170120" w:rsidRDefault="00170120" w:rsidP="002C7C8F">
          <w:pPr>
            <w:pStyle w:val="TOC1"/>
            <w:tabs>
              <w:tab w:val="left" w:pos="426"/>
            </w:tabs>
            <w:rPr>
              <w:rFonts w:eastAsiaTheme="minorEastAsia"/>
              <w:b w:val="0"/>
              <w:noProof/>
              <w:lang w:eastAsia="en-AU"/>
            </w:rPr>
          </w:pPr>
          <w:hyperlink w:anchor="_Toc92875894" w:history="1">
            <w:r w:rsidRPr="000D3D41">
              <w:rPr>
                <w:rStyle w:val="Hyperlink"/>
                <w:noProof/>
              </w:rPr>
              <w:t>11</w:t>
            </w:r>
            <w:r>
              <w:rPr>
                <w:rFonts w:eastAsiaTheme="minorEastAsia"/>
                <w:b w:val="0"/>
                <w:noProof/>
                <w:lang w:eastAsia="en-AU"/>
              </w:rPr>
              <w:tab/>
            </w:r>
            <w:r w:rsidRPr="000D3D41">
              <w:rPr>
                <w:rStyle w:val="Hyperlink"/>
                <w:noProof/>
              </w:rPr>
              <w:t>Attachment 4: Accepted Qualifications for Occupations Assessed by TRA</w:t>
            </w:r>
            <w:r>
              <w:rPr>
                <w:noProof/>
                <w:webHidden/>
              </w:rPr>
              <w:tab/>
            </w:r>
            <w:r>
              <w:rPr>
                <w:noProof/>
                <w:webHidden/>
              </w:rPr>
              <w:fldChar w:fldCharType="begin"/>
            </w:r>
            <w:r>
              <w:rPr>
                <w:noProof/>
                <w:webHidden/>
              </w:rPr>
              <w:instrText xml:space="preserve"> PAGEREF _Toc92875894 \h </w:instrText>
            </w:r>
            <w:r>
              <w:rPr>
                <w:noProof/>
                <w:webHidden/>
              </w:rPr>
            </w:r>
            <w:r>
              <w:rPr>
                <w:noProof/>
                <w:webHidden/>
              </w:rPr>
              <w:fldChar w:fldCharType="separate"/>
            </w:r>
            <w:r w:rsidR="003F439D">
              <w:rPr>
                <w:noProof/>
                <w:webHidden/>
              </w:rPr>
              <w:t>30</w:t>
            </w:r>
            <w:r>
              <w:rPr>
                <w:noProof/>
                <w:webHidden/>
              </w:rPr>
              <w:fldChar w:fldCharType="end"/>
            </w:r>
          </w:hyperlink>
        </w:p>
        <w:p w14:paraId="56F14B18" w14:textId="2F1AF48B" w:rsidR="00F93DF5" w:rsidRDefault="00170120" w:rsidP="00320491">
          <w:pPr>
            <w:pStyle w:val="TOC1"/>
            <w:tabs>
              <w:tab w:val="left" w:pos="426"/>
            </w:tabs>
          </w:pPr>
          <w:hyperlink w:anchor="_Toc92875895" w:history="1">
            <w:r w:rsidRPr="000D3D41">
              <w:rPr>
                <w:rStyle w:val="Hyperlink"/>
                <w:rFonts w:cstheme="minorHAnsi"/>
                <w:bCs/>
                <w:noProof/>
              </w:rPr>
              <w:t>11</w:t>
            </w:r>
            <w:r>
              <w:rPr>
                <w:rFonts w:eastAsiaTheme="minorEastAsia"/>
                <w:b w:val="0"/>
                <w:noProof/>
                <w:lang w:eastAsia="en-AU"/>
              </w:rPr>
              <w:tab/>
            </w:r>
            <w:r w:rsidRPr="000D3D41">
              <w:rPr>
                <w:rStyle w:val="Hyperlink"/>
                <w:rFonts w:cstheme="minorHAnsi"/>
                <w:bCs/>
                <w:noProof/>
              </w:rPr>
              <w:t>Document change history</w:t>
            </w:r>
            <w:r>
              <w:rPr>
                <w:noProof/>
                <w:webHidden/>
              </w:rPr>
              <w:tab/>
            </w:r>
            <w:r w:rsidRPr="009C1511">
              <w:rPr>
                <w:noProof/>
                <w:webHidden/>
              </w:rPr>
              <w:fldChar w:fldCharType="begin"/>
            </w:r>
            <w:r w:rsidRPr="009C1511">
              <w:rPr>
                <w:noProof/>
                <w:webHidden/>
              </w:rPr>
              <w:instrText xml:space="preserve"> PAGEREF _Toc92875895 \h </w:instrText>
            </w:r>
            <w:r w:rsidRPr="009C1511">
              <w:rPr>
                <w:noProof/>
                <w:webHidden/>
              </w:rPr>
            </w:r>
            <w:r w:rsidRPr="009C1511">
              <w:rPr>
                <w:noProof/>
                <w:webHidden/>
              </w:rPr>
              <w:fldChar w:fldCharType="separate"/>
            </w:r>
            <w:r w:rsidR="003F439D">
              <w:rPr>
                <w:noProof/>
                <w:webHidden/>
              </w:rPr>
              <w:t>33</w:t>
            </w:r>
            <w:r w:rsidRPr="009C1511">
              <w:rPr>
                <w:noProof/>
                <w:webHidden/>
              </w:rPr>
              <w:fldChar w:fldCharType="end"/>
            </w:r>
          </w:hyperlink>
          <w:r w:rsidR="00F93DF5">
            <w:rPr>
              <w:b w:val="0"/>
              <w:bCs/>
              <w:noProof/>
            </w:rPr>
            <w:fldChar w:fldCharType="end"/>
          </w:r>
        </w:p>
      </w:sdtContent>
    </w:sdt>
    <w:p w14:paraId="532BF58A" w14:textId="03D43605" w:rsidR="002B1CE5" w:rsidRPr="00E81452" w:rsidRDefault="00CD0632" w:rsidP="00E81452">
      <w:pPr>
        <w:pStyle w:val="Heading1"/>
        <w:numPr>
          <w:ilvl w:val="0"/>
          <w:numId w:val="78"/>
        </w:numPr>
      </w:pPr>
      <w:bookmarkStart w:id="3" w:name="_Toc92875868"/>
      <w:r w:rsidRPr="00E81452">
        <w:lastRenderedPageBreak/>
        <w:t>Introduction</w:t>
      </w:r>
      <w:bookmarkEnd w:id="3"/>
    </w:p>
    <w:p w14:paraId="4F80BDBC" w14:textId="417848AA" w:rsidR="006410AE" w:rsidRPr="006E2689" w:rsidRDefault="00430676" w:rsidP="006E2689">
      <w:pPr>
        <w:spacing w:after="120"/>
        <w:rPr>
          <w:rFonts w:cstheme="minorHAnsi"/>
        </w:rPr>
      </w:pPr>
      <w:bookmarkStart w:id="4" w:name="_Hlk84858881"/>
      <w:r w:rsidRPr="006E2689">
        <w:rPr>
          <w:rFonts w:cstheme="minorHAnsi"/>
        </w:rPr>
        <w:t xml:space="preserve">The </w:t>
      </w:r>
      <w:r w:rsidR="00341047" w:rsidRPr="002D6B51">
        <w:rPr>
          <w:rFonts w:cstheme="minorHAnsi"/>
        </w:rPr>
        <w:t>Assessment Standards</w:t>
      </w:r>
      <w:r w:rsidR="00CF2FAA" w:rsidRPr="002D6B51">
        <w:rPr>
          <w:rFonts w:cstheme="minorHAnsi"/>
        </w:rPr>
        <w:t xml:space="preserve"> Policy</w:t>
      </w:r>
      <w:r w:rsidR="002D6B51">
        <w:rPr>
          <w:rFonts w:cstheme="minorHAnsi"/>
        </w:rPr>
        <w:t xml:space="preserve"> </w:t>
      </w:r>
      <w:r w:rsidR="006410AE" w:rsidRPr="006E2689">
        <w:rPr>
          <w:rFonts w:cstheme="minorHAnsi"/>
        </w:rPr>
        <w:t>outline</w:t>
      </w:r>
      <w:r w:rsidR="00CF2FAA" w:rsidRPr="006E2689">
        <w:rPr>
          <w:rFonts w:cstheme="minorHAnsi"/>
        </w:rPr>
        <w:t>s</w:t>
      </w:r>
      <w:r w:rsidR="006410AE" w:rsidRPr="006E2689">
        <w:rPr>
          <w:rFonts w:cstheme="minorHAnsi"/>
        </w:rPr>
        <w:t xml:space="preserve"> Trades Recognition Australia’s (TRA) approach to</w:t>
      </w:r>
      <w:r w:rsidR="00DE552F" w:rsidRPr="006E2689">
        <w:rPr>
          <w:rFonts w:cstheme="minorHAnsi"/>
        </w:rPr>
        <w:t xml:space="preserve"> conducting</w:t>
      </w:r>
      <w:r w:rsidR="00CD6AC2" w:rsidRPr="006E2689">
        <w:rPr>
          <w:rFonts w:cstheme="minorHAnsi"/>
        </w:rPr>
        <w:t xml:space="preserve"> </w:t>
      </w:r>
      <w:r w:rsidR="006410AE" w:rsidRPr="006E2689">
        <w:rPr>
          <w:rFonts w:cstheme="minorHAnsi"/>
        </w:rPr>
        <w:t xml:space="preserve">skills </w:t>
      </w:r>
      <w:r w:rsidR="009512E6" w:rsidRPr="006E2689">
        <w:rPr>
          <w:rFonts w:cstheme="minorHAnsi"/>
        </w:rPr>
        <w:t xml:space="preserve">assessments </w:t>
      </w:r>
      <w:r w:rsidR="006410AE" w:rsidRPr="00952701">
        <w:rPr>
          <w:rFonts w:cstheme="minorHAnsi"/>
        </w:rPr>
        <w:t xml:space="preserve">under the </w:t>
      </w:r>
      <w:hyperlink r:id="rId17" w:history="1">
        <w:r w:rsidR="006410AE" w:rsidRPr="006E2689">
          <w:rPr>
            <w:rStyle w:val="Hyperlink"/>
            <w:rFonts w:asciiTheme="minorHAnsi" w:hAnsiTheme="minorHAnsi" w:cstheme="minorHAnsi"/>
          </w:rPr>
          <w:t>Skilled Migration Program</w:t>
        </w:r>
      </w:hyperlink>
      <w:r w:rsidR="006410AE" w:rsidRPr="00952701">
        <w:rPr>
          <w:rFonts w:cstheme="minorHAnsi"/>
        </w:rPr>
        <w:t>.</w:t>
      </w:r>
    </w:p>
    <w:p w14:paraId="7961CC19" w14:textId="6C5DB20C" w:rsidR="00235E54" w:rsidRPr="006E2689" w:rsidRDefault="00235E54" w:rsidP="006E2689">
      <w:pPr>
        <w:spacing w:after="120"/>
        <w:rPr>
          <w:rFonts w:cstheme="minorHAnsi"/>
        </w:rPr>
      </w:pPr>
      <w:r w:rsidRPr="006E2689">
        <w:rPr>
          <w:rFonts w:cstheme="minorHAnsi"/>
        </w:rPr>
        <w:t xml:space="preserve">This document </w:t>
      </w:r>
      <w:r w:rsidR="00341047" w:rsidRPr="006E2689">
        <w:rPr>
          <w:rFonts w:cstheme="minorHAnsi"/>
        </w:rPr>
        <w:t>detail</w:t>
      </w:r>
      <w:r w:rsidRPr="006E2689">
        <w:rPr>
          <w:rFonts w:cstheme="minorHAnsi"/>
        </w:rPr>
        <w:t>s</w:t>
      </w:r>
      <w:r w:rsidR="00F93661">
        <w:rPr>
          <w:rFonts w:cstheme="minorHAnsi"/>
        </w:rPr>
        <w:t>:</w:t>
      </w:r>
    </w:p>
    <w:p w14:paraId="1F7F6D34" w14:textId="61846B9F" w:rsidR="00235E54" w:rsidRPr="006E2689" w:rsidRDefault="00235E54" w:rsidP="006E2689">
      <w:pPr>
        <w:pStyle w:val="ListParagraph"/>
        <w:numPr>
          <w:ilvl w:val="0"/>
          <w:numId w:val="48"/>
        </w:numPr>
        <w:spacing w:after="120" w:line="276" w:lineRule="auto"/>
        <w:rPr>
          <w:rFonts w:cstheme="minorHAnsi"/>
        </w:rPr>
      </w:pPr>
      <w:r w:rsidRPr="006E2689">
        <w:rPr>
          <w:rFonts w:cstheme="minorHAnsi"/>
        </w:rPr>
        <w:t xml:space="preserve">how </w:t>
      </w:r>
      <w:r w:rsidR="00341047" w:rsidRPr="006E2689">
        <w:rPr>
          <w:rFonts w:cstheme="minorHAnsi"/>
        </w:rPr>
        <w:t>TRA operates to meet the needs of applicants</w:t>
      </w:r>
    </w:p>
    <w:p w14:paraId="1FEB4A1F" w14:textId="37105686" w:rsidR="00235E54" w:rsidRPr="006E2689" w:rsidRDefault="00341047" w:rsidP="006E2689">
      <w:pPr>
        <w:pStyle w:val="ListParagraph"/>
        <w:numPr>
          <w:ilvl w:val="0"/>
          <w:numId w:val="48"/>
        </w:numPr>
        <w:spacing w:after="120" w:line="276" w:lineRule="auto"/>
        <w:rPr>
          <w:rFonts w:cstheme="minorHAnsi"/>
        </w:rPr>
      </w:pPr>
      <w:r w:rsidRPr="006E2689">
        <w:rPr>
          <w:rFonts w:cstheme="minorHAnsi"/>
        </w:rPr>
        <w:t xml:space="preserve">the purpose of </w:t>
      </w:r>
      <w:r w:rsidR="00020A73">
        <w:rPr>
          <w:rFonts w:cstheme="minorHAnsi"/>
        </w:rPr>
        <w:t>TRA skills assessments</w:t>
      </w:r>
    </w:p>
    <w:p w14:paraId="7FC90698" w14:textId="3FD4B8B3" w:rsidR="00341047" w:rsidRDefault="00235E54" w:rsidP="006E2689">
      <w:pPr>
        <w:pStyle w:val="ListParagraph"/>
        <w:numPr>
          <w:ilvl w:val="0"/>
          <w:numId w:val="48"/>
        </w:numPr>
        <w:spacing w:after="120" w:line="276" w:lineRule="auto"/>
        <w:rPr>
          <w:rFonts w:cstheme="minorHAnsi"/>
        </w:rPr>
      </w:pPr>
      <w:r w:rsidRPr="006E2689">
        <w:rPr>
          <w:rFonts w:cstheme="minorHAnsi"/>
        </w:rPr>
        <w:t>how TRA complies</w:t>
      </w:r>
      <w:r w:rsidR="006E3FE4" w:rsidRPr="006E2689">
        <w:rPr>
          <w:rFonts w:cstheme="minorHAnsi"/>
        </w:rPr>
        <w:t xml:space="preserve"> with relevant legislative, regulatory and policy obligations</w:t>
      </w:r>
      <w:r w:rsidR="00341047" w:rsidRPr="006E2689">
        <w:rPr>
          <w:rFonts w:cstheme="minorHAnsi"/>
        </w:rPr>
        <w:t>.</w:t>
      </w:r>
    </w:p>
    <w:p w14:paraId="4860E0CD" w14:textId="1FC85F8C" w:rsidR="00524F17" w:rsidRPr="00DF7950" w:rsidRDefault="00524F17" w:rsidP="00DF7950">
      <w:pPr>
        <w:spacing w:after="120"/>
        <w:rPr>
          <w:rFonts w:cstheme="minorHAnsi"/>
          <w:b/>
        </w:rPr>
      </w:pPr>
      <w:r w:rsidRPr="00DF7950">
        <w:rPr>
          <w:rFonts w:cstheme="minorHAnsi"/>
        </w:rPr>
        <w:t xml:space="preserve">Please refer to the </w:t>
      </w:r>
      <w:r w:rsidRPr="00DF7950">
        <w:rPr>
          <w:rFonts w:cstheme="minorHAnsi"/>
          <w:b/>
          <w:bCs/>
        </w:rPr>
        <w:t>Glossary</w:t>
      </w:r>
      <w:r w:rsidRPr="00DF7950">
        <w:rPr>
          <w:rFonts w:cstheme="minorHAnsi"/>
        </w:rPr>
        <w:t xml:space="preserve"> for detail on terms and references used throughout </w:t>
      </w:r>
      <w:r>
        <w:rPr>
          <w:rFonts w:cstheme="minorHAnsi"/>
        </w:rPr>
        <w:t>this document.</w:t>
      </w:r>
    </w:p>
    <w:p w14:paraId="38471AE9" w14:textId="525D1C95" w:rsidR="00175162" w:rsidRPr="00810BE0" w:rsidRDefault="00CD0632" w:rsidP="00E81452">
      <w:pPr>
        <w:pStyle w:val="Heading2"/>
        <w:rPr>
          <w:rStyle w:val="Heading4Char"/>
          <w:iCs w:val="0"/>
          <w:color w:val="143E59" w:themeColor="accent6" w:themeShade="80"/>
          <w:sz w:val="28"/>
        </w:rPr>
      </w:pPr>
      <w:bookmarkStart w:id="5" w:name="_Toc92875869"/>
      <w:r w:rsidRPr="00810BE0">
        <w:rPr>
          <w:rStyle w:val="Heading4Char"/>
          <w:iCs w:val="0"/>
          <w:color w:val="143E59" w:themeColor="accent6" w:themeShade="80"/>
          <w:sz w:val="28"/>
        </w:rPr>
        <w:t>Trades Recognition Australia</w:t>
      </w:r>
      <w:r w:rsidR="00822F84" w:rsidRPr="00810BE0">
        <w:rPr>
          <w:rStyle w:val="Heading4Char"/>
          <w:iCs w:val="0"/>
          <w:color w:val="143E59" w:themeColor="accent6" w:themeShade="80"/>
          <w:sz w:val="28"/>
        </w:rPr>
        <w:t xml:space="preserve"> (TRA)</w:t>
      </w:r>
      <w:bookmarkEnd w:id="5"/>
    </w:p>
    <w:p w14:paraId="3FF72199" w14:textId="5612865A" w:rsidR="00CD0632" w:rsidRPr="00952701" w:rsidRDefault="00FC2971" w:rsidP="006E2689">
      <w:pPr>
        <w:spacing w:after="120"/>
        <w:rPr>
          <w:rFonts w:cstheme="minorHAnsi"/>
        </w:rPr>
      </w:pPr>
      <w:r w:rsidRPr="00952701">
        <w:rPr>
          <w:rFonts w:cstheme="minorHAnsi"/>
        </w:rPr>
        <w:t xml:space="preserve">TRA </w:t>
      </w:r>
      <w:r w:rsidR="003E7884" w:rsidRPr="00952701">
        <w:rPr>
          <w:rFonts w:cstheme="minorHAnsi"/>
        </w:rPr>
        <w:t>is one of 39 approved s</w:t>
      </w:r>
      <w:r w:rsidR="00D66DB4" w:rsidRPr="00952701">
        <w:rPr>
          <w:rFonts w:cstheme="minorHAnsi"/>
        </w:rPr>
        <w:t>killed migration assessing authorit</w:t>
      </w:r>
      <w:r w:rsidR="001314DC">
        <w:rPr>
          <w:rFonts w:cstheme="minorHAnsi"/>
        </w:rPr>
        <w:t>ies</w:t>
      </w:r>
      <w:r w:rsidR="00D66DB4" w:rsidRPr="00952701">
        <w:rPr>
          <w:rFonts w:cstheme="minorHAnsi"/>
        </w:rPr>
        <w:t xml:space="preserve"> authorised under the </w:t>
      </w:r>
      <w:r w:rsidR="00D66DB4" w:rsidRPr="00952701">
        <w:rPr>
          <w:rFonts w:cstheme="minorHAnsi"/>
          <w:i/>
          <w:iCs/>
        </w:rPr>
        <w:t>Migration Regulations 1994</w:t>
      </w:r>
      <w:r w:rsidR="003963E9">
        <w:rPr>
          <w:rFonts w:cstheme="minorHAnsi"/>
          <w:i/>
          <w:iCs/>
        </w:rPr>
        <w:t xml:space="preserve"> (</w:t>
      </w:r>
      <w:proofErr w:type="spellStart"/>
      <w:r w:rsidR="003963E9">
        <w:rPr>
          <w:rFonts w:cstheme="minorHAnsi"/>
          <w:i/>
          <w:iCs/>
        </w:rPr>
        <w:t>C</w:t>
      </w:r>
      <w:r w:rsidR="00940657">
        <w:rPr>
          <w:rFonts w:cstheme="minorHAnsi"/>
          <w:i/>
          <w:iCs/>
        </w:rPr>
        <w:t>th</w:t>
      </w:r>
      <w:proofErr w:type="spellEnd"/>
      <w:r w:rsidR="00940657">
        <w:rPr>
          <w:rFonts w:cstheme="minorHAnsi"/>
          <w:i/>
          <w:iCs/>
        </w:rPr>
        <w:t>)</w:t>
      </w:r>
      <w:r w:rsidR="00D66DB4" w:rsidRPr="00952701">
        <w:rPr>
          <w:rFonts w:cstheme="minorHAnsi"/>
          <w:i/>
          <w:iCs/>
        </w:rPr>
        <w:t xml:space="preserve"> </w:t>
      </w:r>
      <w:r w:rsidR="00D66DB4" w:rsidRPr="00952701">
        <w:rPr>
          <w:rFonts w:cstheme="minorHAnsi"/>
        </w:rPr>
        <w:t>(Migration Regulations)</w:t>
      </w:r>
      <w:r w:rsidR="003E7884" w:rsidRPr="00952701">
        <w:rPr>
          <w:rFonts w:cstheme="minorHAnsi"/>
        </w:rPr>
        <w:t>.</w:t>
      </w:r>
      <w:r w:rsidR="00D66DB4" w:rsidRPr="00952701">
        <w:rPr>
          <w:rFonts w:cstheme="minorHAnsi"/>
        </w:rPr>
        <w:t xml:space="preserve"> </w:t>
      </w:r>
      <w:r w:rsidR="003E7884" w:rsidRPr="00952701">
        <w:rPr>
          <w:rFonts w:cstheme="minorHAnsi"/>
        </w:rPr>
        <w:t xml:space="preserve">It </w:t>
      </w:r>
      <w:r w:rsidR="00D66DB4" w:rsidRPr="00952701">
        <w:rPr>
          <w:rFonts w:cstheme="minorHAnsi"/>
        </w:rPr>
        <w:t>is located within</w:t>
      </w:r>
      <w:r w:rsidR="00CD0632" w:rsidRPr="00952701">
        <w:rPr>
          <w:rFonts w:cstheme="minorHAnsi"/>
        </w:rPr>
        <w:t xml:space="preserve"> the Department of </w:t>
      </w:r>
      <w:r w:rsidR="003D6636">
        <w:rPr>
          <w:rFonts w:cstheme="minorHAnsi"/>
        </w:rPr>
        <w:t>E</w:t>
      </w:r>
      <w:r w:rsidR="006C00E6">
        <w:rPr>
          <w:rFonts w:cstheme="minorHAnsi"/>
        </w:rPr>
        <w:t>mployment and Workplace Relations</w:t>
      </w:r>
      <w:r w:rsidR="00CD0632" w:rsidRPr="00952701">
        <w:rPr>
          <w:rFonts w:cstheme="minorHAnsi"/>
        </w:rPr>
        <w:t xml:space="preserve"> (</w:t>
      </w:r>
      <w:r w:rsidR="006C00E6">
        <w:rPr>
          <w:rFonts w:cstheme="minorHAnsi"/>
        </w:rPr>
        <w:t xml:space="preserve">DEWR </w:t>
      </w:r>
      <w:r w:rsidR="00864EBE">
        <w:rPr>
          <w:rFonts w:cstheme="minorHAnsi"/>
        </w:rPr>
        <w:t xml:space="preserve">or </w:t>
      </w:r>
      <w:r w:rsidR="00327CD4" w:rsidRPr="00952701">
        <w:rPr>
          <w:rFonts w:cstheme="minorHAnsi"/>
        </w:rPr>
        <w:t xml:space="preserve">the </w:t>
      </w:r>
      <w:r w:rsidR="00CD0632" w:rsidRPr="00952701">
        <w:rPr>
          <w:rFonts w:cstheme="minorHAnsi"/>
        </w:rPr>
        <w:t>Department)</w:t>
      </w:r>
      <w:r w:rsidR="00D66DB4" w:rsidRPr="00952701">
        <w:rPr>
          <w:rFonts w:cstheme="minorHAnsi"/>
        </w:rPr>
        <w:t>.</w:t>
      </w:r>
    </w:p>
    <w:p w14:paraId="51521CF2" w14:textId="475BCC2D" w:rsidR="008A5345" w:rsidRPr="00952701" w:rsidRDefault="321FF1FA" w:rsidP="144B5774">
      <w:pPr>
        <w:spacing w:after="120"/>
      </w:pPr>
      <w:r w:rsidRPr="144B5774">
        <w:t xml:space="preserve">TRA is responsible for assessing applicants for </w:t>
      </w:r>
      <w:r w:rsidR="00E17BAE" w:rsidRPr="144B5774">
        <w:t xml:space="preserve">133 </w:t>
      </w:r>
      <w:r w:rsidRPr="144B5774">
        <w:t xml:space="preserve">of the </w:t>
      </w:r>
      <w:r w:rsidR="26E3EF9C" w:rsidRPr="144B5774">
        <w:t>6</w:t>
      </w:r>
      <w:r w:rsidR="6D9CC924" w:rsidRPr="144B5774">
        <w:t>74</w:t>
      </w:r>
      <w:r w:rsidRPr="144B5774">
        <w:t xml:space="preserve"> occupations designated on the </w:t>
      </w:r>
      <w:hyperlink r:id="rId18" w:history="1">
        <w:r w:rsidRPr="144B5774">
          <w:rPr>
            <w:rStyle w:val="Hyperlink"/>
            <w:rFonts w:asciiTheme="minorHAnsi" w:hAnsiTheme="minorHAnsi"/>
          </w:rPr>
          <w:t>Skilled Occupation List</w:t>
        </w:r>
      </w:hyperlink>
      <w:r w:rsidRPr="00474D05">
        <w:rPr>
          <w:rStyle w:val="Hyperlink"/>
        </w:rPr>
        <w:t xml:space="preserve"> </w:t>
      </w:r>
      <w:r w:rsidRPr="144B5774">
        <w:t xml:space="preserve">maintained by the Department of Home Affairs (Home Affairs). TRA is the only authority approved to undertake skills assessment for these </w:t>
      </w:r>
      <w:r w:rsidR="00E17BAE" w:rsidRPr="144B5774">
        <w:t xml:space="preserve">133 </w:t>
      </w:r>
      <w:r w:rsidRPr="144B5774">
        <w:t>occupations</w:t>
      </w:r>
      <w:r w:rsidR="26E3EF9C" w:rsidRPr="144B5774">
        <w:t xml:space="preserve"> </w:t>
      </w:r>
      <w:proofErr w:type="gramStart"/>
      <w:r w:rsidR="26E3EF9C" w:rsidRPr="144B5774">
        <w:t>with the exception of</w:t>
      </w:r>
      <w:proofErr w:type="gramEnd"/>
      <w:r w:rsidR="26E3EF9C" w:rsidRPr="144B5774">
        <w:t xml:space="preserve"> </w:t>
      </w:r>
      <w:r w:rsidR="001314DC">
        <w:t xml:space="preserve">the </w:t>
      </w:r>
      <w:r w:rsidR="26E3EF9C" w:rsidRPr="144B5774">
        <w:t>VET Teacher</w:t>
      </w:r>
      <w:r w:rsidR="001314DC">
        <w:t xml:space="preserve"> occupation</w:t>
      </w:r>
      <w:r w:rsidR="26E3EF9C" w:rsidRPr="144B5774">
        <w:t xml:space="preserve">. </w:t>
      </w:r>
    </w:p>
    <w:p w14:paraId="72B49CDF" w14:textId="14D24932" w:rsidR="002C46ED" w:rsidRPr="00952701" w:rsidRDefault="008552BC" w:rsidP="006E2689">
      <w:pPr>
        <w:spacing w:after="120"/>
        <w:rPr>
          <w:rFonts w:cstheme="minorHAnsi"/>
        </w:rPr>
      </w:pPr>
      <w:bookmarkStart w:id="6" w:name="_Hlk86066735"/>
      <w:r w:rsidRPr="00952701">
        <w:rPr>
          <w:rFonts w:cstheme="minorHAnsi"/>
        </w:rPr>
        <w:t>For f</w:t>
      </w:r>
      <w:r w:rsidR="00CA5C7C" w:rsidRPr="00952701">
        <w:rPr>
          <w:rFonts w:cstheme="minorHAnsi"/>
        </w:rPr>
        <w:t xml:space="preserve">urther information on </w:t>
      </w:r>
      <w:bookmarkEnd w:id="6"/>
      <w:r w:rsidR="00CA5C7C" w:rsidRPr="00952701">
        <w:rPr>
          <w:rFonts w:cstheme="minorHAnsi"/>
        </w:rPr>
        <w:t xml:space="preserve">occupations </w:t>
      </w:r>
      <w:r w:rsidRPr="00952701">
        <w:rPr>
          <w:rFonts w:cstheme="minorHAnsi"/>
        </w:rPr>
        <w:t xml:space="preserve">assessed by TRA, </w:t>
      </w:r>
      <w:r w:rsidR="002D6B51">
        <w:rPr>
          <w:rFonts w:cstheme="minorHAnsi"/>
        </w:rPr>
        <w:t>refer to</w:t>
      </w:r>
      <w:r w:rsidR="001E4A67">
        <w:rPr>
          <w:rFonts w:cstheme="minorHAnsi"/>
        </w:rPr>
        <w:t xml:space="preserve"> </w:t>
      </w:r>
      <w:hyperlink w:anchor="_Attachment_1:_Occupations" w:history="1">
        <w:r w:rsidR="00CA5C7C" w:rsidRPr="001E4A67">
          <w:rPr>
            <w:rStyle w:val="Hyperlink"/>
            <w:rFonts w:asciiTheme="minorHAnsi" w:hAnsiTheme="minorHAnsi" w:cstheme="minorHAnsi"/>
            <w:b/>
            <w:bCs/>
          </w:rPr>
          <w:t>Attachment 1</w:t>
        </w:r>
      </w:hyperlink>
      <w:r w:rsidR="00CA5C7C" w:rsidRPr="006E2689">
        <w:rPr>
          <w:rFonts w:cstheme="minorHAnsi"/>
          <w:b/>
          <w:bCs/>
          <w:i/>
          <w:iCs/>
        </w:rPr>
        <w:t>.</w:t>
      </w:r>
    </w:p>
    <w:p w14:paraId="761DD687" w14:textId="5B55F0A3" w:rsidR="00E75114" w:rsidRPr="006E2689" w:rsidRDefault="00E75114" w:rsidP="00810BE0">
      <w:pPr>
        <w:pStyle w:val="Heading2"/>
      </w:pPr>
      <w:bookmarkStart w:id="7" w:name="_Toc92875870"/>
      <w:r w:rsidRPr="006E2689">
        <w:rPr>
          <w:rStyle w:val="Heading4Char"/>
          <w:iCs w:val="0"/>
          <w:color w:val="143E59" w:themeColor="accent6" w:themeShade="80"/>
          <w:sz w:val="28"/>
        </w:rPr>
        <w:t>TRA Programs</w:t>
      </w:r>
      <w:bookmarkEnd w:id="7"/>
      <w:r w:rsidRPr="006E2689">
        <w:t xml:space="preserve"> </w:t>
      </w:r>
    </w:p>
    <w:p w14:paraId="6E7F164A" w14:textId="28410570" w:rsidR="00FC037A" w:rsidRPr="006E2689" w:rsidRDefault="00CA5C7C" w:rsidP="00FC037A">
      <w:pPr>
        <w:spacing w:after="120"/>
        <w:rPr>
          <w:rFonts w:cstheme="minorHAnsi"/>
        </w:rPr>
      </w:pPr>
      <w:r w:rsidRPr="006E2689">
        <w:rPr>
          <w:rFonts w:cstheme="minorHAnsi"/>
        </w:rPr>
        <w:t xml:space="preserve">TRA offers </w:t>
      </w:r>
      <w:proofErr w:type="gramStart"/>
      <w:r w:rsidRPr="006E2689">
        <w:rPr>
          <w:rFonts w:cstheme="minorHAnsi"/>
        </w:rPr>
        <w:t>a number of</w:t>
      </w:r>
      <w:proofErr w:type="gramEnd"/>
      <w:r w:rsidRPr="006E2689">
        <w:rPr>
          <w:rFonts w:cstheme="minorHAnsi"/>
        </w:rPr>
        <w:t xml:space="preserve"> different skills assessment programs based on </w:t>
      </w:r>
      <w:r w:rsidR="00FC037A" w:rsidRPr="006E2689">
        <w:rPr>
          <w:rFonts w:cstheme="minorHAnsi"/>
        </w:rPr>
        <w:t>an</w:t>
      </w:r>
      <w:r w:rsidRPr="006E2689">
        <w:rPr>
          <w:rFonts w:cstheme="minorHAnsi"/>
        </w:rPr>
        <w:t xml:space="preserve"> </w:t>
      </w:r>
      <w:proofErr w:type="gramStart"/>
      <w:r w:rsidRPr="006E2689">
        <w:rPr>
          <w:rFonts w:cstheme="minorHAnsi"/>
        </w:rPr>
        <w:t>applicant’s</w:t>
      </w:r>
      <w:proofErr w:type="gramEnd"/>
      <w:r w:rsidR="001314DC">
        <w:rPr>
          <w:rFonts w:cstheme="minorHAnsi"/>
        </w:rPr>
        <w:t>:</w:t>
      </w:r>
    </w:p>
    <w:p w14:paraId="27EB7C1E" w14:textId="5BACE70D" w:rsidR="00FC037A" w:rsidRPr="006E2689" w:rsidRDefault="00CA5C7C" w:rsidP="006E2689">
      <w:pPr>
        <w:pStyle w:val="ListParagraph"/>
        <w:numPr>
          <w:ilvl w:val="0"/>
          <w:numId w:val="49"/>
        </w:numPr>
        <w:spacing w:after="120"/>
        <w:rPr>
          <w:rFonts w:cstheme="minorHAnsi"/>
        </w:rPr>
      </w:pPr>
      <w:r w:rsidRPr="006E2689">
        <w:rPr>
          <w:rFonts w:cstheme="minorHAnsi"/>
        </w:rPr>
        <w:t>occupation</w:t>
      </w:r>
    </w:p>
    <w:p w14:paraId="609D06A0" w14:textId="7A19AE79" w:rsidR="00FC037A" w:rsidRPr="006E2689" w:rsidRDefault="00CA5C7C" w:rsidP="006E2689">
      <w:pPr>
        <w:pStyle w:val="ListParagraph"/>
        <w:numPr>
          <w:ilvl w:val="0"/>
          <w:numId w:val="49"/>
        </w:numPr>
        <w:spacing w:after="120"/>
        <w:rPr>
          <w:rFonts w:cstheme="minorHAnsi"/>
        </w:rPr>
      </w:pPr>
      <w:r w:rsidRPr="006E2689">
        <w:rPr>
          <w:rFonts w:cstheme="minorHAnsi"/>
        </w:rPr>
        <w:t>country of passport</w:t>
      </w:r>
    </w:p>
    <w:p w14:paraId="36423CDD" w14:textId="6EA5EB59" w:rsidR="00FC037A" w:rsidRPr="006E2689" w:rsidRDefault="00A84672" w:rsidP="006E2689">
      <w:pPr>
        <w:pStyle w:val="ListParagraph"/>
        <w:numPr>
          <w:ilvl w:val="0"/>
          <w:numId w:val="49"/>
        </w:numPr>
        <w:spacing w:after="120"/>
        <w:rPr>
          <w:rFonts w:cstheme="minorHAnsi"/>
        </w:rPr>
      </w:pPr>
      <w:r>
        <w:rPr>
          <w:rFonts w:cstheme="minorHAnsi"/>
        </w:rPr>
        <w:t xml:space="preserve">country of </w:t>
      </w:r>
      <w:r w:rsidR="00FA6EE0">
        <w:rPr>
          <w:rFonts w:cstheme="minorHAnsi"/>
        </w:rPr>
        <w:t>s</w:t>
      </w:r>
      <w:r w:rsidR="00CA5C7C" w:rsidRPr="006E2689">
        <w:rPr>
          <w:rFonts w:cstheme="minorHAnsi"/>
        </w:rPr>
        <w:t>tud</w:t>
      </w:r>
      <w:r w:rsidR="00FA6EE0">
        <w:rPr>
          <w:rFonts w:cstheme="minorHAnsi"/>
        </w:rPr>
        <w:t>y</w:t>
      </w:r>
    </w:p>
    <w:p w14:paraId="64E9FFC7" w14:textId="5F05F66D" w:rsidR="00CA5C7C" w:rsidRPr="006E2689" w:rsidRDefault="00CA5C7C" w:rsidP="00FC037A">
      <w:pPr>
        <w:pStyle w:val="ListParagraph"/>
        <w:numPr>
          <w:ilvl w:val="0"/>
          <w:numId w:val="49"/>
        </w:numPr>
        <w:spacing w:after="120"/>
        <w:rPr>
          <w:rFonts w:cstheme="minorHAnsi"/>
        </w:rPr>
      </w:pPr>
      <w:r w:rsidRPr="006E2689">
        <w:rPr>
          <w:rFonts w:cstheme="minorHAnsi"/>
        </w:rPr>
        <w:t>visa</w:t>
      </w:r>
      <w:r w:rsidR="00FA6EE0">
        <w:rPr>
          <w:rFonts w:cstheme="minorHAnsi"/>
        </w:rPr>
        <w:t xml:space="preserve"> type</w:t>
      </w:r>
      <w:r w:rsidR="00FC037A" w:rsidRPr="006E2689">
        <w:rPr>
          <w:rFonts w:cstheme="minorHAnsi"/>
        </w:rPr>
        <w:t xml:space="preserve"> held or sought</w:t>
      </w:r>
      <w:r w:rsidR="001314DC">
        <w:rPr>
          <w:rFonts w:cstheme="minorHAnsi"/>
        </w:rPr>
        <w:t>.</w:t>
      </w:r>
    </w:p>
    <w:p w14:paraId="5469C6C5" w14:textId="6F22FF31" w:rsidR="00FC037A" w:rsidRPr="006E2689" w:rsidRDefault="00FC037A" w:rsidP="00FC037A">
      <w:pPr>
        <w:spacing w:after="120"/>
        <w:rPr>
          <w:rFonts w:cstheme="minorHAnsi"/>
        </w:rPr>
      </w:pPr>
      <w:r w:rsidRPr="00952701">
        <w:rPr>
          <w:rFonts w:cstheme="minorHAnsi"/>
        </w:rPr>
        <w:t xml:space="preserve">The purpose of a TRA skills assessment is to </w:t>
      </w:r>
      <w:r w:rsidRPr="006E2689">
        <w:rPr>
          <w:rFonts w:cstheme="minorHAnsi"/>
        </w:rPr>
        <w:t xml:space="preserve">assess and test an </w:t>
      </w:r>
      <w:proofErr w:type="gramStart"/>
      <w:r w:rsidRPr="006E2689">
        <w:rPr>
          <w:rFonts w:cstheme="minorHAnsi"/>
        </w:rPr>
        <w:t>applicant’s</w:t>
      </w:r>
      <w:proofErr w:type="gramEnd"/>
      <w:r w:rsidR="001314DC">
        <w:rPr>
          <w:rFonts w:cstheme="minorHAnsi"/>
        </w:rPr>
        <w:t>:</w:t>
      </w:r>
    </w:p>
    <w:p w14:paraId="27D4EDF2" w14:textId="1A627A63" w:rsidR="00FC037A" w:rsidRPr="006E2689" w:rsidRDefault="00FC037A" w:rsidP="006E2689">
      <w:pPr>
        <w:pStyle w:val="ListParagraph"/>
        <w:numPr>
          <w:ilvl w:val="0"/>
          <w:numId w:val="50"/>
        </w:numPr>
        <w:spacing w:after="120"/>
        <w:rPr>
          <w:rFonts w:cstheme="minorHAnsi"/>
        </w:rPr>
      </w:pPr>
      <w:r w:rsidRPr="006E2689">
        <w:rPr>
          <w:rFonts w:cstheme="minorHAnsi"/>
        </w:rPr>
        <w:t>qualifications</w:t>
      </w:r>
    </w:p>
    <w:p w14:paraId="3895DDEA" w14:textId="77777777" w:rsidR="00FC037A" w:rsidRPr="006E2689" w:rsidRDefault="00FC037A" w:rsidP="006E2689">
      <w:pPr>
        <w:pStyle w:val="ListParagraph"/>
        <w:numPr>
          <w:ilvl w:val="0"/>
          <w:numId w:val="50"/>
        </w:numPr>
        <w:spacing w:after="120"/>
        <w:rPr>
          <w:rFonts w:cstheme="minorHAnsi"/>
        </w:rPr>
      </w:pPr>
      <w:r w:rsidRPr="006E2689">
        <w:rPr>
          <w:rFonts w:cstheme="minorHAnsi"/>
        </w:rPr>
        <w:t>work experience</w:t>
      </w:r>
    </w:p>
    <w:p w14:paraId="7CF48447" w14:textId="4DF6E5A5" w:rsidR="00FC037A" w:rsidRPr="00952701" w:rsidRDefault="00FC037A" w:rsidP="006E2689">
      <w:pPr>
        <w:pStyle w:val="ListParagraph"/>
        <w:numPr>
          <w:ilvl w:val="0"/>
          <w:numId w:val="50"/>
        </w:numPr>
        <w:spacing w:after="120"/>
        <w:rPr>
          <w:rFonts w:cstheme="minorHAnsi"/>
        </w:rPr>
      </w:pPr>
      <w:r w:rsidRPr="006E2689">
        <w:rPr>
          <w:rFonts w:cstheme="minorHAnsi"/>
        </w:rPr>
        <w:t>ability and skills to perform the range of tasks and duties expected</w:t>
      </w:r>
      <w:r w:rsidR="00F61D0E">
        <w:rPr>
          <w:rFonts w:cstheme="minorHAnsi"/>
        </w:rPr>
        <w:t xml:space="preserve"> in an Australian workplace for</w:t>
      </w:r>
      <w:r w:rsidRPr="006E2689">
        <w:rPr>
          <w:rFonts w:cstheme="minorHAnsi"/>
        </w:rPr>
        <w:t xml:space="preserve"> the occupation for which they are applying</w:t>
      </w:r>
      <w:r w:rsidRPr="00952701">
        <w:rPr>
          <w:rFonts w:cstheme="minorHAnsi"/>
        </w:rPr>
        <w:t xml:space="preserve">. </w:t>
      </w:r>
    </w:p>
    <w:p w14:paraId="1923F1A1" w14:textId="0C1109BD" w:rsidR="00FC037A" w:rsidRPr="00952701" w:rsidRDefault="00FC037A" w:rsidP="00FC037A">
      <w:pPr>
        <w:spacing w:after="120"/>
        <w:rPr>
          <w:rFonts w:cstheme="minorHAnsi"/>
        </w:rPr>
      </w:pPr>
      <w:r w:rsidRPr="00952701">
        <w:rPr>
          <w:rFonts w:cstheme="minorHAnsi"/>
        </w:rPr>
        <w:t xml:space="preserve">The outcome of a skills assessment can be provided to Home Affairs as part of an applicant’s skilled migration visa application. </w:t>
      </w:r>
    </w:p>
    <w:p w14:paraId="127384F9" w14:textId="77777777" w:rsidR="00480725" w:rsidRDefault="00480725">
      <w:pPr>
        <w:spacing w:after="160" w:line="259" w:lineRule="auto"/>
        <w:rPr>
          <w:rFonts w:cstheme="minorHAnsi"/>
        </w:rPr>
      </w:pPr>
      <w:r>
        <w:rPr>
          <w:rFonts w:cstheme="minorHAnsi"/>
        </w:rPr>
        <w:br w:type="page"/>
      </w:r>
    </w:p>
    <w:p w14:paraId="04AF4538" w14:textId="73B56F16" w:rsidR="00973C89" w:rsidRPr="006E2689" w:rsidRDefault="00973C89" w:rsidP="006E2689">
      <w:pPr>
        <w:spacing w:after="120"/>
        <w:rPr>
          <w:rFonts w:cstheme="minorHAnsi"/>
        </w:rPr>
      </w:pPr>
      <w:r w:rsidRPr="00952701">
        <w:rPr>
          <w:rFonts w:cstheme="minorHAnsi"/>
        </w:rPr>
        <w:lastRenderedPageBreak/>
        <w:t xml:space="preserve">An applicant can apply </w:t>
      </w:r>
      <w:r w:rsidR="00952701" w:rsidRPr="00952701">
        <w:rPr>
          <w:rFonts w:cstheme="minorHAnsi"/>
        </w:rPr>
        <w:t xml:space="preserve">for assessment through </w:t>
      </w:r>
      <w:r w:rsidRPr="00952701">
        <w:rPr>
          <w:rFonts w:cstheme="minorHAnsi"/>
        </w:rPr>
        <w:t>one of the following skills assessment programs</w:t>
      </w:r>
      <w:r w:rsidR="00952701" w:rsidRPr="00952701">
        <w:rPr>
          <w:rFonts w:cstheme="minorHAnsi"/>
        </w:rPr>
        <w:t>:</w:t>
      </w:r>
    </w:p>
    <w:tbl>
      <w:tblPr>
        <w:tblStyle w:val="PlainTable2"/>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762"/>
        <w:gridCol w:w="5264"/>
      </w:tblGrid>
      <w:tr w:rsidR="00892339" w:rsidRPr="00952701" w14:paraId="79EFDAF1" w14:textId="77777777" w:rsidTr="1B510AF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tcPr>
          <w:p w14:paraId="7A02917A" w14:textId="5F5044B9" w:rsidR="00892339" w:rsidRPr="006E2689" w:rsidRDefault="00892339" w:rsidP="006E2689">
            <w:pPr>
              <w:spacing w:after="0"/>
              <w:rPr>
                <w:rFonts w:cstheme="minorHAnsi"/>
                <w:color w:val="000000" w:themeColor="text1"/>
              </w:rPr>
            </w:pPr>
            <w:r w:rsidRPr="006E2689">
              <w:rPr>
                <w:rFonts w:cstheme="minorHAnsi"/>
                <w:color w:val="000000" w:themeColor="text1"/>
              </w:rPr>
              <w:t>Program Name</w:t>
            </w:r>
          </w:p>
        </w:tc>
        <w:tc>
          <w:tcPr>
            <w:tcW w:w="0" w:type="pct"/>
            <w:shd w:val="clear" w:color="auto" w:fill="D9D9D9" w:themeFill="background1" w:themeFillShade="D9"/>
          </w:tcPr>
          <w:p w14:paraId="4F93F376" w14:textId="685046EA" w:rsidR="00892339" w:rsidRPr="006E2689" w:rsidRDefault="00D31F64" w:rsidP="006E2689">
            <w:pPr>
              <w:spacing w:after="0"/>
              <w:cnfStyle w:val="100000000000" w:firstRow="1" w:lastRow="0" w:firstColumn="0" w:lastColumn="0" w:oddVBand="0" w:evenVBand="0" w:oddHBand="0" w:evenHBand="0" w:firstRowFirstColumn="0" w:firstRowLastColumn="0" w:lastRowFirstColumn="0" w:lastRowLastColumn="0"/>
              <w:rPr>
                <w:rFonts w:cstheme="minorHAnsi"/>
                <w:color w:val="000000" w:themeColor="text1"/>
                <w:lang w:val="en"/>
              </w:rPr>
            </w:pPr>
            <w:r>
              <w:rPr>
                <w:rFonts w:cstheme="minorHAnsi"/>
                <w:color w:val="000000" w:themeColor="text1"/>
                <w:lang w:val="en"/>
              </w:rPr>
              <w:t xml:space="preserve">               </w:t>
            </w:r>
            <w:r w:rsidR="00892339" w:rsidRPr="006E2689">
              <w:rPr>
                <w:rFonts w:cstheme="minorHAnsi"/>
                <w:color w:val="000000" w:themeColor="text1"/>
                <w:lang w:val="en"/>
              </w:rPr>
              <w:t>Eligibility Requirements</w:t>
            </w:r>
          </w:p>
        </w:tc>
      </w:tr>
      <w:tr w:rsidR="00E85421" w:rsidRPr="00952701" w14:paraId="7B66DB6A" w14:textId="77777777" w:rsidTr="1B510A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Pr>
          <w:p w14:paraId="6F9F3598" w14:textId="3ECBE425" w:rsidR="00E85421" w:rsidRPr="00DA214A" w:rsidRDefault="5C4E8DBC" w:rsidP="006E2689">
            <w:pPr>
              <w:spacing w:after="0"/>
            </w:pPr>
            <w:hyperlink r:id="rId19" w:history="1">
              <w:r w:rsidRPr="00DA214A">
                <w:rPr>
                  <w:rStyle w:val="Hyperlink"/>
                  <w:rFonts w:asciiTheme="minorHAnsi" w:hAnsiTheme="minorHAnsi"/>
                </w:rPr>
                <w:t>Provisional Skills Assessment</w:t>
              </w:r>
              <w:r w:rsidR="00DA214A" w:rsidRPr="00DA214A">
                <w:rPr>
                  <w:rStyle w:val="Hyperlink"/>
                  <w:rFonts w:asciiTheme="minorHAnsi" w:hAnsiTheme="minorHAnsi"/>
                </w:rPr>
                <w:t xml:space="preserve"> (PSA)</w:t>
              </w:r>
            </w:hyperlink>
          </w:p>
        </w:tc>
        <w:tc>
          <w:tcPr>
            <w:tcW w:w="0" w:type="pct"/>
          </w:tcPr>
          <w:p w14:paraId="6CB7C9C1" w14:textId="77777777" w:rsidR="00E85421" w:rsidRPr="006E2689" w:rsidRDefault="5C4E8DBC" w:rsidP="1B510AF5">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color w:val="000000"/>
                <w:lang w:val="en"/>
              </w:rPr>
            </w:pPr>
            <w:r w:rsidRPr="1B510AF5">
              <w:rPr>
                <w:color w:val="000000" w:themeColor="text1"/>
                <w:lang w:val="en"/>
              </w:rPr>
              <w:t>International graduate in Australia</w:t>
            </w:r>
          </w:p>
          <w:p w14:paraId="55A9CC83" w14:textId="149938E3" w:rsidR="00E85421" w:rsidRPr="006E2689" w:rsidRDefault="3DD1196E" w:rsidP="1B510AF5">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en-US"/>
              </w:rPr>
            </w:pPr>
            <w:r w:rsidRPr="1B510AF5">
              <w:rPr>
                <w:color w:val="000000" w:themeColor="text1"/>
                <w:lang w:val="en-US"/>
              </w:rPr>
              <w:t>N</w:t>
            </w:r>
            <w:r w:rsidRPr="1B510AF5">
              <w:rPr>
                <w:rFonts w:ascii="Calibri" w:eastAsia="Calibri" w:hAnsi="Calibri" w:cs="Arial"/>
                <w:lang w:val="en-US"/>
              </w:rPr>
              <w:t xml:space="preserve">ominated an occupation on the </w:t>
            </w:r>
            <w:hyperlink r:id="rId20" w:history="1">
              <w:r w:rsidRPr="1B510AF5">
                <w:rPr>
                  <w:rStyle w:val="Hyperlink"/>
                  <w:rFonts w:eastAsia="Calibri" w:cs="Arial"/>
                  <w:lang w:val="en-US"/>
                </w:rPr>
                <w:t>skilled occupation list</w:t>
              </w:r>
            </w:hyperlink>
            <w:r w:rsidRPr="1B510AF5">
              <w:rPr>
                <w:rFonts w:ascii="Calibri" w:eastAsia="Calibri" w:hAnsi="Calibri" w:cs="Arial"/>
                <w:lang w:val="en-US"/>
              </w:rPr>
              <w:t xml:space="preserve"> and TRA is the relevant skills assessing authority</w:t>
            </w:r>
          </w:p>
          <w:p w14:paraId="09E99217" w14:textId="6F583E65" w:rsidR="00E85421" w:rsidRPr="006E2689" w:rsidRDefault="009621C9" w:rsidP="00474D05">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en-US"/>
              </w:rPr>
            </w:pPr>
            <w:r>
              <w:rPr>
                <w:rFonts w:ascii="Calibri" w:eastAsia="Calibri" w:hAnsi="Calibri" w:cs="Arial"/>
                <w:lang w:val="en-US"/>
              </w:rPr>
              <w:t>H</w:t>
            </w:r>
            <w:r w:rsidR="3DD1196E" w:rsidRPr="1B510AF5">
              <w:rPr>
                <w:rFonts w:ascii="Calibri" w:eastAsia="Calibri" w:hAnsi="Calibri" w:cs="Arial"/>
                <w:lang w:val="en-US"/>
              </w:rPr>
              <w:t>ave completed a qualification relevant to the nominated occupation</w:t>
            </w:r>
          </w:p>
          <w:p w14:paraId="44D69BDC" w14:textId="171957E1" w:rsidR="00E85421" w:rsidRPr="006E2689" w:rsidRDefault="3DD1196E" w:rsidP="00474D05">
            <w:pPr>
              <w:pStyle w:val="ListParagraph"/>
              <w:numPr>
                <w:ilvl w:val="1"/>
                <w:numId w:val="5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en-US"/>
              </w:rPr>
            </w:pPr>
            <w:r w:rsidRPr="1B510AF5">
              <w:rPr>
                <w:rFonts w:ascii="Calibri" w:eastAsia="Calibri" w:hAnsi="Calibri" w:cs="Arial"/>
                <w:lang w:val="en-US"/>
              </w:rPr>
              <w:t>Qualification must be awarded by a CRICOS registered RTO and</w:t>
            </w:r>
          </w:p>
          <w:p w14:paraId="49D7EB33" w14:textId="7B20B60E" w:rsidR="00E85421" w:rsidRPr="006E2689" w:rsidRDefault="00C25C1E" w:rsidP="00474D05">
            <w:pPr>
              <w:pStyle w:val="ListParagraph"/>
              <w:numPr>
                <w:ilvl w:val="1"/>
                <w:numId w:val="5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en-US"/>
              </w:rPr>
            </w:pPr>
            <w:r>
              <w:rPr>
                <w:rFonts w:ascii="Calibri" w:eastAsia="Calibri" w:hAnsi="Calibri" w:cs="Arial"/>
                <w:lang w:val="en-US"/>
              </w:rPr>
              <w:t>w</w:t>
            </w:r>
            <w:r w:rsidR="3DD1196E" w:rsidRPr="1B510AF5">
              <w:rPr>
                <w:rFonts w:ascii="Calibri" w:eastAsia="Calibri" w:hAnsi="Calibri" w:cs="Arial"/>
                <w:lang w:val="en-US"/>
              </w:rPr>
              <w:t>as completed through study in Australia</w:t>
            </w:r>
          </w:p>
        </w:tc>
      </w:tr>
      <w:tr w:rsidR="00892339" w:rsidRPr="00952701" w14:paraId="290A7267" w14:textId="77777777" w:rsidTr="1B510AF5">
        <w:trPr>
          <w:trHeight w:val="340"/>
        </w:trPr>
        <w:tc>
          <w:tcPr>
            <w:cnfStyle w:val="001000000000" w:firstRow="0" w:lastRow="0" w:firstColumn="1" w:lastColumn="0" w:oddVBand="0" w:evenVBand="0" w:oddHBand="0" w:evenHBand="0" w:firstRowFirstColumn="0" w:firstRowLastColumn="0" w:lastRowFirstColumn="0" w:lastRowLastColumn="0"/>
            <w:tcW w:w="0" w:type="pct"/>
          </w:tcPr>
          <w:p w14:paraId="5D80B3AB" w14:textId="4C051842" w:rsidR="007F5DAF" w:rsidRPr="006E2689" w:rsidRDefault="007F5DAF" w:rsidP="006E2689">
            <w:pPr>
              <w:spacing w:after="0"/>
              <w:rPr>
                <w:rFonts w:cstheme="minorHAnsi"/>
                <w:color w:val="0000FF"/>
              </w:rPr>
            </w:pPr>
            <w:hyperlink r:id="rId21" w:history="1">
              <w:r w:rsidRPr="006E2689">
                <w:rPr>
                  <w:rStyle w:val="Hyperlink"/>
                  <w:rFonts w:asciiTheme="minorHAnsi" w:hAnsiTheme="minorHAnsi" w:cstheme="minorHAnsi"/>
                </w:rPr>
                <w:t>Job Ready Program</w:t>
              </w:r>
            </w:hyperlink>
            <w:r w:rsidR="00F72F7E">
              <w:rPr>
                <w:rStyle w:val="Hyperlink"/>
                <w:rFonts w:cstheme="minorHAnsi"/>
              </w:rPr>
              <w:t xml:space="preserve"> </w:t>
            </w:r>
            <w:r w:rsidR="00F72F7E">
              <w:rPr>
                <w:rStyle w:val="Hyperlink"/>
              </w:rPr>
              <w:t>(JRP)</w:t>
            </w:r>
          </w:p>
        </w:tc>
        <w:tc>
          <w:tcPr>
            <w:tcW w:w="0" w:type="pct"/>
          </w:tcPr>
          <w:p w14:paraId="525E33F1" w14:textId="367B912C" w:rsidR="002C30FA" w:rsidRPr="006E2689" w:rsidRDefault="002C30FA" w:rsidP="006E2689">
            <w:pPr>
              <w:pStyle w:val="ListParagraph"/>
              <w:numPr>
                <w:ilvl w:val="0"/>
                <w:numId w:val="5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lang w:val="en"/>
              </w:rPr>
            </w:pPr>
            <w:r>
              <w:rPr>
                <w:rFonts w:cstheme="minorHAnsi"/>
                <w:color w:val="000000"/>
                <w:lang w:val="en"/>
              </w:rPr>
              <w:t>Successfully completed the Provisional Skills Assessment Program, and</w:t>
            </w:r>
          </w:p>
          <w:p w14:paraId="2D797F03" w14:textId="1431FAFD" w:rsidR="00E85421" w:rsidRPr="006E2689" w:rsidRDefault="00B43B2D" w:rsidP="002C30FA">
            <w:pPr>
              <w:pStyle w:val="ListParagraph"/>
              <w:numPr>
                <w:ilvl w:val="0"/>
                <w:numId w:val="53"/>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8C0D74">
              <w:rPr>
                <w:rFonts w:cstheme="minorHAnsi"/>
              </w:rPr>
              <w:t>Working in a nominated occupation</w:t>
            </w:r>
            <w:r w:rsidR="002C30FA">
              <w:rPr>
                <w:rFonts w:cstheme="minorHAnsi"/>
              </w:rPr>
              <w:t xml:space="preserve"> assessed through the Provisional Skills Assessment program.</w:t>
            </w:r>
          </w:p>
        </w:tc>
      </w:tr>
      <w:tr w:rsidR="00892339" w:rsidRPr="00952701" w14:paraId="20D3B1F1" w14:textId="77777777" w:rsidTr="1B510A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Pr>
          <w:p w14:paraId="10D3AADE" w14:textId="15135EC5" w:rsidR="007F5DAF" w:rsidRPr="006E2689" w:rsidRDefault="007F5DAF" w:rsidP="006E2689">
            <w:pPr>
              <w:spacing w:after="0"/>
              <w:rPr>
                <w:rFonts w:cstheme="minorHAnsi"/>
                <w:color w:val="0000FF"/>
              </w:rPr>
            </w:pPr>
            <w:hyperlink r:id="rId22" w:history="1">
              <w:r w:rsidRPr="006E2689">
                <w:rPr>
                  <w:rStyle w:val="Hyperlink"/>
                  <w:rFonts w:asciiTheme="minorHAnsi" w:hAnsiTheme="minorHAnsi" w:cstheme="minorHAnsi"/>
                </w:rPr>
                <w:t>TSS Skills Assessment Program</w:t>
              </w:r>
            </w:hyperlink>
          </w:p>
        </w:tc>
        <w:tc>
          <w:tcPr>
            <w:tcW w:w="0" w:type="pct"/>
          </w:tcPr>
          <w:p w14:paraId="33714978" w14:textId="0E90B2F4" w:rsidR="00B43B2D" w:rsidRPr="006E2689" w:rsidRDefault="00B43B2D" w:rsidP="006E2689">
            <w:pPr>
              <w:pStyle w:val="ListParagraph"/>
              <w:numPr>
                <w:ilvl w:val="0"/>
                <w:numId w:val="54"/>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A</w:t>
            </w:r>
            <w:r w:rsidR="007F5DAF" w:rsidRPr="006E2689">
              <w:rPr>
                <w:rFonts w:cstheme="minorHAnsi"/>
              </w:rPr>
              <w:t xml:space="preserve">pplying for a </w:t>
            </w:r>
            <w:r w:rsidR="00E8097D">
              <w:rPr>
                <w:rFonts w:cstheme="minorHAnsi"/>
              </w:rPr>
              <w:t>subclass 482 (Skills in Demand)</w:t>
            </w:r>
            <w:r w:rsidR="007F5DAF" w:rsidRPr="006E2689">
              <w:rPr>
                <w:rFonts w:cstheme="minorHAnsi"/>
              </w:rPr>
              <w:t xml:space="preserve"> visa </w:t>
            </w:r>
          </w:p>
          <w:p w14:paraId="7046B56A" w14:textId="77777777" w:rsidR="00893533" w:rsidRDefault="00893533" w:rsidP="006E2689">
            <w:pPr>
              <w:pStyle w:val="ListParagraph"/>
              <w:numPr>
                <w:ilvl w:val="0"/>
                <w:numId w:val="54"/>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7D58BB">
              <w:rPr>
                <w:rFonts w:cstheme="minorHAnsi"/>
              </w:rPr>
              <w:t>Hold a passport from a nominated country</w:t>
            </w:r>
          </w:p>
          <w:p w14:paraId="234ECB23" w14:textId="6BABEF2C" w:rsidR="007F5DAF" w:rsidRPr="006E2689" w:rsidRDefault="00B43B2D" w:rsidP="006E2689">
            <w:pPr>
              <w:pStyle w:val="ListParagraph"/>
              <w:numPr>
                <w:ilvl w:val="0"/>
                <w:numId w:val="54"/>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8C0D74">
              <w:rPr>
                <w:rFonts w:cstheme="minorHAnsi"/>
              </w:rPr>
              <w:t>Working in a nominated occupation</w:t>
            </w:r>
          </w:p>
        </w:tc>
      </w:tr>
      <w:tr w:rsidR="00892339" w:rsidRPr="00952701" w14:paraId="551C1BA9" w14:textId="77777777" w:rsidTr="1B510AF5">
        <w:trPr>
          <w:trHeight w:val="340"/>
        </w:trPr>
        <w:tc>
          <w:tcPr>
            <w:cnfStyle w:val="001000000000" w:firstRow="0" w:lastRow="0" w:firstColumn="1" w:lastColumn="0" w:oddVBand="0" w:evenVBand="0" w:oddHBand="0" w:evenHBand="0" w:firstRowFirstColumn="0" w:firstRowLastColumn="0" w:lastRowFirstColumn="0" w:lastRowLastColumn="0"/>
            <w:tcW w:w="0" w:type="pct"/>
          </w:tcPr>
          <w:p w14:paraId="745E352D" w14:textId="581AF526" w:rsidR="007F5DAF" w:rsidRPr="006E2689" w:rsidRDefault="007F5DAF" w:rsidP="006E2689">
            <w:pPr>
              <w:spacing w:after="0"/>
              <w:rPr>
                <w:rFonts w:cstheme="minorHAnsi"/>
                <w:color w:val="0000FF"/>
              </w:rPr>
            </w:pPr>
            <w:hyperlink r:id="rId23" w:history="1">
              <w:r w:rsidRPr="006E2689">
                <w:rPr>
                  <w:rStyle w:val="Hyperlink"/>
                  <w:rFonts w:asciiTheme="minorHAnsi" w:hAnsiTheme="minorHAnsi" w:cstheme="minorHAnsi"/>
                </w:rPr>
                <w:t>Offshore Skills Assessment Program</w:t>
              </w:r>
            </w:hyperlink>
            <w:r w:rsidR="00F72F7E">
              <w:rPr>
                <w:rStyle w:val="Hyperlink"/>
                <w:rFonts w:cstheme="minorHAnsi"/>
              </w:rPr>
              <w:t xml:space="preserve"> </w:t>
            </w:r>
            <w:r w:rsidR="00F72F7E">
              <w:rPr>
                <w:rStyle w:val="Hyperlink"/>
              </w:rPr>
              <w:t>(OSAP)</w:t>
            </w:r>
          </w:p>
        </w:tc>
        <w:tc>
          <w:tcPr>
            <w:tcW w:w="0" w:type="pct"/>
          </w:tcPr>
          <w:p w14:paraId="6D227E98" w14:textId="6D62E593" w:rsidR="00B43B2D" w:rsidRPr="006E2689" w:rsidRDefault="00B43B2D" w:rsidP="006E2689">
            <w:pPr>
              <w:pStyle w:val="ListParagraph"/>
              <w:numPr>
                <w:ilvl w:val="0"/>
                <w:numId w:val="52"/>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6E2689">
              <w:rPr>
                <w:rFonts w:cstheme="minorHAnsi"/>
              </w:rPr>
              <w:t>A</w:t>
            </w:r>
            <w:r w:rsidR="007F5DAF" w:rsidRPr="006E2689">
              <w:rPr>
                <w:rFonts w:cstheme="minorHAnsi"/>
              </w:rPr>
              <w:t xml:space="preserve"> skilled migration visa (excluding 485 or </w:t>
            </w:r>
            <w:r w:rsidR="00E8097D">
              <w:rPr>
                <w:rFonts w:cstheme="minorHAnsi"/>
              </w:rPr>
              <w:t>482</w:t>
            </w:r>
            <w:r w:rsidR="007F5DAF" w:rsidRPr="006E2689">
              <w:rPr>
                <w:rFonts w:cstheme="minorHAnsi"/>
              </w:rPr>
              <w:t>)</w:t>
            </w:r>
          </w:p>
          <w:p w14:paraId="250A8B68" w14:textId="14168935" w:rsidR="00893533" w:rsidRDefault="00B43B2D" w:rsidP="006E2689">
            <w:pPr>
              <w:pStyle w:val="ListParagraph"/>
              <w:numPr>
                <w:ilvl w:val="0"/>
                <w:numId w:val="52"/>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6E2689">
              <w:rPr>
                <w:rFonts w:cstheme="minorHAnsi"/>
              </w:rPr>
              <w:t>H</w:t>
            </w:r>
            <w:r w:rsidR="007F5DAF" w:rsidRPr="006E2689">
              <w:rPr>
                <w:rFonts w:cstheme="minorHAnsi"/>
              </w:rPr>
              <w:t>old a passport from a nominated country</w:t>
            </w:r>
          </w:p>
          <w:p w14:paraId="5D2AFC40" w14:textId="276D3EAF" w:rsidR="007F5DAF" w:rsidRPr="006E2689" w:rsidRDefault="00893533" w:rsidP="006E2689">
            <w:pPr>
              <w:pStyle w:val="ListParagraph"/>
              <w:numPr>
                <w:ilvl w:val="0"/>
                <w:numId w:val="52"/>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F41B7E">
              <w:rPr>
                <w:rFonts w:cstheme="minorHAnsi"/>
              </w:rPr>
              <w:t>Working in a nominated occupatio</w:t>
            </w:r>
            <w:r>
              <w:rPr>
                <w:rFonts w:cstheme="minorHAnsi"/>
              </w:rPr>
              <w:t>n</w:t>
            </w:r>
            <w:r w:rsidR="007F5DAF" w:rsidRPr="006E2689">
              <w:rPr>
                <w:rFonts w:cstheme="minorHAnsi"/>
              </w:rPr>
              <w:t>.</w:t>
            </w:r>
          </w:p>
        </w:tc>
      </w:tr>
      <w:tr w:rsidR="00892339" w:rsidRPr="00952701" w14:paraId="4D07F7C7" w14:textId="77777777" w:rsidTr="1B510A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Pr>
          <w:p w14:paraId="325DF843" w14:textId="1F1406FF" w:rsidR="007F5DAF" w:rsidRPr="006E2689" w:rsidRDefault="007F5DAF" w:rsidP="006E2689">
            <w:pPr>
              <w:spacing w:after="0"/>
              <w:rPr>
                <w:rFonts w:cstheme="minorHAnsi"/>
                <w:color w:val="0000FF"/>
              </w:rPr>
            </w:pPr>
            <w:hyperlink r:id="rId24" w:history="1">
              <w:r w:rsidRPr="006E2689">
                <w:rPr>
                  <w:rStyle w:val="Hyperlink"/>
                  <w:rFonts w:asciiTheme="minorHAnsi" w:hAnsiTheme="minorHAnsi" w:cstheme="minorHAnsi"/>
                </w:rPr>
                <w:t>TRA Migration Skills Assessment</w:t>
              </w:r>
            </w:hyperlink>
            <w:r w:rsidRPr="006E2689">
              <w:rPr>
                <w:rStyle w:val="Hyperlink"/>
                <w:rFonts w:asciiTheme="minorHAnsi" w:hAnsiTheme="minorHAnsi" w:cstheme="minorHAnsi"/>
              </w:rPr>
              <w:t xml:space="preserve"> Program</w:t>
            </w:r>
            <w:r w:rsidR="00F72F7E">
              <w:rPr>
                <w:rStyle w:val="Hyperlink"/>
                <w:rFonts w:cstheme="minorHAnsi"/>
              </w:rPr>
              <w:t xml:space="preserve"> </w:t>
            </w:r>
            <w:r w:rsidR="00F72F7E">
              <w:rPr>
                <w:rStyle w:val="Hyperlink"/>
              </w:rPr>
              <w:t>(MSA)</w:t>
            </w:r>
          </w:p>
        </w:tc>
        <w:tc>
          <w:tcPr>
            <w:tcW w:w="0" w:type="pct"/>
          </w:tcPr>
          <w:p w14:paraId="764C8909" w14:textId="2152C28E" w:rsidR="002A027D" w:rsidRPr="006E2689" w:rsidRDefault="002A027D" w:rsidP="006E2689">
            <w:pPr>
              <w:pStyle w:val="ListParagraph"/>
              <w:numPr>
                <w:ilvl w:val="0"/>
                <w:numId w:val="55"/>
              </w:num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w:t>
            </w:r>
            <w:r w:rsidRPr="006E2689">
              <w:rPr>
                <w:rFonts w:cstheme="minorHAnsi"/>
              </w:rPr>
              <w:t>eeking permanent migration to Australia</w:t>
            </w:r>
          </w:p>
          <w:p w14:paraId="5A0A0252" w14:textId="4A189071" w:rsidR="007F5DAF" w:rsidRPr="006E2689" w:rsidRDefault="00F46A07" w:rsidP="006E2689">
            <w:pPr>
              <w:pStyle w:val="ListParagraph"/>
              <w:numPr>
                <w:ilvl w:val="0"/>
                <w:numId w:val="55"/>
              </w:num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Hold t</w:t>
            </w:r>
            <w:r w:rsidR="007F5DAF" w:rsidRPr="006E2689">
              <w:rPr>
                <w:rFonts w:cstheme="minorHAnsi"/>
              </w:rPr>
              <w:t>rade skills</w:t>
            </w:r>
            <w:r w:rsidR="002A027D" w:rsidRPr="006E2689">
              <w:rPr>
                <w:rFonts w:cstheme="minorHAnsi"/>
              </w:rPr>
              <w:t xml:space="preserve"> in a nominated occupation</w:t>
            </w:r>
          </w:p>
        </w:tc>
      </w:tr>
      <w:tr w:rsidR="00892339" w:rsidRPr="00952701" w14:paraId="3336AE83" w14:textId="77777777" w:rsidTr="1B510AF5">
        <w:trPr>
          <w:trHeight w:val="340"/>
        </w:trPr>
        <w:tc>
          <w:tcPr>
            <w:cnfStyle w:val="001000000000" w:firstRow="0" w:lastRow="0" w:firstColumn="1" w:lastColumn="0" w:oddVBand="0" w:evenVBand="0" w:oddHBand="0" w:evenHBand="0" w:firstRowFirstColumn="0" w:firstRowLastColumn="0" w:lastRowFirstColumn="0" w:lastRowLastColumn="0"/>
            <w:tcW w:w="0" w:type="pct"/>
          </w:tcPr>
          <w:p w14:paraId="45B96E06" w14:textId="5034E653" w:rsidR="007F5DAF" w:rsidRPr="006E2689" w:rsidRDefault="007F5DAF" w:rsidP="006E2689">
            <w:pPr>
              <w:spacing w:after="0"/>
              <w:rPr>
                <w:rFonts w:cstheme="minorHAnsi"/>
                <w:color w:val="0000FF"/>
              </w:rPr>
            </w:pPr>
            <w:r w:rsidRPr="006E2689">
              <w:rPr>
                <w:rStyle w:val="Hyperlink"/>
                <w:rFonts w:asciiTheme="minorHAnsi" w:hAnsiTheme="minorHAnsi" w:cstheme="minorHAnsi"/>
              </w:rPr>
              <w:t xml:space="preserve">TRA </w:t>
            </w:r>
            <w:hyperlink r:id="rId25" w:history="1">
              <w:r w:rsidRPr="006E2689">
                <w:rPr>
                  <w:rStyle w:val="Hyperlink"/>
                  <w:rFonts w:asciiTheme="minorHAnsi" w:hAnsiTheme="minorHAnsi" w:cstheme="minorHAnsi"/>
                </w:rPr>
                <w:t>Migration Points Advice</w:t>
              </w:r>
            </w:hyperlink>
            <w:r w:rsidRPr="006E2689">
              <w:rPr>
                <w:rStyle w:val="Hyperlink"/>
                <w:rFonts w:asciiTheme="minorHAnsi" w:hAnsiTheme="minorHAnsi" w:cstheme="minorHAnsi"/>
              </w:rPr>
              <w:t xml:space="preserve"> Program</w:t>
            </w:r>
          </w:p>
        </w:tc>
        <w:tc>
          <w:tcPr>
            <w:tcW w:w="0" w:type="pct"/>
          </w:tcPr>
          <w:p w14:paraId="75BEC91F" w14:textId="4F094D40" w:rsidR="007F5DAF" w:rsidRPr="008243AA" w:rsidRDefault="007F5DAF" w:rsidP="008243AA">
            <w:pPr>
              <w:pStyle w:val="ListParagraph"/>
              <w:numPr>
                <w:ilvl w:val="0"/>
                <w:numId w:val="80"/>
              </w:numPr>
              <w:spacing w:line="276" w:lineRule="auto"/>
              <w:cnfStyle w:val="000000000000" w:firstRow="0" w:lastRow="0" w:firstColumn="0" w:lastColumn="0" w:oddVBand="0" w:evenVBand="0" w:oddHBand="0" w:evenHBand="0" w:firstRowFirstColumn="0" w:firstRowLastColumn="0" w:lastRowFirstColumn="0" w:lastRowLastColumn="0"/>
            </w:pPr>
            <w:r w:rsidRPr="008243AA">
              <w:rPr>
                <w:rFonts w:cstheme="minorHAnsi"/>
              </w:rPr>
              <w:t xml:space="preserve">May be required by the Department of Home Affairs </w:t>
            </w:r>
            <w:r w:rsidR="008243AA">
              <w:t xml:space="preserve">for a migrant with a </w:t>
            </w:r>
            <w:r w:rsidR="008243AA" w:rsidRPr="008243AA">
              <w:rPr>
                <w:rFonts w:cstheme="minorHAnsi"/>
              </w:rPr>
              <w:t xml:space="preserve">successful skills assessment from TRA to </w:t>
            </w:r>
            <w:r w:rsidRPr="008243AA">
              <w:rPr>
                <w:rFonts w:cstheme="minorHAnsi"/>
              </w:rPr>
              <w:t>determine the number of points allocated to an applicant for certain skilled migration visas.</w:t>
            </w:r>
          </w:p>
        </w:tc>
      </w:tr>
    </w:tbl>
    <w:p w14:paraId="4668EF0E" w14:textId="77777777" w:rsidR="002D6B51" w:rsidRDefault="002D6B51" w:rsidP="006E2689">
      <w:pPr>
        <w:spacing w:after="120"/>
        <w:rPr>
          <w:rFonts w:cstheme="minorHAnsi"/>
        </w:rPr>
      </w:pPr>
    </w:p>
    <w:p w14:paraId="03636A71" w14:textId="61024E29" w:rsidR="00CE4506" w:rsidRDefault="00F72F7E" w:rsidP="006E2689">
      <w:pPr>
        <w:spacing w:after="120"/>
        <w:rPr>
          <w:rFonts w:cstheme="minorHAnsi"/>
        </w:rPr>
      </w:pPr>
      <w:r w:rsidRPr="00F72F7E">
        <w:rPr>
          <w:rFonts w:cstheme="minorHAnsi"/>
        </w:rPr>
        <w:t xml:space="preserve">For further information on </w:t>
      </w:r>
      <w:r w:rsidR="00480725">
        <w:rPr>
          <w:rFonts w:cstheme="minorHAnsi"/>
        </w:rPr>
        <w:t xml:space="preserve">all </w:t>
      </w:r>
      <w:r w:rsidR="00327CD4" w:rsidRPr="00952701">
        <w:rPr>
          <w:rFonts w:cstheme="minorHAnsi"/>
        </w:rPr>
        <w:t xml:space="preserve">TRA </w:t>
      </w:r>
      <w:r>
        <w:rPr>
          <w:rFonts w:cstheme="minorHAnsi"/>
        </w:rPr>
        <w:t>programs</w:t>
      </w:r>
      <w:r w:rsidR="00D66DB4" w:rsidRPr="00952701">
        <w:rPr>
          <w:rFonts w:cstheme="minorHAnsi"/>
        </w:rPr>
        <w:t xml:space="preserve"> </w:t>
      </w:r>
      <w:r w:rsidR="00D31F64">
        <w:rPr>
          <w:rFonts w:cstheme="minorHAnsi"/>
        </w:rPr>
        <w:t xml:space="preserve">refer to </w:t>
      </w:r>
      <w:hyperlink w:anchor="_Attachment_2:_TRA" w:history="1">
        <w:r w:rsidR="00697471" w:rsidRPr="001E4A67">
          <w:rPr>
            <w:rStyle w:val="Hyperlink"/>
            <w:rFonts w:asciiTheme="minorHAnsi" w:hAnsiTheme="minorHAnsi" w:cstheme="minorHAnsi"/>
            <w:b/>
            <w:bCs/>
          </w:rPr>
          <w:t xml:space="preserve">Attachment </w:t>
        </w:r>
        <w:r w:rsidR="00CA5C7C" w:rsidRPr="001E4A67">
          <w:rPr>
            <w:rStyle w:val="Hyperlink"/>
            <w:rFonts w:asciiTheme="minorHAnsi" w:hAnsiTheme="minorHAnsi" w:cstheme="minorHAnsi"/>
            <w:b/>
            <w:bCs/>
          </w:rPr>
          <w:t>2</w:t>
        </w:r>
        <w:r w:rsidR="00423081" w:rsidRPr="001E4A67">
          <w:rPr>
            <w:rStyle w:val="Hyperlink"/>
            <w:rFonts w:asciiTheme="minorHAnsi" w:hAnsiTheme="minorHAnsi" w:cstheme="minorHAnsi"/>
            <w:b/>
            <w:bCs/>
            <w:i/>
            <w:iCs/>
          </w:rPr>
          <w:t>.</w:t>
        </w:r>
      </w:hyperlink>
      <w:r w:rsidR="00423081" w:rsidRPr="00952701">
        <w:rPr>
          <w:rFonts w:cstheme="minorHAnsi"/>
        </w:rPr>
        <w:t xml:space="preserve"> </w:t>
      </w:r>
    </w:p>
    <w:p w14:paraId="7E16B8D0" w14:textId="77777777" w:rsidR="00D31F64" w:rsidRPr="00D31F64" w:rsidRDefault="00D31F64" w:rsidP="00D31F64">
      <w:pPr>
        <w:pStyle w:val="Heading2"/>
        <w:rPr>
          <w:rStyle w:val="Heading4Char"/>
          <w:iCs w:val="0"/>
          <w:color w:val="143E59" w:themeColor="accent6" w:themeShade="80"/>
          <w:sz w:val="28"/>
        </w:rPr>
      </w:pPr>
      <w:bookmarkStart w:id="8" w:name="_Skills_Assessment_Outcome"/>
      <w:bookmarkStart w:id="9" w:name="_Toc92875871"/>
      <w:bookmarkEnd w:id="8"/>
      <w:r w:rsidRPr="00D31F64">
        <w:rPr>
          <w:rStyle w:val="Heading4Char"/>
          <w:iCs w:val="0"/>
          <w:color w:val="143E59" w:themeColor="accent6" w:themeShade="80"/>
          <w:sz w:val="28"/>
        </w:rPr>
        <w:lastRenderedPageBreak/>
        <w:t>Skills Assessment Outcome</w:t>
      </w:r>
      <w:bookmarkEnd w:id="9"/>
    </w:p>
    <w:p w14:paraId="48BD0171" w14:textId="191D9FDD" w:rsidR="00D31F64" w:rsidRPr="006E2689" w:rsidRDefault="31AF702B" w:rsidP="3EFE0F46">
      <w:pPr>
        <w:spacing w:after="120"/>
      </w:pPr>
      <w:r>
        <w:t xml:space="preserve">A skills assessment outcome issued by TRA is advice to the applicant that within their </w:t>
      </w:r>
      <w:r w:rsidR="1600357D">
        <w:t xml:space="preserve">nominated </w:t>
      </w:r>
      <w:r>
        <w:t>occupation they can:</w:t>
      </w:r>
    </w:p>
    <w:p w14:paraId="15ED2BE3" w14:textId="77777777" w:rsidR="00D31F64" w:rsidRPr="00DF7950" w:rsidRDefault="00D31F64" w:rsidP="00D31F64">
      <w:pPr>
        <w:pStyle w:val="ListParagraph"/>
        <w:numPr>
          <w:ilvl w:val="0"/>
          <w:numId w:val="68"/>
        </w:numPr>
        <w:spacing w:after="120"/>
        <w:rPr>
          <w:rFonts w:cstheme="minorHAnsi"/>
        </w:rPr>
      </w:pPr>
      <w:r w:rsidRPr="00DF7950">
        <w:rPr>
          <w:rFonts w:cstheme="minorHAnsi"/>
        </w:rPr>
        <w:t>follow complex written and verbal directions</w:t>
      </w:r>
    </w:p>
    <w:p w14:paraId="46B96327" w14:textId="1EEA0A2D" w:rsidR="00D31F64" w:rsidRPr="00E51DC0" w:rsidRDefault="00D31F64" w:rsidP="00D31F64">
      <w:pPr>
        <w:pStyle w:val="ListParagraph"/>
        <w:numPr>
          <w:ilvl w:val="0"/>
          <w:numId w:val="68"/>
        </w:numPr>
        <w:spacing w:after="120"/>
        <w:rPr>
          <w:rFonts w:cstheme="minorHAnsi"/>
        </w:rPr>
      </w:pPr>
      <w:r w:rsidRPr="00DF7950">
        <w:rPr>
          <w:rFonts w:cstheme="minorHAnsi"/>
        </w:rPr>
        <w:t>complete trade or technical work unsupervised,</w:t>
      </w:r>
      <w:r w:rsidRPr="00E51DC0">
        <w:rPr>
          <w:rFonts w:cstheme="minorHAnsi"/>
        </w:rPr>
        <w:t xml:space="preserve"> and in accordance with relevant </w:t>
      </w:r>
      <w:r w:rsidR="00F46A07">
        <w:rPr>
          <w:rFonts w:cstheme="minorHAnsi"/>
        </w:rPr>
        <w:t xml:space="preserve">Australian </w:t>
      </w:r>
      <w:r w:rsidRPr="00E51DC0">
        <w:rPr>
          <w:rFonts w:cstheme="minorHAnsi"/>
        </w:rPr>
        <w:t>industry standards</w:t>
      </w:r>
    </w:p>
    <w:p w14:paraId="511DB824" w14:textId="77777777" w:rsidR="00D31F64" w:rsidRPr="00E51DC0" w:rsidRDefault="00D31F64" w:rsidP="00D31F64">
      <w:pPr>
        <w:pStyle w:val="ListParagraph"/>
        <w:numPr>
          <w:ilvl w:val="0"/>
          <w:numId w:val="68"/>
        </w:numPr>
        <w:spacing w:after="120"/>
        <w:rPr>
          <w:rFonts w:cstheme="minorHAnsi"/>
        </w:rPr>
      </w:pPr>
      <w:r w:rsidRPr="00E51DC0">
        <w:rPr>
          <w:rFonts w:cstheme="minorHAnsi"/>
        </w:rPr>
        <w:t>work safely in accordance with workplace health and safety regulations</w:t>
      </w:r>
    </w:p>
    <w:p w14:paraId="43218DAD" w14:textId="77777777" w:rsidR="00296E1D" w:rsidRPr="00296E1D" w:rsidRDefault="00D31F64" w:rsidP="00D31F64">
      <w:pPr>
        <w:pStyle w:val="ListParagraph"/>
        <w:numPr>
          <w:ilvl w:val="0"/>
          <w:numId w:val="68"/>
        </w:numPr>
        <w:spacing w:after="120"/>
        <w:rPr>
          <w:rFonts w:cstheme="minorHAnsi"/>
          <w:color w:val="444444"/>
        </w:rPr>
      </w:pPr>
      <w:r w:rsidRPr="00E51DC0">
        <w:rPr>
          <w:rFonts w:cstheme="minorHAnsi"/>
        </w:rPr>
        <w:t>identify, select and use appropriate tools and equipment to complete occupational tasks</w:t>
      </w:r>
    </w:p>
    <w:p w14:paraId="0FAA6859" w14:textId="2377B9D9" w:rsidR="00D31F64" w:rsidRPr="00296E1D" w:rsidRDefault="00D31F64" w:rsidP="00D31F64">
      <w:pPr>
        <w:pStyle w:val="ListParagraph"/>
        <w:numPr>
          <w:ilvl w:val="0"/>
          <w:numId w:val="68"/>
        </w:numPr>
        <w:spacing w:after="120"/>
        <w:rPr>
          <w:rFonts w:cstheme="minorHAnsi"/>
          <w:color w:val="444444"/>
        </w:rPr>
      </w:pPr>
      <w:r w:rsidRPr="00296E1D">
        <w:rPr>
          <w:rFonts w:cstheme="minorHAnsi"/>
        </w:rPr>
        <w:t>demonstrate application of employability skills consistent with relevant industry approved Training Packages.</w:t>
      </w:r>
    </w:p>
    <w:p w14:paraId="0FD40D4F" w14:textId="1718A05F" w:rsidR="00C85A27" w:rsidRPr="006E2689" w:rsidRDefault="00C85A27" w:rsidP="00810BE0">
      <w:pPr>
        <w:pStyle w:val="Heading2"/>
        <w:rPr>
          <w:rStyle w:val="Heading4Char"/>
          <w:iCs w:val="0"/>
          <w:color w:val="143E59" w:themeColor="accent6" w:themeShade="80"/>
          <w:sz w:val="28"/>
        </w:rPr>
      </w:pPr>
      <w:bookmarkStart w:id="10" w:name="_Toc92875872"/>
      <w:bookmarkEnd w:id="4"/>
      <w:r w:rsidRPr="006E2689">
        <w:rPr>
          <w:rStyle w:val="Heading4Char"/>
          <w:iCs w:val="0"/>
          <w:color w:val="143E59" w:themeColor="accent6" w:themeShade="80"/>
          <w:sz w:val="28"/>
        </w:rPr>
        <w:t>Legislative Requirements</w:t>
      </w:r>
      <w:bookmarkEnd w:id="10"/>
    </w:p>
    <w:p w14:paraId="550F5070" w14:textId="4AD7132E" w:rsidR="00C85A27" w:rsidRDefault="1DB85C23" w:rsidP="144B5774">
      <w:pPr>
        <w:spacing w:after="120"/>
      </w:pPr>
      <w:r w:rsidRPr="144B5774">
        <w:t>TRA is an approved relevant assessing authority as defined in Regulation 2.26B of the</w:t>
      </w:r>
      <w:r w:rsidRPr="144B5774">
        <w:rPr>
          <w:color w:val="548235"/>
        </w:rPr>
        <w:t xml:space="preserve"> </w:t>
      </w:r>
      <w:hyperlink r:id="rId26" w:history="1">
        <w:r w:rsidRPr="144B5774">
          <w:rPr>
            <w:rStyle w:val="Hyperlink"/>
          </w:rPr>
          <w:t>Migration Regulations 1994 (</w:t>
        </w:r>
        <w:proofErr w:type="spellStart"/>
        <w:r w:rsidRPr="144B5774">
          <w:rPr>
            <w:rStyle w:val="Hyperlink"/>
          </w:rPr>
          <w:t>Cth</w:t>
        </w:r>
        <w:proofErr w:type="spellEnd"/>
        <w:r w:rsidRPr="144B5774">
          <w:rPr>
            <w:rStyle w:val="Hyperlink"/>
          </w:rPr>
          <w:t>)</w:t>
        </w:r>
      </w:hyperlink>
      <w:r w:rsidR="5D7A906B" w:rsidRPr="144B5774">
        <w:rPr>
          <w:rStyle w:val="Hyperlink"/>
          <w:u w:val="none"/>
        </w:rPr>
        <w:t xml:space="preserve"> </w:t>
      </w:r>
      <w:r w:rsidR="5D7A906B" w:rsidRPr="144B5774">
        <w:t>(Migration Regulations).</w:t>
      </w:r>
    </w:p>
    <w:p w14:paraId="40BECE95" w14:textId="6098B2E8" w:rsidR="00940657" w:rsidRDefault="00C85A27" w:rsidP="00FC037A">
      <w:pPr>
        <w:spacing w:after="120"/>
        <w:rPr>
          <w:rFonts w:cstheme="minorHAnsi"/>
        </w:rPr>
      </w:pPr>
      <w:r w:rsidRPr="006E2689">
        <w:rPr>
          <w:rFonts w:cstheme="minorHAnsi"/>
        </w:rPr>
        <w:t xml:space="preserve">Under the </w:t>
      </w:r>
      <w:r w:rsidR="00940657" w:rsidRPr="008C0D74">
        <w:rPr>
          <w:rFonts w:cstheme="minorHAnsi"/>
        </w:rPr>
        <w:t>Migration Regulations</w:t>
      </w:r>
      <w:r w:rsidR="006252AD">
        <w:rPr>
          <w:rFonts w:cstheme="minorHAnsi"/>
        </w:rPr>
        <w:t>,</w:t>
      </w:r>
      <w:r w:rsidR="00940657">
        <w:rPr>
          <w:rFonts w:cstheme="minorHAnsi"/>
        </w:rPr>
        <w:t xml:space="preserve"> </w:t>
      </w:r>
      <w:r w:rsidRPr="006E2689">
        <w:rPr>
          <w:rFonts w:cstheme="minorHAnsi"/>
        </w:rPr>
        <w:t>TRA has the authority to</w:t>
      </w:r>
      <w:r w:rsidR="00940657">
        <w:rPr>
          <w:rFonts w:cstheme="minorHAnsi"/>
        </w:rPr>
        <w:t xml:space="preserve"> set:</w:t>
      </w:r>
    </w:p>
    <w:p w14:paraId="46166E08" w14:textId="752C3958" w:rsidR="00940657" w:rsidRPr="006E2689" w:rsidRDefault="00C85A27" w:rsidP="006E2689">
      <w:pPr>
        <w:pStyle w:val="ListParagraph"/>
        <w:numPr>
          <w:ilvl w:val="0"/>
          <w:numId w:val="51"/>
        </w:numPr>
        <w:spacing w:after="120"/>
        <w:rPr>
          <w:rFonts w:cstheme="minorHAnsi"/>
        </w:rPr>
      </w:pPr>
      <w:r w:rsidRPr="006E2689">
        <w:rPr>
          <w:rFonts w:cstheme="minorHAnsi"/>
        </w:rPr>
        <w:t xml:space="preserve">the </w:t>
      </w:r>
      <w:r w:rsidR="00940657">
        <w:rPr>
          <w:rFonts w:cstheme="minorHAnsi"/>
        </w:rPr>
        <w:t xml:space="preserve">skills </w:t>
      </w:r>
      <w:r w:rsidRPr="006E2689">
        <w:rPr>
          <w:rFonts w:cstheme="minorHAnsi"/>
        </w:rPr>
        <w:t xml:space="preserve">standards which </w:t>
      </w:r>
      <w:r w:rsidR="00940657">
        <w:rPr>
          <w:rFonts w:cstheme="minorHAnsi"/>
        </w:rPr>
        <w:t xml:space="preserve">an applicant is </w:t>
      </w:r>
      <w:r w:rsidRPr="006E2689">
        <w:rPr>
          <w:rFonts w:cstheme="minorHAnsi"/>
        </w:rPr>
        <w:t>assessed against</w:t>
      </w:r>
    </w:p>
    <w:p w14:paraId="478DB021" w14:textId="3CA0D271" w:rsidR="00C85A27" w:rsidRPr="006E2689" w:rsidRDefault="00C85A27" w:rsidP="006E2689">
      <w:pPr>
        <w:pStyle w:val="ListParagraph"/>
        <w:numPr>
          <w:ilvl w:val="0"/>
          <w:numId w:val="51"/>
        </w:numPr>
        <w:spacing w:after="120"/>
        <w:rPr>
          <w:rFonts w:cstheme="minorHAnsi"/>
        </w:rPr>
      </w:pPr>
      <w:r w:rsidRPr="006E2689">
        <w:rPr>
          <w:rFonts w:cstheme="minorHAnsi"/>
        </w:rPr>
        <w:t>different standards for assessing a skilled occupation for different visa classes or subclasses</w:t>
      </w:r>
      <w:r w:rsidR="005C1164">
        <w:rPr>
          <w:rFonts w:cstheme="minorHAnsi"/>
        </w:rPr>
        <w:t>.</w:t>
      </w:r>
    </w:p>
    <w:p w14:paraId="2796EBFD" w14:textId="4F319476" w:rsidR="00006EEC" w:rsidRPr="0072577B" w:rsidRDefault="00C85A27" w:rsidP="00006EEC">
      <w:pPr>
        <w:spacing w:after="120"/>
        <w:rPr>
          <w:rFonts w:cstheme="minorHAnsi"/>
        </w:rPr>
      </w:pPr>
      <w:r w:rsidRPr="006E2689">
        <w:rPr>
          <w:rFonts w:cstheme="minorHAnsi"/>
        </w:rPr>
        <w:t>TRA skills assessment services are provided in accordance with Legislative Instrument(s) specifying the occupations available for the relevant skilled visa types. These instruments are published and updated through the Home Affairs website.</w:t>
      </w:r>
      <w:r w:rsidR="00D02168" w:rsidRPr="006E2689">
        <w:rPr>
          <w:rFonts w:cstheme="minorHAnsi"/>
        </w:rPr>
        <w:t xml:space="preserve"> </w:t>
      </w:r>
      <w:r w:rsidR="00006EEC">
        <w:rPr>
          <w:rFonts w:cstheme="minorHAnsi"/>
        </w:rPr>
        <w:t xml:space="preserve">For </w:t>
      </w:r>
      <w:r w:rsidR="007D2CB4">
        <w:rPr>
          <w:rFonts w:cstheme="minorHAnsi"/>
        </w:rPr>
        <w:t>f</w:t>
      </w:r>
      <w:r w:rsidR="007D2CB4" w:rsidRPr="0072577B">
        <w:rPr>
          <w:rFonts w:cstheme="minorHAnsi"/>
        </w:rPr>
        <w:t>urther</w:t>
      </w:r>
      <w:r w:rsidR="00006EEC" w:rsidRPr="0072577B">
        <w:rPr>
          <w:rFonts w:cstheme="minorHAnsi"/>
        </w:rPr>
        <w:t xml:space="preserve"> information relevant legislative instruments</w:t>
      </w:r>
      <w:r w:rsidR="00006EEC">
        <w:rPr>
          <w:rFonts w:cstheme="minorHAnsi"/>
        </w:rPr>
        <w:t xml:space="preserve">, </w:t>
      </w:r>
      <w:r w:rsidR="00D31F64">
        <w:rPr>
          <w:rFonts w:cstheme="minorHAnsi"/>
        </w:rPr>
        <w:t xml:space="preserve">refer to </w:t>
      </w:r>
      <w:hyperlink w:anchor="_Attachment_3:_Legislative" w:history="1">
        <w:r w:rsidR="00006EEC" w:rsidRPr="00166849">
          <w:rPr>
            <w:rStyle w:val="Hyperlink"/>
            <w:rFonts w:asciiTheme="minorHAnsi" w:hAnsiTheme="minorHAnsi" w:cstheme="minorHAnsi"/>
            <w:b/>
            <w:bCs/>
          </w:rPr>
          <w:t>Attachment 3</w:t>
        </w:r>
      </w:hyperlink>
      <w:r w:rsidR="00006EEC" w:rsidRPr="0072577B">
        <w:rPr>
          <w:rFonts w:cstheme="minorHAnsi"/>
          <w:i/>
          <w:iCs/>
        </w:rPr>
        <w:t>.</w:t>
      </w:r>
      <w:r w:rsidR="00006EEC" w:rsidRPr="0072577B">
        <w:rPr>
          <w:rFonts w:cstheme="minorHAnsi"/>
        </w:rPr>
        <w:t xml:space="preserve"> </w:t>
      </w:r>
    </w:p>
    <w:p w14:paraId="7FAC445A" w14:textId="0B71C093" w:rsidR="00C0090B" w:rsidRDefault="36DBBD19" w:rsidP="144B5774">
      <w:pPr>
        <w:spacing w:after="120"/>
        <w:rPr>
          <w:color w:val="000000"/>
          <w:shd w:val="clear" w:color="auto" w:fill="FFFFFF"/>
        </w:rPr>
      </w:pPr>
      <w:r w:rsidRPr="144B5774">
        <w:rPr>
          <w:color w:val="000000"/>
          <w:shd w:val="clear" w:color="auto" w:fill="FFFFFF"/>
        </w:rPr>
        <w:t>TRA also adheres to and is guided by</w:t>
      </w:r>
      <w:r w:rsidR="001314DC">
        <w:rPr>
          <w:color w:val="000000"/>
          <w:shd w:val="clear" w:color="auto" w:fill="FFFFFF"/>
        </w:rPr>
        <w:t xml:space="preserve"> </w:t>
      </w:r>
      <w:r w:rsidRPr="144B5774">
        <w:rPr>
          <w:color w:val="000000"/>
          <w:shd w:val="clear" w:color="auto" w:fill="FFFFFF"/>
        </w:rPr>
        <w:t xml:space="preserve">the </w:t>
      </w:r>
      <w:hyperlink r:id="rId27" w:history="1">
        <w:r w:rsidRPr="006E2689">
          <w:rPr>
            <w:rStyle w:val="Hyperlink"/>
          </w:rPr>
          <w:t>Guidelines for Skilled Migration Assessing Authorities 2021</w:t>
        </w:r>
      </w:hyperlink>
      <w:r w:rsidRPr="144B5774">
        <w:rPr>
          <w:i/>
          <w:iCs/>
          <w:color w:val="000000"/>
          <w:shd w:val="clear" w:color="auto" w:fill="FFFFFF"/>
        </w:rPr>
        <w:t xml:space="preserve"> </w:t>
      </w:r>
      <w:r w:rsidR="611D85FA" w:rsidRPr="144B5774">
        <w:rPr>
          <w:color w:val="000000"/>
          <w:shd w:val="clear" w:color="auto" w:fill="FFFFFF"/>
        </w:rPr>
        <w:t xml:space="preserve">published </w:t>
      </w:r>
      <w:r w:rsidR="611D85FA" w:rsidRPr="003C5257">
        <w:rPr>
          <w:color w:val="000000"/>
          <w:shd w:val="clear" w:color="auto" w:fill="FFFFFF"/>
        </w:rPr>
        <w:t xml:space="preserve">by </w:t>
      </w:r>
      <w:r w:rsidR="611D85FA" w:rsidRPr="00574D15">
        <w:rPr>
          <w:color w:val="000000"/>
          <w:shd w:val="clear" w:color="auto" w:fill="FFFFFF"/>
        </w:rPr>
        <w:t xml:space="preserve">the </w:t>
      </w:r>
      <w:r w:rsidR="00945234" w:rsidRPr="003C5257">
        <w:rPr>
          <w:color w:val="000000"/>
          <w:shd w:val="clear" w:color="auto" w:fill="FFFFFF"/>
        </w:rPr>
        <w:t>Skills</w:t>
      </w:r>
      <w:r w:rsidR="00945234">
        <w:rPr>
          <w:color w:val="000000"/>
          <w:shd w:val="clear" w:color="auto" w:fill="FFFFFF"/>
        </w:rPr>
        <w:t xml:space="preserve"> Assessment and Mutual Recognition (SAMR) team.</w:t>
      </w:r>
      <w:r w:rsidR="611D85FA" w:rsidRPr="144B5774">
        <w:rPr>
          <w:color w:val="000000"/>
          <w:shd w:val="clear" w:color="auto" w:fill="FFFFFF"/>
        </w:rPr>
        <w:t xml:space="preserve"> </w:t>
      </w:r>
      <w:r w:rsidR="14880CC2" w:rsidRPr="144B5774">
        <w:rPr>
          <w:color w:val="000000"/>
          <w:shd w:val="clear" w:color="auto" w:fill="FFFFFF"/>
        </w:rPr>
        <w:t xml:space="preserve">These guidelines state </w:t>
      </w:r>
      <w:r w:rsidR="001314DC">
        <w:rPr>
          <w:color w:val="000000"/>
          <w:shd w:val="clear" w:color="auto" w:fill="FFFFFF"/>
        </w:rPr>
        <w:t xml:space="preserve">that </w:t>
      </w:r>
      <w:r w:rsidR="14880CC2" w:rsidRPr="144B5774">
        <w:rPr>
          <w:color w:val="000000"/>
          <w:shd w:val="clear" w:color="auto" w:fill="FFFFFF"/>
        </w:rPr>
        <w:t xml:space="preserve">occupational assessment standards must be fair, </w:t>
      </w:r>
      <w:r w:rsidR="5AB0A9D2" w:rsidRPr="144B5774">
        <w:rPr>
          <w:color w:val="000000"/>
          <w:shd w:val="clear" w:color="auto" w:fill="FFFFFF"/>
        </w:rPr>
        <w:t>sensible,</w:t>
      </w:r>
      <w:r w:rsidR="14880CC2" w:rsidRPr="144B5774">
        <w:rPr>
          <w:color w:val="000000"/>
          <w:shd w:val="clear" w:color="auto" w:fill="FFFFFF"/>
        </w:rPr>
        <w:t xml:space="preserve"> and relevant and should not go beyond what is required</w:t>
      </w:r>
      <w:r w:rsidR="14880CC2" w:rsidRPr="144B5774">
        <w:rPr>
          <w:color w:val="000000" w:themeColor="text1"/>
        </w:rPr>
        <w:t xml:space="preserve"> for registration or licensing with respect to an occupation. </w:t>
      </w:r>
    </w:p>
    <w:p w14:paraId="26C79116" w14:textId="1D73AA5B" w:rsidR="00C85A27" w:rsidRPr="00952701" w:rsidRDefault="00C85A27" w:rsidP="00F61D0E">
      <w:pPr>
        <w:pStyle w:val="Heading1"/>
      </w:pPr>
      <w:bookmarkStart w:id="11" w:name="_Toc86311252"/>
      <w:bookmarkStart w:id="12" w:name="_Toc86311317"/>
      <w:bookmarkStart w:id="13" w:name="_Toc86402793"/>
      <w:bookmarkStart w:id="14" w:name="_Toc86402858"/>
      <w:bookmarkStart w:id="15" w:name="_Toc86410982"/>
      <w:bookmarkStart w:id="16" w:name="_Toc87026391"/>
      <w:bookmarkStart w:id="17" w:name="_Toc86311253"/>
      <w:bookmarkStart w:id="18" w:name="_Toc86311318"/>
      <w:bookmarkStart w:id="19" w:name="_Toc86402794"/>
      <w:bookmarkStart w:id="20" w:name="_Toc86402859"/>
      <w:bookmarkStart w:id="21" w:name="_Toc86410983"/>
      <w:bookmarkStart w:id="22" w:name="_Toc87026392"/>
      <w:bookmarkStart w:id="23" w:name="_The_outcome_of"/>
      <w:bookmarkStart w:id="24" w:name="_Toc92875873"/>
      <w:bookmarkEnd w:id="11"/>
      <w:bookmarkEnd w:id="12"/>
      <w:bookmarkEnd w:id="13"/>
      <w:bookmarkEnd w:id="14"/>
      <w:bookmarkEnd w:id="15"/>
      <w:bookmarkEnd w:id="16"/>
      <w:bookmarkEnd w:id="17"/>
      <w:bookmarkEnd w:id="18"/>
      <w:bookmarkEnd w:id="19"/>
      <w:bookmarkEnd w:id="20"/>
      <w:bookmarkEnd w:id="21"/>
      <w:bookmarkEnd w:id="22"/>
      <w:bookmarkEnd w:id="23"/>
      <w:r w:rsidRPr="00952701">
        <w:t xml:space="preserve">Standards for </w:t>
      </w:r>
      <w:r w:rsidR="00172188">
        <w:t>S</w:t>
      </w:r>
      <w:r w:rsidRPr="00952701">
        <w:t xml:space="preserve">kills </w:t>
      </w:r>
      <w:r w:rsidR="00172188">
        <w:t>A</w:t>
      </w:r>
      <w:r w:rsidRPr="00172188">
        <w:t>ssessments</w:t>
      </w:r>
      <w:bookmarkEnd w:id="24"/>
    </w:p>
    <w:p w14:paraId="171D5E4C" w14:textId="7B78B6DA" w:rsidR="00172188" w:rsidRDefault="00C85A27" w:rsidP="00FC037A">
      <w:pPr>
        <w:spacing w:after="120"/>
        <w:rPr>
          <w:rFonts w:cstheme="minorHAnsi"/>
        </w:rPr>
      </w:pPr>
      <w:r w:rsidRPr="00952701">
        <w:rPr>
          <w:rFonts w:cstheme="minorHAnsi"/>
        </w:rPr>
        <w:t xml:space="preserve">A TRA skills assessment is an </w:t>
      </w:r>
      <w:r w:rsidRPr="006E2689">
        <w:rPr>
          <w:rFonts w:cstheme="minorHAnsi"/>
          <w:b/>
          <w:bCs/>
        </w:rPr>
        <w:t>independent assessment</w:t>
      </w:r>
      <w:r w:rsidRPr="00952701">
        <w:rPr>
          <w:rFonts w:cstheme="minorHAnsi"/>
        </w:rPr>
        <w:t xml:space="preserve"> </w:t>
      </w:r>
      <w:r w:rsidR="00172188">
        <w:rPr>
          <w:rFonts w:cstheme="minorHAnsi"/>
        </w:rPr>
        <w:t xml:space="preserve">verifying </w:t>
      </w:r>
      <w:r w:rsidRPr="00952701">
        <w:rPr>
          <w:rFonts w:cstheme="minorHAnsi"/>
        </w:rPr>
        <w:t>that an applicant’s</w:t>
      </w:r>
      <w:r w:rsidR="007616B2">
        <w:rPr>
          <w:rFonts w:cstheme="minorHAnsi"/>
        </w:rPr>
        <w:t xml:space="preserve"> qualification</w:t>
      </w:r>
      <w:r w:rsidRPr="00952701">
        <w:rPr>
          <w:rFonts w:cstheme="minorHAnsi"/>
        </w:rPr>
        <w:t xml:space="preserve"> and experience meet </w:t>
      </w:r>
      <w:r w:rsidR="002D5253">
        <w:rPr>
          <w:rFonts w:cstheme="minorHAnsi"/>
        </w:rPr>
        <w:t xml:space="preserve">Australian </w:t>
      </w:r>
      <w:r w:rsidRPr="00952701">
        <w:rPr>
          <w:rFonts w:cstheme="minorHAnsi"/>
        </w:rPr>
        <w:t>industry and employer expectations.</w:t>
      </w:r>
    </w:p>
    <w:p w14:paraId="568A76F5" w14:textId="650A2F48" w:rsidR="00F130AF" w:rsidRPr="00952701" w:rsidRDefault="00C85A27" w:rsidP="006E2689">
      <w:pPr>
        <w:spacing w:after="120"/>
        <w:rPr>
          <w:rFonts w:cstheme="minorHAnsi"/>
        </w:rPr>
      </w:pPr>
      <w:r w:rsidRPr="00952701">
        <w:rPr>
          <w:rFonts w:cstheme="minorHAnsi"/>
        </w:rPr>
        <w:t xml:space="preserve">A </w:t>
      </w:r>
      <w:r w:rsidRPr="006E2689">
        <w:rPr>
          <w:rFonts w:cstheme="minorHAnsi"/>
          <w:b/>
          <w:bCs/>
        </w:rPr>
        <w:t>successful</w:t>
      </w:r>
      <w:r w:rsidRPr="00952701">
        <w:rPr>
          <w:rFonts w:cstheme="minorHAnsi"/>
        </w:rPr>
        <w:t xml:space="preserve"> assessment allows applicants to have confidence that their training and experience </w:t>
      </w:r>
      <w:r w:rsidR="00DB0FC0" w:rsidRPr="00952701">
        <w:rPr>
          <w:rFonts w:cstheme="minorHAnsi"/>
        </w:rPr>
        <w:t>is an</w:t>
      </w:r>
      <w:r w:rsidRPr="00952701">
        <w:rPr>
          <w:rFonts w:cstheme="minorHAnsi"/>
        </w:rPr>
        <w:t xml:space="preserve"> accurate indication of </w:t>
      </w:r>
      <w:r w:rsidR="00DB0FC0" w:rsidRPr="00952701">
        <w:rPr>
          <w:rFonts w:cstheme="minorHAnsi"/>
        </w:rPr>
        <w:t>their</w:t>
      </w:r>
      <w:r w:rsidRPr="00952701">
        <w:rPr>
          <w:rFonts w:cstheme="minorHAnsi"/>
        </w:rPr>
        <w:t xml:space="preserve"> skills and capabilities.</w:t>
      </w:r>
    </w:p>
    <w:p w14:paraId="7EA65007" w14:textId="52C4D916" w:rsidR="00172188" w:rsidRDefault="006823F6" w:rsidP="00FC037A">
      <w:pPr>
        <w:pStyle w:val="CommentText"/>
        <w:spacing w:after="120" w:line="276" w:lineRule="auto"/>
        <w:rPr>
          <w:rFonts w:cstheme="minorHAnsi"/>
          <w:sz w:val="22"/>
          <w:szCs w:val="22"/>
        </w:rPr>
      </w:pPr>
      <w:r w:rsidRPr="00952701">
        <w:rPr>
          <w:rFonts w:cstheme="minorHAnsi"/>
          <w:sz w:val="22"/>
          <w:szCs w:val="22"/>
        </w:rPr>
        <w:t>TRA specifies standards for each assessed occupation.</w:t>
      </w:r>
      <w:r w:rsidR="009C6689" w:rsidRPr="00952701">
        <w:rPr>
          <w:rFonts w:cstheme="minorHAnsi"/>
          <w:sz w:val="22"/>
          <w:szCs w:val="22"/>
        </w:rPr>
        <w:t xml:space="preserve"> </w:t>
      </w:r>
      <w:r w:rsidRPr="00952701">
        <w:rPr>
          <w:rFonts w:cstheme="minorHAnsi"/>
          <w:sz w:val="22"/>
          <w:szCs w:val="22"/>
        </w:rPr>
        <w:t xml:space="preserve">The </w:t>
      </w:r>
      <w:r w:rsidR="00480725">
        <w:rPr>
          <w:rFonts w:cstheme="minorHAnsi"/>
          <w:sz w:val="22"/>
          <w:szCs w:val="22"/>
        </w:rPr>
        <w:t>required</w:t>
      </w:r>
      <w:r w:rsidRPr="00952701">
        <w:rPr>
          <w:rFonts w:cstheme="minorHAnsi"/>
          <w:sz w:val="22"/>
          <w:szCs w:val="22"/>
        </w:rPr>
        <w:t xml:space="preserve"> skill level and occupational title for each occupation is defined in the legislative instruments for each skilled visa type.</w:t>
      </w:r>
    </w:p>
    <w:p w14:paraId="3CFD5D29" w14:textId="48CD6667" w:rsidR="003B3E06" w:rsidRPr="00952701" w:rsidRDefault="71EC5D10" w:rsidP="1B510AF5">
      <w:r w:rsidRPr="1B510AF5">
        <w:lastRenderedPageBreak/>
        <w:t>The legislative instruments</w:t>
      </w:r>
      <w:r w:rsidR="001314DC">
        <w:t>’</w:t>
      </w:r>
      <w:r w:rsidRPr="1B510AF5">
        <w:t xml:space="preserve"> reference</w:t>
      </w:r>
      <w:r w:rsidR="5C0A4E79" w:rsidRPr="1B510AF5">
        <w:t>,</w:t>
      </w:r>
      <w:r w:rsidRPr="1B510AF5">
        <w:t xml:space="preserve"> the </w:t>
      </w:r>
      <w:r w:rsidR="00230C8D" w:rsidRPr="00320491">
        <w:t>Australian and New Zealand Standard Classification of Occupations (ANZSCO),</w:t>
      </w:r>
      <w:r w:rsidRPr="1B510AF5">
        <w:t xml:space="preserve"> prescribe</w:t>
      </w:r>
      <w:r w:rsidR="5C0A4E79" w:rsidRPr="1B510AF5">
        <w:t>s</w:t>
      </w:r>
      <w:r w:rsidRPr="1B510AF5">
        <w:t xml:space="preserve"> </w:t>
      </w:r>
      <w:r w:rsidR="5C0A4E79" w:rsidRPr="1B510AF5">
        <w:t xml:space="preserve">the </w:t>
      </w:r>
      <w:r>
        <w:t>occupational</w:t>
      </w:r>
      <w:r w:rsidRPr="1B510AF5">
        <w:t xml:space="preserve"> titles, relevant skill standards</w:t>
      </w:r>
      <w:r w:rsidR="2DFF0A2C" w:rsidRPr="1B510AF5">
        <w:t>,</w:t>
      </w:r>
      <w:r w:rsidRPr="1B510AF5">
        <w:t xml:space="preserve"> and </w:t>
      </w:r>
      <w:r w:rsidR="52F6B3B3" w:rsidRPr="1B510AF5">
        <w:t>expected</w:t>
      </w:r>
      <w:r w:rsidRPr="1B510AF5">
        <w:t xml:space="preserve"> roles and tasks</w:t>
      </w:r>
      <w:r w:rsidR="52F6B3B3" w:rsidRPr="1B510AF5">
        <w:t xml:space="preserve"> of</w:t>
      </w:r>
      <w:r w:rsidR="5C0A4E79" w:rsidRPr="1B510AF5">
        <w:t xml:space="preserve"> an occupation.</w:t>
      </w:r>
      <w:r w:rsidR="13063D93" w:rsidRPr="1B510AF5">
        <w:t xml:space="preserve"> </w:t>
      </w:r>
    </w:p>
    <w:p w14:paraId="533521C6" w14:textId="45AB2F1E" w:rsidR="00C0090B" w:rsidRPr="00952701" w:rsidRDefault="7EEFBE4A" w:rsidP="6DC831E1">
      <w:pPr>
        <w:pStyle w:val="CommentText"/>
        <w:spacing w:after="120" w:line="276" w:lineRule="auto"/>
        <w:rPr>
          <w:sz w:val="22"/>
          <w:szCs w:val="22"/>
        </w:rPr>
      </w:pPr>
      <w:r w:rsidRPr="6DC831E1">
        <w:rPr>
          <w:sz w:val="22"/>
          <w:szCs w:val="22"/>
        </w:rPr>
        <w:t>Industry engagement ensures alignment of assessment standards with current expectations in the Australian workplace</w:t>
      </w:r>
      <w:r w:rsidR="69B503C0" w:rsidRPr="6DC831E1">
        <w:rPr>
          <w:sz w:val="22"/>
          <w:szCs w:val="22"/>
        </w:rPr>
        <w:t>.</w:t>
      </w:r>
      <w:r w:rsidRPr="6DC831E1">
        <w:rPr>
          <w:sz w:val="22"/>
          <w:szCs w:val="22"/>
        </w:rPr>
        <w:t xml:space="preserve"> </w:t>
      </w:r>
    </w:p>
    <w:p w14:paraId="1978EE7D" w14:textId="787EE677" w:rsidR="006823F6" w:rsidRPr="00952701" w:rsidRDefault="003B3E06" w:rsidP="006E2689">
      <w:pPr>
        <w:pStyle w:val="CommentText"/>
        <w:spacing w:after="120" w:line="276" w:lineRule="auto"/>
        <w:rPr>
          <w:rFonts w:cstheme="minorHAnsi"/>
          <w:sz w:val="22"/>
          <w:szCs w:val="22"/>
        </w:rPr>
      </w:pPr>
      <w:r w:rsidRPr="00952701">
        <w:rPr>
          <w:rFonts w:cstheme="minorHAnsi"/>
          <w:sz w:val="22"/>
          <w:szCs w:val="22"/>
        </w:rPr>
        <w:t xml:space="preserve">Further information on occupations and the relevant </w:t>
      </w:r>
      <w:r w:rsidR="00480725">
        <w:rPr>
          <w:rFonts w:cstheme="minorHAnsi"/>
          <w:sz w:val="22"/>
          <w:szCs w:val="22"/>
        </w:rPr>
        <w:t>Australian Qualifications Framework (</w:t>
      </w:r>
      <w:r w:rsidRPr="00952701">
        <w:rPr>
          <w:rFonts w:cstheme="minorHAnsi"/>
          <w:sz w:val="22"/>
          <w:szCs w:val="22"/>
        </w:rPr>
        <w:t>AQF</w:t>
      </w:r>
      <w:r w:rsidR="00480725">
        <w:rPr>
          <w:rFonts w:cstheme="minorHAnsi"/>
          <w:sz w:val="22"/>
          <w:szCs w:val="22"/>
        </w:rPr>
        <w:t>)</w:t>
      </w:r>
      <w:r w:rsidRPr="00952701">
        <w:rPr>
          <w:rFonts w:cstheme="minorHAnsi"/>
          <w:sz w:val="22"/>
          <w:szCs w:val="22"/>
        </w:rPr>
        <w:t xml:space="preserve"> </w:t>
      </w:r>
      <w:r w:rsidR="00480725">
        <w:rPr>
          <w:rFonts w:cstheme="minorHAnsi"/>
          <w:sz w:val="22"/>
          <w:szCs w:val="22"/>
        </w:rPr>
        <w:t xml:space="preserve">certificate </w:t>
      </w:r>
      <w:r w:rsidR="0099434E">
        <w:rPr>
          <w:rFonts w:cstheme="minorHAnsi"/>
          <w:sz w:val="22"/>
          <w:szCs w:val="22"/>
        </w:rPr>
        <w:t>refer to</w:t>
      </w:r>
      <w:r w:rsidR="00166849">
        <w:rPr>
          <w:rFonts w:cstheme="minorHAnsi"/>
          <w:sz w:val="22"/>
          <w:szCs w:val="22"/>
        </w:rPr>
        <w:t xml:space="preserve"> </w:t>
      </w:r>
      <w:hyperlink w:anchor="_Attachment_4:_Accepted" w:history="1">
        <w:r w:rsidRPr="00166849">
          <w:rPr>
            <w:rStyle w:val="Hyperlink"/>
            <w:rFonts w:asciiTheme="minorHAnsi" w:hAnsiTheme="minorHAnsi" w:cstheme="minorHAnsi"/>
            <w:b/>
            <w:bCs/>
            <w:szCs w:val="22"/>
          </w:rPr>
          <w:t>Attachment 4</w:t>
        </w:r>
      </w:hyperlink>
      <w:r w:rsidRPr="006E2689">
        <w:rPr>
          <w:rFonts w:cstheme="minorHAnsi"/>
          <w:b/>
          <w:bCs/>
          <w:i/>
          <w:iCs/>
          <w:sz w:val="22"/>
          <w:szCs w:val="22"/>
        </w:rPr>
        <w:t>.</w:t>
      </w:r>
      <w:r w:rsidRPr="00952701">
        <w:rPr>
          <w:rFonts w:cstheme="minorHAnsi"/>
          <w:sz w:val="22"/>
          <w:szCs w:val="22"/>
        </w:rPr>
        <w:t xml:space="preserve">  </w:t>
      </w:r>
    </w:p>
    <w:p w14:paraId="1CD78D88" w14:textId="589845EC" w:rsidR="00B57906" w:rsidRDefault="00806B35" w:rsidP="006E2689">
      <w:pPr>
        <w:spacing w:after="120"/>
        <w:rPr>
          <w:rFonts w:cstheme="minorHAnsi"/>
        </w:rPr>
      </w:pPr>
      <w:r>
        <w:rPr>
          <w:rFonts w:cstheme="minorHAnsi"/>
        </w:rPr>
        <w:t xml:space="preserve">A </w:t>
      </w:r>
      <w:r w:rsidR="006823F6" w:rsidRPr="00952701">
        <w:rPr>
          <w:rFonts w:cstheme="minorHAnsi"/>
        </w:rPr>
        <w:t xml:space="preserve">TRA </w:t>
      </w:r>
      <w:r>
        <w:rPr>
          <w:rFonts w:cstheme="minorHAnsi"/>
        </w:rPr>
        <w:t xml:space="preserve">skills assessment </w:t>
      </w:r>
      <w:r w:rsidR="006823F6" w:rsidRPr="00952701">
        <w:rPr>
          <w:rFonts w:cstheme="minorHAnsi"/>
        </w:rPr>
        <w:t>determines the level and relevance of</w:t>
      </w:r>
      <w:r>
        <w:rPr>
          <w:rFonts w:cstheme="minorHAnsi"/>
        </w:rPr>
        <w:t xml:space="preserve"> an applicant’s</w:t>
      </w:r>
      <w:r w:rsidR="00DC0561">
        <w:rPr>
          <w:rFonts w:cstheme="minorHAnsi"/>
        </w:rPr>
        <w:t xml:space="preserve"> e</w:t>
      </w:r>
      <w:r>
        <w:rPr>
          <w:rFonts w:cstheme="minorHAnsi"/>
        </w:rPr>
        <w:t>vidence</w:t>
      </w:r>
      <w:r w:rsidR="00DC0561">
        <w:rPr>
          <w:rFonts w:cstheme="minorHAnsi"/>
        </w:rPr>
        <w:t>, focusing on identity, t</w:t>
      </w:r>
      <w:r>
        <w:rPr>
          <w:rFonts w:cstheme="minorHAnsi"/>
        </w:rPr>
        <w:t>raining</w:t>
      </w:r>
      <w:r w:rsidR="00DC0561">
        <w:rPr>
          <w:rFonts w:cstheme="minorHAnsi"/>
        </w:rPr>
        <w:t xml:space="preserve"> and </w:t>
      </w:r>
      <w:r w:rsidR="00DC0561" w:rsidRPr="00952701">
        <w:rPr>
          <w:rFonts w:cstheme="minorHAnsi"/>
        </w:rPr>
        <w:t>qualifications</w:t>
      </w:r>
      <w:r w:rsidR="00DC0561">
        <w:rPr>
          <w:rFonts w:cstheme="minorHAnsi"/>
        </w:rPr>
        <w:t>, and e</w:t>
      </w:r>
      <w:r>
        <w:rPr>
          <w:rFonts w:cstheme="minorHAnsi"/>
        </w:rPr>
        <w:t>mployment</w:t>
      </w:r>
      <w:r w:rsidR="00DC0561">
        <w:rPr>
          <w:rFonts w:cstheme="minorHAnsi"/>
        </w:rPr>
        <w:t xml:space="preserve">. </w:t>
      </w:r>
      <w:r w:rsidR="0099434E">
        <w:rPr>
          <w:rFonts w:cstheme="minorHAnsi"/>
        </w:rPr>
        <w:t xml:space="preserve">A </w:t>
      </w:r>
      <w:r w:rsidR="004D5776">
        <w:rPr>
          <w:rFonts w:cstheme="minorHAnsi"/>
        </w:rPr>
        <w:t>skill assessment</w:t>
      </w:r>
      <w:r w:rsidR="0099434E">
        <w:rPr>
          <w:rFonts w:cstheme="minorHAnsi"/>
        </w:rPr>
        <w:t xml:space="preserve"> will follow standard </w:t>
      </w:r>
      <w:r w:rsidR="006823F6" w:rsidRPr="00DC0561">
        <w:rPr>
          <w:rFonts w:cstheme="minorHAnsi"/>
        </w:rPr>
        <w:t>procedural steps</w:t>
      </w:r>
      <w:r w:rsidR="00DC0561" w:rsidRPr="00B923A2">
        <w:rPr>
          <w:rFonts w:cstheme="minorHAnsi"/>
        </w:rPr>
        <w:t xml:space="preserve"> to reach an outcome.</w:t>
      </w:r>
      <w:r w:rsidR="003113AC">
        <w:rPr>
          <w:rFonts w:cstheme="minorHAnsi"/>
        </w:rPr>
        <w:t xml:space="preserve"> </w:t>
      </w:r>
    </w:p>
    <w:p w14:paraId="766BA46D" w14:textId="3F0553B6" w:rsidR="00BF02BD" w:rsidRDefault="003113AC" w:rsidP="006E2689">
      <w:pPr>
        <w:spacing w:after="120"/>
        <w:rPr>
          <w:rFonts w:cstheme="minorHAnsi"/>
        </w:rPr>
      </w:pPr>
      <w:r>
        <w:rPr>
          <w:rFonts w:cstheme="minorHAnsi"/>
        </w:rPr>
        <w:t xml:space="preserve">An infographic on </w:t>
      </w:r>
      <w:r w:rsidR="00FA354A">
        <w:rPr>
          <w:rFonts w:cstheme="minorHAnsi"/>
        </w:rPr>
        <w:t xml:space="preserve">TRA </w:t>
      </w:r>
      <w:r>
        <w:rPr>
          <w:rFonts w:cstheme="minorHAnsi"/>
        </w:rPr>
        <w:t>Criteria for a Positive Skills As</w:t>
      </w:r>
      <w:r w:rsidR="00B57906">
        <w:rPr>
          <w:rFonts w:cstheme="minorHAnsi"/>
        </w:rPr>
        <w:t xml:space="preserve">sessment is included at </w:t>
      </w:r>
      <w:hyperlink w:anchor="_Attachment_4:_Accepted" w:history="1">
        <w:r w:rsidR="00B57906" w:rsidRPr="00166849">
          <w:rPr>
            <w:rStyle w:val="Hyperlink"/>
            <w:rFonts w:asciiTheme="minorHAnsi" w:hAnsiTheme="minorHAnsi" w:cstheme="minorHAnsi"/>
            <w:b/>
            <w:bCs/>
          </w:rPr>
          <w:t>Attachment 4</w:t>
        </w:r>
      </w:hyperlink>
      <w:r w:rsidR="00B57906">
        <w:rPr>
          <w:rStyle w:val="Hyperlink"/>
          <w:rFonts w:asciiTheme="minorHAnsi" w:hAnsiTheme="minorHAnsi" w:cstheme="minorHAnsi"/>
          <w:b/>
          <w:bCs/>
        </w:rPr>
        <w:t>.</w:t>
      </w:r>
    </w:p>
    <w:p w14:paraId="215D5FA1" w14:textId="25F5775C" w:rsidR="004C08A9" w:rsidRDefault="4CBA22AB" w:rsidP="6DC831E1">
      <w:pPr>
        <w:spacing w:after="120"/>
      </w:pPr>
      <w:r w:rsidRPr="6DC831E1">
        <w:t xml:space="preserve">Detailed program requirements are in each program’s </w:t>
      </w:r>
      <w:r w:rsidR="00B01FDF">
        <w:t>g</w:t>
      </w:r>
      <w:r w:rsidR="00B01FDF" w:rsidRPr="6DC831E1">
        <w:t>uidelines</w:t>
      </w:r>
      <w:r w:rsidRPr="6DC831E1">
        <w:t xml:space="preserve">, published on the </w:t>
      </w:r>
      <w:hyperlink r:id="rId28" w:history="1">
        <w:r w:rsidRPr="6DC831E1">
          <w:rPr>
            <w:rStyle w:val="Hyperlink"/>
            <w:rFonts w:asciiTheme="minorHAnsi" w:hAnsiTheme="minorHAnsi"/>
          </w:rPr>
          <w:t>TRA Website</w:t>
        </w:r>
      </w:hyperlink>
      <w:r w:rsidR="35C01CDF" w:rsidRPr="6DC831E1">
        <w:rPr>
          <w:rStyle w:val="Hyperlink"/>
          <w:rFonts w:asciiTheme="minorHAnsi" w:hAnsiTheme="minorHAnsi"/>
        </w:rPr>
        <w:t>.</w:t>
      </w:r>
    </w:p>
    <w:p w14:paraId="716B327F" w14:textId="33E39F5D" w:rsidR="004C08A9" w:rsidRPr="00C7113D" w:rsidRDefault="004C08A9" w:rsidP="00F93DF5">
      <w:pPr>
        <w:pStyle w:val="Heading2"/>
        <w:rPr>
          <w:rStyle w:val="Heading4Char"/>
          <w:color w:val="143E59" w:themeColor="accent6" w:themeShade="80"/>
          <w:sz w:val="28"/>
        </w:rPr>
      </w:pPr>
      <w:bookmarkStart w:id="25" w:name="_Toc92875874"/>
      <w:r w:rsidRPr="00C7113D">
        <w:rPr>
          <w:rStyle w:val="Heading4Char"/>
          <w:color w:val="143E59" w:themeColor="accent6" w:themeShade="80"/>
          <w:sz w:val="28"/>
        </w:rPr>
        <w:t>Evidence Standards</w:t>
      </w:r>
      <w:bookmarkEnd w:id="25"/>
    </w:p>
    <w:p w14:paraId="2DEB58AF" w14:textId="78895C47" w:rsidR="003C05A8" w:rsidRPr="00806B35" w:rsidRDefault="009C6689" w:rsidP="004C08A9">
      <w:pPr>
        <w:spacing w:after="120"/>
      </w:pPr>
      <w:r w:rsidRPr="006E2689">
        <w:rPr>
          <w:rFonts w:cstheme="minorHAnsi"/>
        </w:rPr>
        <w:t xml:space="preserve">TRA specified standards are described </w:t>
      </w:r>
      <w:r w:rsidR="00DC0561">
        <w:rPr>
          <w:rFonts w:cstheme="minorHAnsi"/>
        </w:rPr>
        <w:t xml:space="preserve">in detail </w:t>
      </w:r>
      <w:r w:rsidRPr="006E2689">
        <w:rPr>
          <w:rFonts w:cstheme="minorHAnsi"/>
        </w:rPr>
        <w:t>below</w:t>
      </w:r>
      <w:r w:rsidR="00DC0561">
        <w:rPr>
          <w:rFonts w:cstheme="minorHAnsi"/>
        </w:rPr>
        <w:t xml:space="preserve"> in </w:t>
      </w:r>
      <w:r w:rsidR="00DC0561" w:rsidRPr="0099434E">
        <w:rPr>
          <w:rFonts w:cstheme="minorHAnsi"/>
        </w:rPr>
        <w:t xml:space="preserve">Sections </w:t>
      </w:r>
      <w:r w:rsidR="0099434E" w:rsidRPr="0099434E">
        <w:rPr>
          <w:rFonts w:cstheme="minorHAnsi"/>
        </w:rPr>
        <w:t>2.2 to</w:t>
      </w:r>
      <w:r w:rsidR="004D5776">
        <w:rPr>
          <w:rFonts w:cstheme="minorHAnsi"/>
        </w:rPr>
        <w:t xml:space="preserve"> 2.4</w:t>
      </w:r>
      <w:r w:rsidR="0099434E">
        <w:t>.</w:t>
      </w:r>
    </w:p>
    <w:p w14:paraId="6C1E004E" w14:textId="413A450F" w:rsidR="009B4826" w:rsidRDefault="003C05A8" w:rsidP="00FC037A">
      <w:pPr>
        <w:pStyle w:val="Caption"/>
        <w:keepNext/>
        <w:spacing w:before="0" w:after="120" w:line="276" w:lineRule="auto"/>
        <w:rPr>
          <w:rFonts w:cstheme="minorHAnsi"/>
          <w:b w:val="0"/>
          <w:bCs/>
          <w:szCs w:val="22"/>
        </w:rPr>
      </w:pPr>
      <w:r w:rsidRPr="00952701">
        <w:rPr>
          <w:rFonts w:cstheme="minorHAnsi"/>
          <w:b w:val="0"/>
          <w:bCs/>
          <w:szCs w:val="22"/>
        </w:rPr>
        <w:t>Applicants must submit an application that meets the standards of evidence for the TRA program</w:t>
      </w:r>
      <w:r w:rsidR="009B4826">
        <w:rPr>
          <w:rFonts w:cstheme="minorHAnsi"/>
          <w:b w:val="0"/>
          <w:bCs/>
          <w:szCs w:val="22"/>
        </w:rPr>
        <w:t xml:space="preserve"> they are applying for.</w:t>
      </w:r>
    </w:p>
    <w:p w14:paraId="5118B7F7" w14:textId="40E33D9C" w:rsidR="009B4826" w:rsidRPr="008C1BEB" w:rsidRDefault="003C05A8" w:rsidP="009B4826">
      <w:pPr>
        <w:spacing w:after="120"/>
        <w:rPr>
          <w:rFonts w:cstheme="minorHAnsi"/>
        </w:rPr>
      </w:pPr>
      <w:r w:rsidRPr="006E2689">
        <w:rPr>
          <w:rFonts w:cstheme="minorHAnsi"/>
          <w:bCs/>
        </w:rPr>
        <w:t xml:space="preserve">All applications submitted to TRA must be </w:t>
      </w:r>
      <w:r w:rsidRPr="0099434E">
        <w:rPr>
          <w:rFonts w:cstheme="minorHAnsi"/>
          <w:b/>
        </w:rPr>
        <w:t>decision ready</w:t>
      </w:r>
      <w:r w:rsidRPr="006E2689">
        <w:rPr>
          <w:rFonts w:cstheme="minorHAnsi"/>
          <w:bCs/>
        </w:rPr>
        <w:t xml:space="preserve">. </w:t>
      </w:r>
      <w:r w:rsidR="009B4826" w:rsidRPr="008C1BEB">
        <w:rPr>
          <w:rFonts w:cstheme="minorHAnsi"/>
        </w:rPr>
        <w:t>Decision ready means:</w:t>
      </w:r>
    </w:p>
    <w:p w14:paraId="3C5670B2" w14:textId="77671E4E" w:rsidR="009B4826" w:rsidRPr="008C1BEB" w:rsidRDefault="009B4826" w:rsidP="009B4826">
      <w:pPr>
        <w:pStyle w:val="ListParagraph"/>
        <w:numPr>
          <w:ilvl w:val="0"/>
          <w:numId w:val="56"/>
        </w:numPr>
        <w:spacing w:after="120" w:line="276" w:lineRule="auto"/>
        <w:rPr>
          <w:rFonts w:cstheme="minorHAnsi"/>
        </w:rPr>
      </w:pPr>
      <w:r w:rsidRPr="008C1BEB">
        <w:rPr>
          <w:rFonts w:cstheme="minorHAnsi"/>
        </w:rPr>
        <w:t xml:space="preserve">All </w:t>
      </w:r>
      <w:r w:rsidRPr="008C1BEB">
        <w:rPr>
          <w:rFonts w:cstheme="minorHAnsi"/>
          <w:b/>
          <w:bCs/>
        </w:rPr>
        <w:t>mandatory fields</w:t>
      </w:r>
      <w:r w:rsidRPr="008C1BEB">
        <w:rPr>
          <w:rFonts w:cstheme="minorHAnsi"/>
        </w:rPr>
        <w:t xml:space="preserve"> in the </w:t>
      </w:r>
      <w:hyperlink r:id="rId29" w:history="1">
        <w:r w:rsidRPr="008C1BEB">
          <w:rPr>
            <w:rStyle w:val="Hyperlink"/>
            <w:rFonts w:cstheme="minorHAnsi"/>
          </w:rPr>
          <w:t>TRA Online Portal</w:t>
        </w:r>
      </w:hyperlink>
      <w:r w:rsidRPr="008C1BEB">
        <w:rPr>
          <w:rFonts w:cstheme="minorHAnsi"/>
        </w:rPr>
        <w:t xml:space="preserve"> are completed</w:t>
      </w:r>
    </w:p>
    <w:p w14:paraId="5B2E4111" w14:textId="77777777" w:rsidR="009B4826" w:rsidRPr="008C1BEB" w:rsidRDefault="009B4826" w:rsidP="009B4826">
      <w:pPr>
        <w:pStyle w:val="ListParagraph"/>
        <w:numPr>
          <w:ilvl w:val="0"/>
          <w:numId w:val="56"/>
        </w:numPr>
        <w:spacing w:after="120" w:line="276" w:lineRule="auto"/>
        <w:rPr>
          <w:rFonts w:cstheme="minorHAnsi"/>
        </w:rPr>
      </w:pPr>
      <w:r w:rsidRPr="008C1BEB">
        <w:rPr>
          <w:rFonts w:cstheme="minorHAnsi"/>
        </w:rPr>
        <w:t xml:space="preserve">All </w:t>
      </w:r>
      <w:r w:rsidRPr="008C1BEB">
        <w:rPr>
          <w:rFonts w:cstheme="minorHAnsi"/>
          <w:b/>
          <w:bCs/>
        </w:rPr>
        <w:t>required documents</w:t>
      </w:r>
      <w:r w:rsidRPr="008C1BEB">
        <w:rPr>
          <w:rFonts w:cstheme="minorHAnsi"/>
        </w:rPr>
        <w:t xml:space="preserve"> are uploaded</w:t>
      </w:r>
    </w:p>
    <w:p w14:paraId="1883124E" w14:textId="7BBDCEBA" w:rsidR="009B4826" w:rsidRPr="008C1BEB" w:rsidRDefault="009B4826" w:rsidP="009B4826">
      <w:pPr>
        <w:pStyle w:val="ListParagraph"/>
        <w:numPr>
          <w:ilvl w:val="0"/>
          <w:numId w:val="56"/>
        </w:numPr>
        <w:spacing w:after="120" w:line="276" w:lineRule="auto"/>
        <w:rPr>
          <w:rFonts w:cstheme="minorHAnsi"/>
        </w:rPr>
      </w:pPr>
      <w:r w:rsidRPr="008C1BEB">
        <w:rPr>
          <w:rFonts w:cstheme="minorHAnsi"/>
        </w:rPr>
        <w:t xml:space="preserve">The </w:t>
      </w:r>
      <w:r w:rsidRPr="008C1BEB">
        <w:rPr>
          <w:rFonts w:cstheme="minorHAnsi"/>
          <w:b/>
          <w:bCs/>
        </w:rPr>
        <w:t>application fee</w:t>
      </w:r>
      <w:r w:rsidRPr="008C1BEB">
        <w:rPr>
          <w:rFonts w:cstheme="minorHAnsi"/>
        </w:rPr>
        <w:t xml:space="preserve"> is paid</w:t>
      </w:r>
      <w:r w:rsidR="00B01FDF">
        <w:rPr>
          <w:rFonts w:cstheme="minorHAnsi"/>
        </w:rPr>
        <w:t>.</w:t>
      </w:r>
    </w:p>
    <w:p w14:paraId="7980A1F3" w14:textId="6652022A" w:rsidR="004576F3" w:rsidRPr="006E2689" w:rsidRDefault="003C05A8" w:rsidP="006E2689">
      <w:pPr>
        <w:pStyle w:val="Caption"/>
        <w:keepNext/>
        <w:spacing w:before="0" w:after="120" w:line="276" w:lineRule="auto"/>
        <w:rPr>
          <w:rFonts w:cstheme="minorHAnsi"/>
          <w:bCs/>
        </w:rPr>
      </w:pPr>
      <w:r w:rsidRPr="006E2689">
        <w:rPr>
          <w:rFonts w:cstheme="minorHAnsi"/>
          <w:b w:val="0"/>
          <w:bCs/>
        </w:rPr>
        <w:t xml:space="preserve">When defining the requirements for application documents, TRA conforms with the rules of evidence in Table 1 below. TRA will ensure these requirements are effectively communicated in program guidelines, the online portal, the TRA website and other appropriate forums. </w:t>
      </w:r>
    </w:p>
    <w:p w14:paraId="07F4D8BE" w14:textId="0FAC00DA" w:rsidR="00BF43A3" w:rsidRPr="00687A6A" w:rsidRDefault="00BF43A3" w:rsidP="006E2689">
      <w:pPr>
        <w:spacing w:after="120"/>
        <w:rPr>
          <w:rFonts w:cstheme="minorHAnsi"/>
          <w:b/>
          <w:bCs/>
        </w:rPr>
      </w:pPr>
      <w:r w:rsidRPr="006E2689">
        <w:rPr>
          <w:rFonts w:cstheme="minorHAnsi"/>
          <w:b/>
          <w:bCs/>
        </w:rPr>
        <w:t>Table 1</w:t>
      </w:r>
      <w:r w:rsidR="001D0908" w:rsidRPr="006E2689">
        <w:rPr>
          <w:rFonts w:cstheme="minorHAnsi"/>
          <w:b/>
          <w:bCs/>
        </w:rPr>
        <w:t xml:space="preserve">: </w:t>
      </w:r>
      <w:r w:rsidRPr="00687A6A">
        <w:rPr>
          <w:rFonts w:cstheme="minorHAnsi"/>
          <w:b/>
          <w:bCs/>
        </w:rPr>
        <w:t xml:space="preserve">Types of </w:t>
      </w:r>
      <w:r w:rsidR="001D0908" w:rsidRPr="006E2689">
        <w:rPr>
          <w:rFonts w:cstheme="minorHAnsi"/>
          <w:b/>
          <w:bCs/>
        </w:rPr>
        <w:t>E</w:t>
      </w:r>
      <w:r w:rsidRPr="00687A6A">
        <w:rPr>
          <w:rFonts w:cstheme="minorHAnsi"/>
          <w:b/>
          <w:bCs/>
        </w:rPr>
        <w:t>vidence</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410"/>
        <w:gridCol w:w="6616"/>
      </w:tblGrid>
      <w:tr w:rsidR="00864EBE" w:rsidRPr="00864EBE" w14:paraId="1C0FFD40" w14:textId="77777777" w:rsidTr="008A02C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35" w:type="pct"/>
          </w:tcPr>
          <w:p w14:paraId="4AE23E78" w14:textId="59B9356A" w:rsidR="004576F3" w:rsidRPr="006E2689" w:rsidRDefault="00864EBE" w:rsidP="006E2689">
            <w:pPr>
              <w:spacing w:after="120"/>
              <w:rPr>
                <w:rFonts w:cstheme="minorHAnsi"/>
              </w:rPr>
            </w:pPr>
            <w:r w:rsidRPr="006E2689">
              <w:rPr>
                <w:rFonts w:cstheme="minorHAnsi"/>
              </w:rPr>
              <w:t>Document</w:t>
            </w:r>
          </w:p>
        </w:tc>
        <w:tc>
          <w:tcPr>
            <w:tcW w:w="3665" w:type="pct"/>
          </w:tcPr>
          <w:p w14:paraId="64834C38" w14:textId="31430BCF" w:rsidR="004576F3" w:rsidRPr="006E2689" w:rsidRDefault="00864EBE" w:rsidP="006E2689">
            <w:pPr>
              <w:spacing w:after="120"/>
              <w:cnfStyle w:val="100000000000" w:firstRow="1" w:lastRow="0" w:firstColumn="0" w:lastColumn="0" w:oddVBand="0" w:evenVBand="0" w:oddHBand="0" w:evenHBand="0" w:firstRowFirstColumn="0" w:firstRowLastColumn="0" w:lastRowFirstColumn="0" w:lastRowLastColumn="0"/>
              <w:rPr>
                <w:rFonts w:cstheme="minorHAnsi"/>
              </w:rPr>
            </w:pPr>
            <w:r w:rsidRPr="001D0908">
              <w:rPr>
                <w:rFonts w:cstheme="minorHAnsi"/>
              </w:rPr>
              <w:t>Requirements</w:t>
            </w:r>
          </w:p>
        </w:tc>
      </w:tr>
      <w:tr w:rsidR="00864EBE" w:rsidRPr="00864EBE" w14:paraId="3FA013A0" w14:textId="77777777" w:rsidTr="008A0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35" w:type="pct"/>
          </w:tcPr>
          <w:p w14:paraId="30DCEB32" w14:textId="15982661" w:rsidR="00864EBE" w:rsidRPr="006E2689" w:rsidRDefault="00864EBE" w:rsidP="00FC037A">
            <w:pPr>
              <w:spacing w:after="120"/>
              <w:rPr>
                <w:rFonts w:cstheme="minorHAnsi"/>
              </w:rPr>
            </w:pPr>
            <w:r w:rsidRPr="006E2689">
              <w:rPr>
                <w:rFonts w:cstheme="minorHAnsi"/>
              </w:rPr>
              <w:t>Identification</w:t>
            </w:r>
          </w:p>
        </w:tc>
        <w:tc>
          <w:tcPr>
            <w:tcW w:w="3665" w:type="pct"/>
          </w:tcPr>
          <w:p w14:paraId="5F3F355A" w14:textId="30DDE152" w:rsidR="0099434E" w:rsidRDefault="00864EBE" w:rsidP="005E2726">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w:t>
            </w:r>
            <w:r w:rsidRPr="00864EBE">
              <w:rPr>
                <w:rFonts w:cstheme="minorHAnsi"/>
              </w:rPr>
              <w:t xml:space="preserve"> current passport</w:t>
            </w:r>
          </w:p>
          <w:p w14:paraId="2637A420" w14:textId="17DDB044" w:rsidR="00557589" w:rsidRPr="00687A6A" w:rsidRDefault="00687A6A" w:rsidP="00687A6A">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eastAsia="Calibri" w:cstheme="minorHAnsi"/>
                <w:lang w:val="en-US"/>
              </w:rPr>
              <w:t>A</w:t>
            </w:r>
            <w:r w:rsidR="0099434E" w:rsidRPr="00687A6A">
              <w:rPr>
                <w:rFonts w:eastAsia="Calibri" w:cstheme="minorHAnsi"/>
                <w:lang w:val="en-US"/>
              </w:rPr>
              <w:t xml:space="preserve">dditional forms of identity (such as a driver’s </w:t>
            </w:r>
            <w:proofErr w:type="spellStart"/>
            <w:r w:rsidR="0099434E" w:rsidRPr="00687A6A">
              <w:rPr>
                <w:rFonts w:eastAsia="Calibri" w:cstheme="minorHAnsi"/>
                <w:lang w:val="en-US"/>
              </w:rPr>
              <w:t>licence</w:t>
            </w:r>
            <w:proofErr w:type="spellEnd"/>
            <w:r w:rsidR="0099434E" w:rsidRPr="00687A6A">
              <w:rPr>
                <w:rFonts w:eastAsia="Calibri" w:cstheme="minorHAnsi"/>
                <w:lang w:val="en-US"/>
              </w:rPr>
              <w:t xml:space="preserve"> or official photographic document)</w:t>
            </w:r>
            <w:r w:rsidR="0099434E" w:rsidRPr="00687A6A" w:rsidDel="00A11799">
              <w:rPr>
                <w:rFonts w:eastAsia="Calibri" w:cstheme="minorHAnsi"/>
                <w:lang w:val="en-US"/>
              </w:rPr>
              <w:t xml:space="preserve"> </w:t>
            </w:r>
            <w:r>
              <w:rPr>
                <w:rFonts w:eastAsia="Calibri" w:cstheme="minorHAnsi"/>
                <w:lang w:val="en-US"/>
              </w:rPr>
              <w:t>at request by TRA</w:t>
            </w:r>
          </w:p>
        </w:tc>
      </w:tr>
      <w:tr w:rsidR="00864EBE" w:rsidRPr="00864EBE" w14:paraId="5530D569" w14:textId="77777777" w:rsidTr="1B510AF5">
        <w:trPr>
          <w:trHeight w:val="340"/>
        </w:trPr>
        <w:tc>
          <w:tcPr>
            <w:cnfStyle w:val="001000000000" w:firstRow="0" w:lastRow="0" w:firstColumn="1" w:lastColumn="0" w:oddVBand="0" w:evenVBand="0" w:oddHBand="0" w:evenHBand="0" w:firstRowFirstColumn="0" w:firstRowLastColumn="0" w:lastRowFirstColumn="0" w:lastRowLastColumn="0"/>
            <w:tcW w:w="1335" w:type="pct"/>
          </w:tcPr>
          <w:p w14:paraId="2C735239" w14:textId="66AEC49A" w:rsidR="004576F3" w:rsidRPr="006E2689" w:rsidRDefault="004576F3" w:rsidP="006E2689">
            <w:pPr>
              <w:spacing w:after="120"/>
              <w:rPr>
                <w:rFonts w:cstheme="minorHAnsi"/>
              </w:rPr>
            </w:pPr>
            <w:r w:rsidRPr="006E2689">
              <w:rPr>
                <w:rFonts w:cstheme="minorHAnsi"/>
              </w:rPr>
              <w:t>Qualification</w:t>
            </w:r>
            <w:r w:rsidR="00864EBE" w:rsidRPr="006E2689">
              <w:rPr>
                <w:rFonts w:cstheme="minorHAnsi"/>
              </w:rPr>
              <w:t>/s</w:t>
            </w:r>
            <w:r w:rsidR="00890E71" w:rsidRPr="006E2689">
              <w:rPr>
                <w:rFonts w:cstheme="minorHAnsi"/>
              </w:rPr>
              <w:t xml:space="preserve"> and Training</w:t>
            </w:r>
          </w:p>
        </w:tc>
        <w:tc>
          <w:tcPr>
            <w:tcW w:w="3665" w:type="pct"/>
          </w:tcPr>
          <w:p w14:paraId="6E2B8BFE" w14:textId="620D5775" w:rsidR="004576F3" w:rsidRPr="006E2689" w:rsidRDefault="004576F3" w:rsidP="006E2689">
            <w:pPr>
              <w:pStyle w:val="ListParagraph"/>
              <w:numPr>
                <w:ilvl w:val="0"/>
                <w:numId w:val="23"/>
              </w:numPr>
              <w:spacing w:after="120"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6E2689">
              <w:rPr>
                <w:rFonts w:cstheme="minorHAnsi"/>
              </w:rPr>
              <w:t xml:space="preserve">A copy of the </w:t>
            </w:r>
            <w:r w:rsidR="0099434E">
              <w:rPr>
                <w:rFonts w:cstheme="minorHAnsi"/>
              </w:rPr>
              <w:t>f</w:t>
            </w:r>
            <w:r w:rsidRPr="006E2689">
              <w:rPr>
                <w:rFonts w:cstheme="minorHAnsi"/>
              </w:rPr>
              <w:t xml:space="preserve">inal </w:t>
            </w:r>
            <w:r w:rsidR="001D0908">
              <w:rPr>
                <w:rFonts w:cstheme="minorHAnsi"/>
              </w:rPr>
              <w:t>certificate issue</w:t>
            </w:r>
            <w:r w:rsidR="0099434E">
              <w:rPr>
                <w:rFonts w:cstheme="minorHAnsi"/>
              </w:rPr>
              <w:t>d</w:t>
            </w:r>
            <w:r w:rsidR="001D0908">
              <w:rPr>
                <w:rFonts w:cstheme="minorHAnsi"/>
              </w:rPr>
              <w:t xml:space="preserve"> by training organisation</w:t>
            </w:r>
          </w:p>
          <w:p w14:paraId="17A68404" w14:textId="4589D3BB" w:rsidR="004576F3" w:rsidRPr="006E2689" w:rsidRDefault="004576F3" w:rsidP="006E2689">
            <w:pPr>
              <w:pStyle w:val="ListParagraph"/>
              <w:numPr>
                <w:ilvl w:val="0"/>
                <w:numId w:val="23"/>
              </w:numPr>
              <w:spacing w:after="120"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6E2689">
              <w:rPr>
                <w:rFonts w:cstheme="minorHAnsi"/>
              </w:rPr>
              <w:t>Academic Transcript</w:t>
            </w:r>
            <w:r w:rsidR="001D0908">
              <w:rPr>
                <w:rFonts w:cstheme="minorHAnsi"/>
              </w:rPr>
              <w:t>/</w:t>
            </w:r>
            <w:r w:rsidRPr="006E2689">
              <w:rPr>
                <w:rFonts w:cstheme="minorHAnsi"/>
              </w:rPr>
              <w:t>Record of Results</w:t>
            </w:r>
            <w:r w:rsidR="001D0908">
              <w:rPr>
                <w:rFonts w:cstheme="minorHAnsi"/>
              </w:rPr>
              <w:t xml:space="preserve"> clearly showing all completed study units with results. Must</w:t>
            </w:r>
            <w:r w:rsidRPr="006E2689">
              <w:rPr>
                <w:rFonts w:cstheme="minorHAnsi"/>
              </w:rPr>
              <w:t xml:space="preserve"> includ</w:t>
            </w:r>
            <w:r w:rsidR="001D0908">
              <w:rPr>
                <w:rFonts w:cstheme="minorHAnsi"/>
              </w:rPr>
              <w:t>e start</w:t>
            </w:r>
            <w:r w:rsidRPr="006E2689">
              <w:rPr>
                <w:rFonts w:cstheme="minorHAnsi"/>
              </w:rPr>
              <w:t xml:space="preserve"> and</w:t>
            </w:r>
            <w:r w:rsidR="001D0908">
              <w:rPr>
                <w:rFonts w:cstheme="minorHAnsi"/>
              </w:rPr>
              <w:t xml:space="preserve"> finish </w:t>
            </w:r>
            <w:r w:rsidRPr="006E2689">
              <w:rPr>
                <w:rFonts w:cstheme="minorHAnsi"/>
              </w:rPr>
              <w:t>dates of study</w:t>
            </w:r>
          </w:p>
          <w:p w14:paraId="5F26239B" w14:textId="2DCB2DF4" w:rsidR="004576F3" w:rsidRPr="006E2689" w:rsidRDefault="001D0908" w:rsidP="006E2689">
            <w:pPr>
              <w:pStyle w:val="ListParagraph"/>
              <w:numPr>
                <w:ilvl w:val="0"/>
                <w:numId w:val="23"/>
              </w:numPr>
              <w:spacing w:after="120"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Letter of </w:t>
            </w:r>
            <w:r w:rsidR="004576F3" w:rsidRPr="006E2689">
              <w:rPr>
                <w:rFonts w:cstheme="minorHAnsi"/>
              </w:rPr>
              <w:t xml:space="preserve">Completion from the </w:t>
            </w:r>
            <w:r>
              <w:rPr>
                <w:rFonts w:cstheme="minorHAnsi"/>
              </w:rPr>
              <w:t>registered training organisation (RTO)*</w:t>
            </w:r>
          </w:p>
        </w:tc>
      </w:tr>
      <w:tr w:rsidR="00864EBE" w:rsidRPr="00864EBE" w14:paraId="1AFFCF20" w14:textId="77777777" w:rsidTr="008A0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35" w:type="pct"/>
          </w:tcPr>
          <w:p w14:paraId="4D7810C2" w14:textId="02B2A65D" w:rsidR="004576F3" w:rsidRPr="006E2689" w:rsidRDefault="004576F3" w:rsidP="006E2689">
            <w:pPr>
              <w:spacing w:after="120"/>
              <w:rPr>
                <w:rFonts w:cstheme="minorHAnsi"/>
                <w:b w:val="0"/>
                <w:bCs w:val="0"/>
              </w:rPr>
            </w:pPr>
            <w:r w:rsidRPr="006E2689">
              <w:rPr>
                <w:rFonts w:cstheme="minorHAnsi"/>
              </w:rPr>
              <w:lastRenderedPageBreak/>
              <w:t>Employment</w:t>
            </w:r>
            <w:r w:rsidR="001D0908">
              <w:rPr>
                <w:rFonts w:cstheme="minorHAnsi"/>
                <w:b w:val="0"/>
                <w:bCs w:val="0"/>
              </w:rPr>
              <w:t>**</w:t>
            </w:r>
          </w:p>
        </w:tc>
        <w:tc>
          <w:tcPr>
            <w:tcW w:w="3665" w:type="pct"/>
          </w:tcPr>
          <w:p w14:paraId="75B45594" w14:textId="6E6AEE7D" w:rsidR="004576F3" w:rsidRPr="006E2689" w:rsidRDefault="004576F3" w:rsidP="006E2689">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 xml:space="preserve">Payslips that meet the standards of the </w:t>
            </w:r>
            <w:hyperlink r:id="rId30" w:history="1">
              <w:r w:rsidRPr="001426CC">
                <w:rPr>
                  <w:rStyle w:val="Hyperlink"/>
                  <w:rFonts w:asciiTheme="minorHAnsi" w:hAnsiTheme="minorHAnsi" w:cstheme="minorHAnsi"/>
                </w:rPr>
                <w:t>Fair Work Ombudsman</w:t>
              </w:r>
            </w:hyperlink>
            <w:r w:rsidR="00B01FDF">
              <w:t>, with TFN redacted</w:t>
            </w:r>
          </w:p>
          <w:p w14:paraId="22440CB9" w14:textId="6CB1EF57" w:rsidR="004576F3" w:rsidRPr="006E2689" w:rsidRDefault="004576F3" w:rsidP="006E2689">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Statements issued by the Australian Tax Office (or equivalent Government body)</w:t>
            </w:r>
            <w:r w:rsidR="00B17D69">
              <w:rPr>
                <w:rFonts w:cstheme="minorHAnsi"/>
              </w:rPr>
              <w:t xml:space="preserve"> with the Tax File Number redacted</w:t>
            </w:r>
          </w:p>
          <w:p w14:paraId="27A8D5B9" w14:textId="333BB3AD" w:rsidR="004576F3" w:rsidRPr="006E2689" w:rsidRDefault="004576F3" w:rsidP="006E2689">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 xml:space="preserve">Bank </w:t>
            </w:r>
            <w:r w:rsidR="001314DC">
              <w:rPr>
                <w:rFonts w:cstheme="minorHAnsi"/>
              </w:rPr>
              <w:t>s</w:t>
            </w:r>
            <w:r w:rsidR="001314DC" w:rsidRPr="006E2689">
              <w:rPr>
                <w:rFonts w:cstheme="minorHAnsi"/>
              </w:rPr>
              <w:t>tatements</w:t>
            </w:r>
            <w:r w:rsidR="001314DC">
              <w:rPr>
                <w:rFonts w:cstheme="minorHAnsi"/>
              </w:rPr>
              <w:t xml:space="preserve"> </w:t>
            </w:r>
            <w:r w:rsidR="00BE7CB5">
              <w:rPr>
                <w:rFonts w:cstheme="minorHAnsi"/>
              </w:rPr>
              <w:t xml:space="preserve">that </w:t>
            </w:r>
            <w:r w:rsidR="00B17D69">
              <w:rPr>
                <w:rFonts w:cstheme="minorHAnsi"/>
              </w:rPr>
              <w:t>only show salary/wage deposits</w:t>
            </w:r>
          </w:p>
          <w:p w14:paraId="131BDCBF" w14:textId="77777777" w:rsidR="004576F3" w:rsidRPr="006E2689" w:rsidRDefault="004576F3" w:rsidP="006E2689">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Invoices</w:t>
            </w:r>
          </w:p>
          <w:p w14:paraId="1227C6BC" w14:textId="3380DB72" w:rsidR="004576F3" w:rsidRPr="006E2689" w:rsidRDefault="004576F3" w:rsidP="006E2689">
            <w:pPr>
              <w:pStyle w:val="ListParagraph"/>
              <w:numPr>
                <w:ilvl w:val="0"/>
                <w:numId w:val="23"/>
              </w:numPr>
              <w:spacing w:after="120"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6E2689">
              <w:rPr>
                <w:rFonts w:cstheme="minorHAnsi"/>
              </w:rPr>
              <w:t>Employer statements or referee reports on employer letterhead/ employer templates</w:t>
            </w:r>
          </w:p>
        </w:tc>
      </w:tr>
    </w:tbl>
    <w:p w14:paraId="44BB778E" w14:textId="5BD462D1" w:rsidR="001D0908" w:rsidRDefault="001D0908" w:rsidP="006E2689">
      <w:pPr>
        <w:spacing w:after="120"/>
        <w:rPr>
          <w:rFonts w:cstheme="minorHAnsi"/>
        </w:rPr>
      </w:pPr>
      <w:r>
        <w:rPr>
          <w:rFonts w:cstheme="minorHAnsi"/>
        </w:rPr>
        <w:t xml:space="preserve">** Further information on requirements </w:t>
      </w:r>
      <w:proofErr w:type="gramStart"/>
      <w:r w:rsidR="00182B65">
        <w:rPr>
          <w:rFonts w:cstheme="minorHAnsi"/>
        </w:rPr>
        <w:t>are</w:t>
      </w:r>
      <w:proofErr w:type="gramEnd"/>
      <w:r w:rsidR="00182B65">
        <w:rPr>
          <w:rFonts w:cstheme="minorHAnsi"/>
        </w:rPr>
        <w:t xml:space="preserve"> </w:t>
      </w:r>
      <w:r>
        <w:rPr>
          <w:rFonts w:cstheme="minorHAnsi"/>
        </w:rPr>
        <w:t xml:space="preserve">in each program’s </w:t>
      </w:r>
      <w:hyperlink r:id="rId31" w:history="1">
        <w:r w:rsidRPr="001426CC">
          <w:rPr>
            <w:rStyle w:val="Hyperlink"/>
            <w:rFonts w:asciiTheme="minorHAnsi" w:hAnsiTheme="minorHAnsi" w:cstheme="minorHAnsi"/>
          </w:rPr>
          <w:t>Guidelines</w:t>
        </w:r>
      </w:hyperlink>
      <w:r w:rsidR="001426CC">
        <w:rPr>
          <w:rFonts w:cstheme="minorHAnsi"/>
        </w:rPr>
        <w:t>.</w:t>
      </w:r>
    </w:p>
    <w:p w14:paraId="4BC84224" w14:textId="1B0A057E" w:rsidR="00212CC4" w:rsidRDefault="00212CC4">
      <w:pPr>
        <w:spacing w:after="160" w:line="259" w:lineRule="auto"/>
        <w:rPr>
          <w:rFonts w:cstheme="minorHAnsi"/>
        </w:rPr>
      </w:pPr>
      <w:r>
        <w:rPr>
          <w:rFonts w:cstheme="minorHAnsi"/>
        </w:rPr>
        <w:br w:type="page"/>
      </w:r>
    </w:p>
    <w:p w14:paraId="714DAE72" w14:textId="1AA4F9CE" w:rsidR="003C05A8" w:rsidRPr="00687A6A" w:rsidRDefault="003C05A8" w:rsidP="006E2689">
      <w:pPr>
        <w:spacing w:after="120"/>
        <w:rPr>
          <w:rFonts w:cstheme="minorHAnsi"/>
          <w:b/>
          <w:bCs/>
        </w:rPr>
      </w:pPr>
      <w:r w:rsidRPr="00B949C1">
        <w:rPr>
          <w:rFonts w:cstheme="minorHAnsi"/>
          <w:b/>
          <w:bCs/>
        </w:rPr>
        <w:lastRenderedPageBreak/>
        <w:t xml:space="preserve">Table </w:t>
      </w:r>
      <w:r w:rsidR="00BF43A3" w:rsidRPr="00B949C1">
        <w:rPr>
          <w:rFonts w:cstheme="minorHAnsi"/>
          <w:b/>
          <w:bCs/>
        </w:rPr>
        <w:t>2</w:t>
      </w:r>
      <w:r w:rsidRPr="00B949C1">
        <w:rPr>
          <w:rFonts w:cstheme="minorHAnsi"/>
          <w:b/>
          <w:bCs/>
        </w:rPr>
        <w:t xml:space="preserve">. Rules of </w:t>
      </w:r>
      <w:r w:rsidR="001D0908" w:rsidRPr="00B949C1">
        <w:rPr>
          <w:rFonts w:cstheme="minorHAnsi"/>
          <w:b/>
          <w:bCs/>
        </w:rPr>
        <w:t>E</w:t>
      </w:r>
      <w:r w:rsidR="00BF43A3" w:rsidRPr="00687A6A">
        <w:rPr>
          <w:rFonts w:cstheme="minorHAnsi"/>
          <w:b/>
          <w:bCs/>
        </w:rPr>
        <w:t>vidence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Caption w:val="Table 1.8-2 Rules of Evidence"/>
        <w:tblDescription w:val="Rules of Evidence"/>
      </w:tblPr>
      <w:tblGrid>
        <w:gridCol w:w="2397"/>
        <w:gridCol w:w="6629"/>
      </w:tblGrid>
      <w:tr w:rsidR="003C05A8" w:rsidRPr="00952701" w14:paraId="781360E3" w14:textId="77777777" w:rsidTr="006E2689">
        <w:trPr>
          <w:trHeight w:val="340"/>
        </w:trPr>
        <w:tc>
          <w:tcPr>
            <w:tcW w:w="1328" w:type="pct"/>
          </w:tcPr>
          <w:p w14:paraId="4C2A2F5E" w14:textId="77777777" w:rsidR="003C05A8" w:rsidRPr="0092283E" w:rsidRDefault="003C05A8" w:rsidP="006E2689">
            <w:pPr>
              <w:pStyle w:val="TableText"/>
              <w:spacing w:before="0" w:line="276" w:lineRule="auto"/>
              <w:rPr>
                <w:rFonts w:asciiTheme="minorHAnsi" w:hAnsiTheme="minorHAnsi" w:cstheme="minorHAnsi"/>
                <w:b/>
                <w:bCs/>
                <w:sz w:val="22"/>
                <w:szCs w:val="22"/>
              </w:rPr>
            </w:pPr>
            <w:r w:rsidRPr="0092283E">
              <w:rPr>
                <w:rFonts w:asciiTheme="minorHAnsi" w:hAnsiTheme="minorHAnsi" w:cstheme="minorHAnsi"/>
                <w:b/>
                <w:bCs/>
                <w:sz w:val="22"/>
                <w:szCs w:val="22"/>
              </w:rPr>
              <w:t>Validity</w:t>
            </w:r>
          </w:p>
        </w:tc>
        <w:tc>
          <w:tcPr>
            <w:tcW w:w="3672" w:type="pct"/>
          </w:tcPr>
          <w:p w14:paraId="09680EFB" w14:textId="44A4DADE" w:rsidR="003C05A8" w:rsidRPr="00952701" w:rsidRDefault="003C05A8" w:rsidP="006E2689">
            <w:pPr>
              <w:pStyle w:val="TableText"/>
              <w:spacing w:before="0" w:line="276" w:lineRule="auto"/>
              <w:rPr>
                <w:rFonts w:asciiTheme="minorHAnsi" w:hAnsiTheme="minorHAnsi" w:cstheme="minorHAnsi"/>
                <w:color w:val="000000" w:themeColor="text1"/>
                <w:sz w:val="22"/>
                <w:szCs w:val="22"/>
              </w:rPr>
            </w:pPr>
            <w:r w:rsidRPr="00952701">
              <w:rPr>
                <w:rFonts w:asciiTheme="minorHAnsi" w:hAnsiTheme="minorHAnsi" w:cstheme="minorHAnsi"/>
                <w:color w:val="000000" w:themeColor="text1"/>
                <w:sz w:val="22"/>
                <w:szCs w:val="22"/>
              </w:rPr>
              <w:t xml:space="preserve">The assessor is assured that </w:t>
            </w:r>
            <w:r w:rsidRPr="00952701">
              <w:rPr>
                <w:rFonts w:asciiTheme="minorHAnsi" w:hAnsiTheme="minorHAnsi" w:cstheme="minorHAnsi"/>
                <w:bCs/>
                <w:color w:val="000000" w:themeColor="text1"/>
                <w:sz w:val="22"/>
                <w:szCs w:val="22"/>
              </w:rPr>
              <w:t xml:space="preserve">the applicant has the skills, </w:t>
            </w:r>
            <w:r w:rsidR="004D5776" w:rsidRPr="00952701">
              <w:rPr>
                <w:rFonts w:asciiTheme="minorHAnsi" w:hAnsiTheme="minorHAnsi" w:cstheme="minorHAnsi"/>
                <w:bCs/>
                <w:color w:val="000000" w:themeColor="text1"/>
                <w:sz w:val="22"/>
                <w:szCs w:val="22"/>
              </w:rPr>
              <w:t>knowledge,</w:t>
            </w:r>
            <w:r w:rsidRPr="00952701">
              <w:rPr>
                <w:rFonts w:asciiTheme="minorHAnsi" w:hAnsiTheme="minorHAnsi" w:cstheme="minorHAnsi"/>
                <w:bCs/>
                <w:color w:val="000000" w:themeColor="text1"/>
                <w:sz w:val="22"/>
                <w:szCs w:val="22"/>
              </w:rPr>
              <w:t xml:space="preserve"> and attributes as described in the modules or </w:t>
            </w:r>
            <w:r w:rsidRPr="00952701">
              <w:rPr>
                <w:rFonts w:asciiTheme="minorHAnsi" w:hAnsiTheme="minorHAnsi" w:cstheme="minorHAnsi"/>
                <w:color w:val="000000" w:themeColor="text1"/>
                <w:sz w:val="22"/>
                <w:szCs w:val="22"/>
              </w:rPr>
              <w:t xml:space="preserve">units of competency in the required qualification </w:t>
            </w:r>
            <w:r w:rsidRPr="00952701">
              <w:rPr>
                <w:rFonts w:asciiTheme="minorHAnsi" w:hAnsiTheme="minorHAnsi" w:cstheme="minorHAnsi"/>
                <w:bCs/>
                <w:color w:val="000000" w:themeColor="text1"/>
                <w:sz w:val="22"/>
                <w:szCs w:val="22"/>
              </w:rPr>
              <w:t xml:space="preserve">and met associated </w:t>
            </w:r>
            <w:r w:rsidRPr="00952701">
              <w:rPr>
                <w:rFonts w:asciiTheme="minorHAnsi" w:hAnsiTheme="minorHAnsi" w:cstheme="minorHAnsi"/>
                <w:color w:val="000000" w:themeColor="text1"/>
                <w:sz w:val="22"/>
                <w:szCs w:val="22"/>
              </w:rPr>
              <w:t xml:space="preserve">assessment </w:t>
            </w:r>
            <w:r w:rsidRPr="00952701">
              <w:rPr>
                <w:rFonts w:asciiTheme="minorHAnsi" w:hAnsiTheme="minorHAnsi" w:cstheme="minorHAnsi"/>
                <w:bCs/>
                <w:color w:val="000000" w:themeColor="text1"/>
                <w:sz w:val="22"/>
                <w:szCs w:val="22"/>
              </w:rPr>
              <w:t>requirements.</w:t>
            </w:r>
          </w:p>
        </w:tc>
      </w:tr>
      <w:tr w:rsidR="003C05A8" w:rsidRPr="00952701" w14:paraId="621C0528" w14:textId="77777777" w:rsidTr="006E2689">
        <w:trPr>
          <w:trHeight w:val="340"/>
        </w:trPr>
        <w:tc>
          <w:tcPr>
            <w:tcW w:w="1328" w:type="pct"/>
          </w:tcPr>
          <w:p w14:paraId="1A78DD07" w14:textId="77777777" w:rsidR="003C05A8" w:rsidRPr="0092283E" w:rsidRDefault="003C05A8" w:rsidP="006E2689">
            <w:pPr>
              <w:pStyle w:val="TableText"/>
              <w:spacing w:before="0" w:line="276" w:lineRule="auto"/>
              <w:rPr>
                <w:rFonts w:asciiTheme="minorHAnsi" w:hAnsiTheme="minorHAnsi" w:cstheme="minorHAnsi"/>
                <w:b/>
                <w:bCs/>
                <w:sz w:val="22"/>
                <w:szCs w:val="22"/>
              </w:rPr>
            </w:pPr>
            <w:r w:rsidRPr="0092283E">
              <w:rPr>
                <w:rFonts w:asciiTheme="minorHAnsi" w:hAnsiTheme="minorHAnsi" w:cstheme="minorHAnsi"/>
                <w:b/>
                <w:bCs/>
                <w:sz w:val="22"/>
                <w:szCs w:val="22"/>
              </w:rPr>
              <w:t>Sufficiency</w:t>
            </w:r>
          </w:p>
        </w:tc>
        <w:tc>
          <w:tcPr>
            <w:tcW w:w="3672" w:type="pct"/>
          </w:tcPr>
          <w:p w14:paraId="29C41310" w14:textId="255A3687" w:rsidR="003C05A8" w:rsidRPr="00952701" w:rsidRDefault="003C05A8" w:rsidP="006E2689">
            <w:pPr>
              <w:pStyle w:val="TableText"/>
              <w:spacing w:before="0" w:line="276" w:lineRule="auto"/>
              <w:rPr>
                <w:rFonts w:asciiTheme="minorHAnsi" w:hAnsiTheme="minorHAnsi" w:cstheme="minorHAnsi"/>
                <w:color w:val="000000" w:themeColor="text1"/>
                <w:sz w:val="22"/>
                <w:szCs w:val="22"/>
              </w:rPr>
            </w:pPr>
            <w:r w:rsidRPr="00952701">
              <w:rPr>
                <w:rFonts w:asciiTheme="minorHAnsi" w:hAnsiTheme="minorHAnsi" w:cstheme="minorHAnsi"/>
                <w:color w:val="000000" w:themeColor="text1"/>
                <w:sz w:val="22"/>
                <w:szCs w:val="22"/>
              </w:rPr>
              <w:t xml:space="preserve">The assessor is assured that the quality, </w:t>
            </w:r>
            <w:r w:rsidR="004D5776" w:rsidRPr="00952701">
              <w:rPr>
                <w:rFonts w:asciiTheme="minorHAnsi" w:hAnsiTheme="minorHAnsi" w:cstheme="minorHAnsi"/>
                <w:color w:val="000000" w:themeColor="text1"/>
                <w:sz w:val="22"/>
                <w:szCs w:val="22"/>
              </w:rPr>
              <w:t>quantity,</w:t>
            </w:r>
            <w:r w:rsidRPr="00952701">
              <w:rPr>
                <w:rFonts w:asciiTheme="minorHAnsi" w:hAnsiTheme="minorHAnsi" w:cstheme="minorHAnsi"/>
                <w:color w:val="000000" w:themeColor="text1"/>
                <w:sz w:val="22"/>
                <w:szCs w:val="22"/>
              </w:rPr>
              <w:t xml:space="preserve"> and relevance of the assessment evidence </w:t>
            </w:r>
            <w:proofErr w:type="gramStart"/>
            <w:r w:rsidRPr="00952701">
              <w:rPr>
                <w:rFonts w:asciiTheme="minorHAnsi" w:hAnsiTheme="minorHAnsi" w:cstheme="minorHAnsi"/>
                <w:color w:val="000000" w:themeColor="text1"/>
                <w:sz w:val="22"/>
                <w:szCs w:val="22"/>
              </w:rPr>
              <w:t>enables</w:t>
            </w:r>
            <w:proofErr w:type="gramEnd"/>
            <w:r w:rsidRPr="00952701">
              <w:rPr>
                <w:rFonts w:asciiTheme="minorHAnsi" w:hAnsiTheme="minorHAnsi" w:cstheme="minorHAnsi"/>
                <w:color w:val="000000" w:themeColor="text1"/>
                <w:sz w:val="22"/>
                <w:szCs w:val="22"/>
              </w:rPr>
              <w:t xml:space="preserve"> a judgement to be made of an </w:t>
            </w:r>
            <w:r w:rsidRPr="00952701">
              <w:rPr>
                <w:rFonts w:asciiTheme="minorHAnsi" w:hAnsiTheme="minorHAnsi" w:cstheme="minorHAnsi"/>
                <w:iCs/>
                <w:color w:val="000000" w:themeColor="text1"/>
                <w:sz w:val="22"/>
                <w:szCs w:val="22"/>
              </w:rPr>
              <w:t xml:space="preserve">applicant’s </w:t>
            </w:r>
            <w:r w:rsidRPr="00952701">
              <w:rPr>
                <w:rFonts w:asciiTheme="minorHAnsi" w:hAnsiTheme="minorHAnsi" w:cstheme="minorHAnsi"/>
                <w:color w:val="000000" w:themeColor="text1"/>
                <w:sz w:val="22"/>
                <w:szCs w:val="22"/>
              </w:rPr>
              <w:t>competency.</w:t>
            </w:r>
          </w:p>
        </w:tc>
      </w:tr>
      <w:tr w:rsidR="003C05A8" w:rsidRPr="00952701" w14:paraId="2C516A3A" w14:textId="77777777" w:rsidTr="006E2689">
        <w:trPr>
          <w:trHeight w:val="340"/>
        </w:trPr>
        <w:tc>
          <w:tcPr>
            <w:tcW w:w="1328" w:type="pct"/>
          </w:tcPr>
          <w:p w14:paraId="67FEC025" w14:textId="77777777" w:rsidR="003C05A8" w:rsidRPr="0092283E" w:rsidRDefault="003C05A8" w:rsidP="006E2689">
            <w:pPr>
              <w:pStyle w:val="TableText"/>
              <w:spacing w:before="0" w:line="276" w:lineRule="auto"/>
              <w:rPr>
                <w:rFonts w:asciiTheme="minorHAnsi" w:hAnsiTheme="minorHAnsi" w:cstheme="minorHAnsi"/>
                <w:b/>
                <w:bCs/>
                <w:sz w:val="22"/>
                <w:szCs w:val="22"/>
              </w:rPr>
            </w:pPr>
            <w:r w:rsidRPr="0092283E">
              <w:rPr>
                <w:rFonts w:asciiTheme="minorHAnsi" w:hAnsiTheme="minorHAnsi" w:cstheme="minorHAnsi"/>
                <w:b/>
                <w:bCs/>
                <w:sz w:val="22"/>
                <w:szCs w:val="22"/>
              </w:rPr>
              <w:t>Authenticity</w:t>
            </w:r>
          </w:p>
        </w:tc>
        <w:tc>
          <w:tcPr>
            <w:tcW w:w="3672" w:type="pct"/>
          </w:tcPr>
          <w:p w14:paraId="331E4BDF" w14:textId="77777777" w:rsidR="003C05A8" w:rsidRPr="00952701" w:rsidRDefault="003C05A8" w:rsidP="006E2689">
            <w:pPr>
              <w:pStyle w:val="TableText"/>
              <w:spacing w:before="0" w:line="276" w:lineRule="auto"/>
              <w:rPr>
                <w:rFonts w:asciiTheme="minorHAnsi" w:hAnsiTheme="minorHAnsi" w:cstheme="minorHAnsi"/>
                <w:color w:val="000000" w:themeColor="text1"/>
                <w:sz w:val="22"/>
                <w:szCs w:val="22"/>
              </w:rPr>
            </w:pPr>
            <w:r w:rsidRPr="00952701">
              <w:rPr>
                <w:rFonts w:asciiTheme="minorHAnsi" w:hAnsiTheme="minorHAnsi" w:cstheme="minorHAnsi"/>
                <w:color w:val="000000" w:themeColor="text1"/>
                <w:sz w:val="22"/>
                <w:szCs w:val="22"/>
              </w:rPr>
              <w:t xml:space="preserve">The assessor is assured that the evidence presented for assessment is the </w:t>
            </w:r>
            <w:r w:rsidRPr="00952701">
              <w:rPr>
                <w:rFonts w:asciiTheme="minorHAnsi" w:hAnsiTheme="minorHAnsi" w:cstheme="minorHAnsi"/>
                <w:iCs/>
                <w:color w:val="000000" w:themeColor="text1"/>
                <w:sz w:val="22"/>
                <w:szCs w:val="22"/>
              </w:rPr>
              <w:t xml:space="preserve">applicant’s </w:t>
            </w:r>
            <w:r w:rsidRPr="00952701">
              <w:rPr>
                <w:rFonts w:asciiTheme="minorHAnsi" w:hAnsiTheme="minorHAnsi" w:cstheme="minorHAnsi"/>
                <w:color w:val="000000" w:themeColor="text1"/>
                <w:sz w:val="22"/>
                <w:szCs w:val="22"/>
              </w:rPr>
              <w:t>own work.</w:t>
            </w:r>
          </w:p>
        </w:tc>
      </w:tr>
      <w:tr w:rsidR="003C05A8" w:rsidRPr="00952701" w14:paraId="5F81F983" w14:textId="77777777" w:rsidTr="006E2689">
        <w:trPr>
          <w:trHeight w:val="340"/>
        </w:trPr>
        <w:tc>
          <w:tcPr>
            <w:tcW w:w="1328" w:type="pct"/>
          </w:tcPr>
          <w:p w14:paraId="4A650019" w14:textId="77777777" w:rsidR="003C05A8" w:rsidRPr="0092283E" w:rsidRDefault="003C05A8" w:rsidP="006E2689">
            <w:pPr>
              <w:pStyle w:val="TableText"/>
              <w:spacing w:before="0" w:line="276" w:lineRule="auto"/>
              <w:rPr>
                <w:rFonts w:asciiTheme="minorHAnsi" w:hAnsiTheme="minorHAnsi" w:cstheme="minorHAnsi"/>
                <w:b/>
                <w:bCs/>
                <w:sz w:val="22"/>
                <w:szCs w:val="22"/>
              </w:rPr>
            </w:pPr>
            <w:r w:rsidRPr="0092283E">
              <w:rPr>
                <w:rFonts w:asciiTheme="minorHAnsi" w:hAnsiTheme="minorHAnsi" w:cstheme="minorHAnsi"/>
                <w:b/>
                <w:bCs/>
                <w:sz w:val="22"/>
                <w:szCs w:val="22"/>
              </w:rPr>
              <w:t>Currency</w:t>
            </w:r>
          </w:p>
        </w:tc>
        <w:tc>
          <w:tcPr>
            <w:tcW w:w="3672" w:type="pct"/>
          </w:tcPr>
          <w:p w14:paraId="1FC18E6F" w14:textId="77777777" w:rsidR="003C05A8" w:rsidRPr="00952701" w:rsidRDefault="003C05A8" w:rsidP="006E2689">
            <w:pPr>
              <w:pStyle w:val="TableText"/>
              <w:spacing w:before="0" w:line="276" w:lineRule="auto"/>
              <w:rPr>
                <w:rFonts w:asciiTheme="minorHAnsi" w:hAnsiTheme="minorHAnsi" w:cstheme="minorHAnsi"/>
                <w:color w:val="000000" w:themeColor="text1"/>
                <w:sz w:val="22"/>
                <w:szCs w:val="22"/>
              </w:rPr>
            </w:pPr>
            <w:r w:rsidRPr="00952701">
              <w:rPr>
                <w:rFonts w:asciiTheme="minorHAnsi" w:hAnsiTheme="minorHAnsi" w:cstheme="minorHAnsi"/>
                <w:color w:val="000000" w:themeColor="text1"/>
                <w:sz w:val="22"/>
                <w:szCs w:val="22"/>
              </w:rPr>
              <w:t>The assessor is assured that the assessment evidence demonstrates current competency. This requires the assessment evidence to be from the present or the very recent past.</w:t>
            </w:r>
          </w:p>
        </w:tc>
      </w:tr>
      <w:tr w:rsidR="00AE699E" w:rsidRPr="00952701" w14:paraId="25844A92" w14:textId="77777777" w:rsidTr="006E2689">
        <w:trPr>
          <w:trHeight w:val="340"/>
        </w:trPr>
        <w:tc>
          <w:tcPr>
            <w:tcW w:w="1328" w:type="pct"/>
          </w:tcPr>
          <w:p w14:paraId="1E92DB9C" w14:textId="67C37E11" w:rsidR="00AE699E" w:rsidRPr="0092283E" w:rsidRDefault="00AE699E" w:rsidP="006E2689">
            <w:pPr>
              <w:pStyle w:val="TableText"/>
              <w:spacing w:before="0" w:line="276" w:lineRule="auto"/>
              <w:rPr>
                <w:rFonts w:asciiTheme="minorHAnsi" w:hAnsiTheme="minorHAnsi" w:cstheme="minorHAnsi"/>
                <w:b/>
                <w:bCs/>
                <w:sz w:val="22"/>
                <w:szCs w:val="22"/>
              </w:rPr>
            </w:pPr>
            <w:r w:rsidRPr="0092283E">
              <w:rPr>
                <w:rFonts w:asciiTheme="minorHAnsi" w:hAnsiTheme="minorHAnsi" w:cstheme="minorHAnsi"/>
                <w:b/>
                <w:bCs/>
                <w:sz w:val="22"/>
                <w:szCs w:val="22"/>
              </w:rPr>
              <w:t>Translations</w:t>
            </w:r>
          </w:p>
        </w:tc>
        <w:tc>
          <w:tcPr>
            <w:tcW w:w="3672" w:type="pct"/>
          </w:tcPr>
          <w:p w14:paraId="02FFAC5E" w14:textId="3C0687FF" w:rsidR="00AE699E" w:rsidRPr="00952701" w:rsidRDefault="00AE699E" w:rsidP="006E2689">
            <w:pPr>
              <w:pStyle w:val="TableText"/>
              <w:spacing w:before="0" w:line="276" w:lineRule="auto"/>
              <w:rPr>
                <w:rFonts w:asciiTheme="minorHAnsi" w:hAnsiTheme="minorHAnsi" w:cstheme="minorHAnsi"/>
                <w:color w:val="000000" w:themeColor="text1"/>
                <w:sz w:val="22"/>
                <w:szCs w:val="22"/>
              </w:rPr>
            </w:pPr>
            <w:r w:rsidRPr="00952701">
              <w:rPr>
                <w:rFonts w:asciiTheme="minorHAnsi" w:hAnsiTheme="minorHAnsi" w:cstheme="minorHAnsi"/>
                <w:color w:val="000000" w:themeColor="text1"/>
                <w:sz w:val="22"/>
                <w:szCs w:val="22"/>
              </w:rPr>
              <w:t>The assessor is assured that the assessment evidence, where not in English, is accompanied by official English translations. Translated documents must be accredited and adhere to the requirements specified in the relevant program guidelines.</w:t>
            </w:r>
          </w:p>
        </w:tc>
      </w:tr>
    </w:tbl>
    <w:p w14:paraId="38CC05A8" w14:textId="77777777" w:rsidR="00BA54FA" w:rsidRPr="006E2689" w:rsidRDefault="00BA54FA" w:rsidP="006E2689">
      <w:pPr>
        <w:rPr>
          <w:lang w:val="en-US"/>
        </w:rPr>
      </w:pPr>
    </w:p>
    <w:p w14:paraId="184DF17B" w14:textId="08C8D312" w:rsidR="003C05A8" w:rsidRPr="00687A6A" w:rsidRDefault="003C05A8" w:rsidP="006E2689">
      <w:pPr>
        <w:pStyle w:val="Heading3"/>
        <w:spacing w:after="120"/>
        <w:rPr>
          <w:rFonts w:asciiTheme="minorHAnsi" w:eastAsia="Calibri" w:hAnsiTheme="minorHAnsi" w:cstheme="minorHAnsi"/>
          <w:lang w:val="en-US"/>
        </w:rPr>
      </w:pPr>
      <w:bookmarkStart w:id="26" w:name="_Toc92875875"/>
      <w:r w:rsidRPr="006E2689">
        <w:rPr>
          <w:rFonts w:asciiTheme="minorHAnsi" w:eastAsia="Calibri" w:hAnsiTheme="minorHAnsi" w:cstheme="minorHAnsi"/>
          <w:lang w:val="en-US"/>
        </w:rPr>
        <w:t>Identi</w:t>
      </w:r>
      <w:r w:rsidR="00BA54FA">
        <w:rPr>
          <w:rFonts w:asciiTheme="minorHAnsi" w:eastAsia="Calibri" w:hAnsiTheme="minorHAnsi" w:cstheme="minorHAnsi"/>
          <w:lang w:val="en-US"/>
        </w:rPr>
        <w:t>fication</w:t>
      </w:r>
      <w:bookmarkEnd w:id="26"/>
    </w:p>
    <w:p w14:paraId="35F509FD" w14:textId="687A75B1" w:rsidR="006E2689" w:rsidRDefault="003C05A8" w:rsidP="006E2689">
      <w:pPr>
        <w:widowControl w:val="0"/>
        <w:spacing w:after="120"/>
        <w:rPr>
          <w:rFonts w:eastAsia="Calibri" w:cstheme="minorHAnsi"/>
          <w:lang w:val="en-US"/>
        </w:rPr>
      </w:pPr>
      <w:r w:rsidRPr="00687A6A">
        <w:rPr>
          <w:rFonts w:eastAsia="Calibri" w:cstheme="minorHAnsi"/>
          <w:lang w:val="en-US"/>
        </w:rPr>
        <w:t>Identity documents enable TRA to establish</w:t>
      </w:r>
      <w:r w:rsidR="00625C4F">
        <w:rPr>
          <w:rFonts w:eastAsia="Calibri" w:cstheme="minorHAnsi"/>
          <w:lang w:val="en-US"/>
        </w:rPr>
        <w:t xml:space="preserve"> that an applicant is</w:t>
      </w:r>
      <w:r w:rsidR="00B01FDF">
        <w:rPr>
          <w:rFonts w:eastAsia="Calibri" w:cstheme="minorHAnsi"/>
          <w:lang w:val="en-US"/>
        </w:rPr>
        <w:t>:</w:t>
      </w:r>
    </w:p>
    <w:p w14:paraId="44D2C403" w14:textId="5D8D9752" w:rsidR="006E2689" w:rsidRPr="006E2689" w:rsidRDefault="003C05A8" w:rsidP="006E2689">
      <w:pPr>
        <w:pStyle w:val="ListParagraph"/>
        <w:widowControl w:val="0"/>
        <w:numPr>
          <w:ilvl w:val="0"/>
          <w:numId w:val="58"/>
        </w:numPr>
        <w:spacing w:after="120"/>
        <w:rPr>
          <w:rFonts w:eastAsia="Calibri" w:cstheme="minorHAnsi"/>
          <w:lang w:val="en-US"/>
        </w:rPr>
      </w:pPr>
      <w:r w:rsidRPr="006E2689">
        <w:t>who they say they are</w:t>
      </w:r>
    </w:p>
    <w:p w14:paraId="0135BBD4" w14:textId="00B5FB11" w:rsidR="003C05A8" w:rsidRPr="006E2689" w:rsidRDefault="003C05A8" w:rsidP="006E2689">
      <w:pPr>
        <w:pStyle w:val="ListParagraph"/>
        <w:numPr>
          <w:ilvl w:val="0"/>
          <w:numId w:val="58"/>
        </w:numPr>
      </w:pPr>
      <w:r w:rsidRPr="006E2689">
        <w:t>connect</w:t>
      </w:r>
      <w:r w:rsidR="00625C4F">
        <w:t>ed</w:t>
      </w:r>
      <w:r w:rsidRPr="00687A6A">
        <w:t xml:space="preserve"> to </w:t>
      </w:r>
      <w:r w:rsidR="00625C4F">
        <w:t xml:space="preserve">the </w:t>
      </w:r>
      <w:r w:rsidRPr="006E2689">
        <w:t>qualifications and work experience provided with their application</w:t>
      </w:r>
      <w:r w:rsidR="005C1164">
        <w:t>.</w:t>
      </w:r>
      <w:r w:rsidRPr="006E2689">
        <w:t xml:space="preserve"> </w:t>
      </w:r>
    </w:p>
    <w:p w14:paraId="057353B7" w14:textId="4CC9E230" w:rsidR="003C05A8" w:rsidRPr="006E2689" w:rsidRDefault="003C05A8" w:rsidP="006E2689">
      <w:pPr>
        <w:spacing w:after="120"/>
        <w:rPr>
          <w:rFonts w:eastAsia="Calibri" w:cstheme="minorHAnsi"/>
          <w:lang w:val="en-US"/>
        </w:rPr>
      </w:pPr>
      <w:r w:rsidRPr="006E2689">
        <w:rPr>
          <w:rFonts w:eastAsia="Calibri" w:cstheme="minorHAnsi"/>
          <w:lang w:val="en-US"/>
        </w:rPr>
        <w:t xml:space="preserve">The primary </w:t>
      </w:r>
      <w:r w:rsidR="00A11799">
        <w:rPr>
          <w:rFonts w:eastAsia="Calibri" w:cstheme="minorHAnsi"/>
          <w:lang w:val="en-US"/>
        </w:rPr>
        <w:t xml:space="preserve">accepted </w:t>
      </w:r>
      <w:r w:rsidRPr="006E2689">
        <w:rPr>
          <w:rFonts w:eastAsia="Calibri" w:cstheme="minorHAnsi"/>
          <w:lang w:val="en-US"/>
        </w:rPr>
        <w:t xml:space="preserve">identity document is an applicant’s </w:t>
      </w:r>
      <w:r w:rsidRPr="00627AEC">
        <w:rPr>
          <w:rFonts w:eastAsia="Calibri" w:cstheme="minorHAnsi"/>
          <w:b/>
          <w:bCs/>
          <w:lang w:val="en-US"/>
        </w:rPr>
        <w:t>passport</w:t>
      </w:r>
      <w:r w:rsidR="00A11799">
        <w:rPr>
          <w:rFonts w:eastAsia="Calibri" w:cstheme="minorHAnsi"/>
          <w:lang w:val="en-US"/>
        </w:rPr>
        <w:t>. An applicant may</w:t>
      </w:r>
      <w:r w:rsidRPr="0099434E">
        <w:rPr>
          <w:rFonts w:eastAsia="Calibri" w:cstheme="minorHAnsi"/>
          <w:lang w:val="en-US"/>
        </w:rPr>
        <w:t xml:space="preserve"> </w:t>
      </w:r>
      <w:r w:rsidR="00A11799">
        <w:rPr>
          <w:rFonts w:eastAsia="Calibri" w:cstheme="minorHAnsi"/>
          <w:lang w:val="en-US"/>
        </w:rPr>
        <w:t>be asked to provide</w:t>
      </w:r>
      <w:r w:rsidRPr="0099434E">
        <w:rPr>
          <w:rFonts w:eastAsia="Calibri" w:cstheme="minorHAnsi"/>
          <w:lang w:val="en-US"/>
        </w:rPr>
        <w:t xml:space="preserve"> </w:t>
      </w:r>
      <w:r w:rsidR="00A954D2" w:rsidRPr="0099434E">
        <w:rPr>
          <w:rFonts w:eastAsia="Calibri" w:cstheme="minorHAnsi"/>
          <w:lang w:val="en-US"/>
        </w:rPr>
        <w:t>add</w:t>
      </w:r>
      <w:r w:rsidR="00A11799">
        <w:rPr>
          <w:rFonts w:eastAsia="Calibri" w:cstheme="minorHAnsi"/>
          <w:lang w:val="en-US"/>
        </w:rPr>
        <w:t>i</w:t>
      </w:r>
      <w:r w:rsidR="00A954D2" w:rsidRPr="006E2689">
        <w:rPr>
          <w:rFonts w:eastAsia="Calibri" w:cstheme="minorHAnsi"/>
          <w:lang w:val="en-US"/>
        </w:rPr>
        <w:t xml:space="preserve">tional </w:t>
      </w:r>
      <w:r w:rsidRPr="006E2689">
        <w:rPr>
          <w:rFonts w:eastAsia="Calibri" w:cstheme="minorHAnsi"/>
          <w:lang w:val="en-US"/>
        </w:rPr>
        <w:t>forms of identity</w:t>
      </w:r>
      <w:r w:rsidR="00A11799">
        <w:rPr>
          <w:rFonts w:eastAsia="Calibri" w:cstheme="minorHAnsi"/>
          <w:lang w:val="en-US"/>
        </w:rPr>
        <w:t xml:space="preserve"> (</w:t>
      </w:r>
      <w:r w:rsidRPr="006E2689">
        <w:rPr>
          <w:rFonts w:eastAsia="Calibri" w:cstheme="minorHAnsi"/>
          <w:lang w:val="en-US"/>
        </w:rPr>
        <w:t xml:space="preserve">such as a driver’s </w:t>
      </w:r>
      <w:proofErr w:type="spellStart"/>
      <w:r w:rsidRPr="006E2689">
        <w:rPr>
          <w:rFonts w:eastAsia="Calibri" w:cstheme="minorHAnsi"/>
          <w:lang w:val="en-US"/>
        </w:rPr>
        <w:t>licence</w:t>
      </w:r>
      <w:proofErr w:type="spellEnd"/>
      <w:r w:rsidR="00F41946">
        <w:rPr>
          <w:rFonts w:eastAsia="Calibri" w:cstheme="minorHAnsi"/>
          <w:lang w:val="en-US"/>
        </w:rPr>
        <w:t xml:space="preserve"> or official photographic document</w:t>
      </w:r>
      <w:r w:rsidR="00A11799">
        <w:rPr>
          <w:rFonts w:eastAsia="Calibri" w:cstheme="minorHAnsi"/>
          <w:lang w:val="en-US"/>
        </w:rPr>
        <w:t>)</w:t>
      </w:r>
      <w:r w:rsidR="00A11799" w:rsidRPr="00952701" w:rsidDel="00A11799">
        <w:rPr>
          <w:rFonts w:eastAsia="Calibri" w:cstheme="minorHAnsi"/>
          <w:lang w:val="en-US"/>
        </w:rPr>
        <w:t xml:space="preserve"> </w:t>
      </w:r>
      <w:r w:rsidR="00A11799">
        <w:rPr>
          <w:rFonts w:eastAsia="Calibri" w:cstheme="minorHAnsi"/>
          <w:lang w:val="en-US"/>
        </w:rPr>
        <w:t>at the request of TRA.</w:t>
      </w:r>
    </w:p>
    <w:p w14:paraId="345F4097" w14:textId="587F7BD8" w:rsidR="003C05A8" w:rsidRDefault="003C05A8" w:rsidP="006E2689">
      <w:pPr>
        <w:widowControl w:val="0"/>
        <w:spacing w:after="120"/>
        <w:rPr>
          <w:rFonts w:eastAsia="Calibri" w:cstheme="minorHAnsi"/>
          <w:lang w:val="en-US"/>
        </w:rPr>
      </w:pPr>
      <w:r w:rsidRPr="006E2689">
        <w:rPr>
          <w:rFonts w:eastAsia="Calibri" w:cstheme="minorHAnsi"/>
          <w:lang w:val="en-US"/>
        </w:rPr>
        <w:t xml:space="preserve">Program assessment steps include supplementary verifications. For example, through consistency of details on qualification documentation, </w:t>
      </w:r>
      <w:r w:rsidR="004D5776" w:rsidRPr="006E2689">
        <w:rPr>
          <w:rFonts w:eastAsia="Calibri" w:cstheme="minorHAnsi"/>
          <w:lang w:val="en-US"/>
        </w:rPr>
        <w:t>passports,</w:t>
      </w:r>
      <w:r w:rsidRPr="006E2689">
        <w:rPr>
          <w:rFonts w:eastAsia="Calibri" w:cstheme="minorHAnsi"/>
          <w:lang w:val="en-US"/>
        </w:rPr>
        <w:t xml:space="preserve"> or other systems. Passport details and date of birth are provided on outcome letters and should be consistent with application details provided to Home Affairs by the applicant.</w:t>
      </w:r>
      <w:r w:rsidR="001F7ABE">
        <w:rPr>
          <w:rFonts w:eastAsia="Calibri" w:cstheme="minorHAnsi"/>
          <w:lang w:val="en-US"/>
        </w:rPr>
        <w:t xml:space="preserve"> </w:t>
      </w:r>
    </w:p>
    <w:p w14:paraId="2DBEFA57" w14:textId="761F0A27" w:rsidR="001F7ABE" w:rsidRPr="006E2689" w:rsidRDefault="4A1A224A" w:rsidP="6DC831E1">
      <w:pPr>
        <w:widowControl w:val="0"/>
        <w:spacing w:after="120"/>
        <w:rPr>
          <w:rFonts w:eastAsia="Calibri"/>
          <w:lang w:val="en-US"/>
        </w:rPr>
      </w:pPr>
      <w:r w:rsidRPr="6DC831E1">
        <w:rPr>
          <w:rFonts w:eastAsia="Calibri"/>
          <w:lang w:val="en-US"/>
        </w:rPr>
        <w:t xml:space="preserve">TRA processes are </w:t>
      </w:r>
      <w:r w:rsidR="5FF3A0F4" w:rsidRPr="6DC831E1">
        <w:rPr>
          <w:rFonts w:eastAsia="Calibri"/>
          <w:lang w:val="en-US"/>
        </w:rPr>
        <w:t>aligned with assurance Level 3 (High) of</w:t>
      </w:r>
      <w:r w:rsidRPr="6DC831E1">
        <w:rPr>
          <w:rFonts w:eastAsia="Calibri"/>
          <w:lang w:val="en-US"/>
        </w:rPr>
        <w:t xml:space="preserve"> the </w:t>
      </w:r>
      <w:hyperlink r:id="rId32" w:history="1">
        <w:r w:rsidRPr="6DC831E1">
          <w:rPr>
            <w:rStyle w:val="Hyperlink"/>
            <w:rFonts w:asciiTheme="minorHAnsi" w:eastAsia="Calibri" w:hAnsiTheme="minorHAnsi"/>
            <w:lang w:val="en-US"/>
          </w:rPr>
          <w:t>National Identity Proofing Guidelines</w:t>
        </w:r>
      </w:hyperlink>
      <w:r w:rsidR="27E9EC0E" w:rsidRPr="6DC831E1">
        <w:rPr>
          <w:rFonts w:eastAsia="Calibri"/>
          <w:lang w:val="en-US"/>
        </w:rPr>
        <w:t>.</w:t>
      </w:r>
    </w:p>
    <w:p w14:paraId="3AF1662B" w14:textId="013186D4" w:rsidR="00C85A27" w:rsidRPr="00E81452" w:rsidRDefault="00E81452" w:rsidP="00E81452">
      <w:pPr>
        <w:pStyle w:val="Heading2"/>
      </w:pPr>
      <w:r w:rsidRPr="00E81452">
        <w:t xml:space="preserve"> </w:t>
      </w:r>
      <w:bookmarkStart w:id="27" w:name="_Toc92875876"/>
      <w:r w:rsidR="00C85A27" w:rsidRPr="00E81452">
        <w:t xml:space="preserve">Training </w:t>
      </w:r>
      <w:r w:rsidR="00E041B5" w:rsidRPr="00E81452">
        <w:t>s</w:t>
      </w:r>
      <w:r w:rsidR="00C85A27" w:rsidRPr="00E81452">
        <w:t>tandards</w:t>
      </w:r>
      <w:bookmarkEnd w:id="27"/>
    </w:p>
    <w:p w14:paraId="1A4184DE" w14:textId="60D98948" w:rsidR="001B73F7" w:rsidRDefault="00C85A27" w:rsidP="001B73F7">
      <w:pPr>
        <w:pStyle w:val="CommentText"/>
        <w:spacing w:after="120" w:line="276" w:lineRule="auto"/>
        <w:rPr>
          <w:rFonts w:cstheme="minorHAnsi"/>
          <w:sz w:val="22"/>
          <w:szCs w:val="22"/>
        </w:rPr>
      </w:pPr>
      <w:bookmarkStart w:id="28" w:name="_Hlk84943105"/>
      <w:r w:rsidRPr="00952701">
        <w:rPr>
          <w:rFonts w:cstheme="minorHAnsi"/>
          <w:sz w:val="22"/>
          <w:szCs w:val="22"/>
        </w:rPr>
        <w:t xml:space="preserve">The minimum training standard for a TRA skills </w:t>
      </w:r>
      <w:r w:rsidRPr="00627AEC">
        <w:rPr>
          <w:rFonts w:cstheme="minorHAnsi"/>
          <w:sz w:val="22"/>
          <w:szCs w:val="22"/>
        </w:rPr>
        <w:t xml:space="preserve">assessment is an Australian </w:t>
      </w:r>
      <w:r w:rsidR="006B05AA" w:rsidRPr="00627AEC">
        <w:rPr>
          <w:rFonts w:cstheme="minorHAnsi"/>
          <w:sz w:val="22"/>
          <w:szCs w:val="22"/>
        </w:rPr>
        <w:t>Vocational Education and Training (</w:t>
      </w:r>
      <w:r w:rsidRPr="00627AEC">
        <w:rPr>
          <w:rFonts w:cstheme="minorHAnsi"/>
          <w:sz w:val="22"/>
          <w:szCs w:val="22"/>
        </w:rPr>
        <w:t>VET</w:t>
      </w:r>
      <w:r w:rsidR="006B05AA" w:rsidRPr="00627AEC">
        <w:rPr>
          <w:rFonts w:cstheme="minorHAnsi"/>
          <w:sz w:val="22"/>
          <w:szCs w:val="22"/>
        </w:rPr>
        <w:t>)</w:t>
      </w:r>
      <w:r w:rsidRPr="00627AEC">
        <w:rPr>
          <w:rFonts w:cstheme="minorHAnsi"/>
          <w:sz w:val="22"/>
          <w:szCs w:val="22"/>
        </w:rPr>
        <w:t xml:space="preserve"> trade qualification or an overseas equivalent.</w:t>
      </w:r>
      <w:r w:rsidR="00627AEC" w:rsidRPr="00627AEC">
        <w:rPr>
          <w:rFonts w:cstheme="minorHAnsi"/>
          <w:sz w:val="22"/>
          <w:szCs w:val="22"/>
        </w:rPr>
        <w:t xml:space="preserve"> </w:t>
      </w:r>
    </w:p>
    <w:p w14:paraId="7EE556D4" w14:textId="6A9570F8" w:rsidR="006B05AA" w:rsidRDefault="001B73F7" w:rsidP="006E2689">
      <w:pPr>
        <w:pStyle w:val="CommentText"/>
        <w:spacing w:after="120" w:line="276" w:lineRule="auto"/>
        <w:rPr>
          <w:rFonts w:cstheme="minorHAnsi"/>
          <w:sz w:val="22"/>
          <w:szCs w:val="22"/>
        </w:rPr>
      </w:pPr>
      <w:r w:rsidRPr="00952701">
        <w:rPr>
          <w:rFonts w:cstheme="minorHAnsi"/>
          <w:sz w:val="22"/>
          <w:szCs w:val="22"/>
        </w:rPr>
        <w:t xml:space="preserve">The minimum </w:t>
      </w:r>
      <w:r w:rsidR="00705663">
        <w:rPr>
          <w:rFonts w:cstheme="minorHAnsi"/>
          <w:sz w:val="22"/>
          <w:szCs w:val="22"/>
        </w:rPr>
        <w:t xml:space="preserve">requirement </w:t>
      </w:r>
      <w:r w:rsidRPr="00952701">
        <w:rPr>
          <w:rFonts w:cstheme="minorHAnsi"/>
          <w:sz w:val="22"/>
          <w:szCs w:val="22"/>
        </w:rPr>
        <w:t>for each program</w:t>
      </w:r>
      <w:r w:rsidR="00705663">
        <w:rPr>
          <w:rFonts w:cstheme="minorHAnsi"/>
          <w:sz w:val="22"/>
          <w:szCs w:val="22"/>
        </w:rPr>
        <w:t>’s</w:t>
      </w:r>
      <w:r w:rsidRPr="00952701">
        <w:rPr>
          <w:rFonts w:cstheme="minorHAnsi"/>
          <w:sz w:val="22"/>
          <w:szCs w:val="22"/>
        </w:rPr>
        <w:t xml:space="preserve"> pathway</w:t>
      </w:r>
      <w:r w:rsidR="00705663">
        <w:rPr>
          <w:rFonts w:cstheme="minorHAnsi"/>
          <w:sz w:val="22"/>
          <w:szCs w:val="22"/>
        </w:rPr>
        <w:t>s</w:t>
      </w:r>
      <w:r w:rsidRPr="00952701">
        <w:rPr>
          <w:rFonts w:cstheme="minorHAnsi"/>
          <w:sz w:val="22"/>
          <w:szCs w:val="22"/>
        </w:rPr>
        <w:t xml:space="preserve"> </w:t>
      </w:r>
      <w:proofErr w:type="gramStart"/>
      <w:r w:rsidRPr="00952701">
        <w:rPr>
          <w:rFonts w:cstheme="minorHAnsi"/>
          <w:sz w:val="22"/>
          <w:szCs w:val="22"/>
        </w:rPr>
        <w:t>are</w:t>
      </w:r>
      <w:proofErr w:type="gramEnd"/>
      <w:r w:rsidRPr="00952701">
        <w:rPr>
          <w:rFonts w:cstheme="minorHAnsi"/>
          <w:sz w:val="22"/>
          <w:szCs w:val="22"/>
        </w:rPr>
        <w:t xml:space="preserve"> outlined in </w:t>
      </w:r>
      <w:r w:rsidR="00687A6A" w:rsidRPr="00687A6A">
        <w:rPr>
          <w:rFonts w:cstheme="minorHAnsi"/>
          <w:sz w:val="22"/>
          <w:szCs w:val="22"/>
        </w:rPr>
        <w:t>TRA’s program guidelines</w:t>
      </w:r>
      <w:r>
        <w:rPr>
          <w:rFonts w:cstheme="minorHAnsi"/>
          <w:sz w:val="22"/>
          <w:szCs w:val="22"/>
        </w:rPr>
        <w:t xml:space="preserve"> on the </w:t>
      </w:r>
      <w:hyperlink r:id="rId33" w:history="1">
        <w:r w:rsidRPr="001B73F7">
          <w:rPr>
            <w:rStyle w:val="Hyperlink"/>
            <w:rFonts w:asciiTheme="minorHAnsi" w:hAnsiTheme="minorHAnsi" w:cstheme="minorHAnsi"/>
            <w:szCs w:val="22"/>
          </w:rPr>
          <w:t>TRA website.</w:t>
        </w:r>
      </w:hyperlink>
    </w:p>
    <w:p w14:paraId="1429CF09" w14:textId="00974E07" w:rsidR="006B05AA" w:rsidRPr="00952701" w:rsidRDefault="006B05AA" w:rsidP="006B05AA">
      <w:pPr>
        <w:spacing w:after="120"/>
        <w:rPr>
          <w:rFonts w:cstheme="minorHAnsi"/>
        </w:rPr>
      </w:pPr>
      <w:r w:rsidRPr="00952701">
        <w:rPr>
          <w:rFonts w:cstheme="minorHAnsi"/>
        </w:rPr>
        <w:lastRenderedPageBreak/>
        <w:t xml:space="preserve">A </w:t>
      </w:r>
      <w:r w:rsidR="00627AEC">
        <w:rPr>
          <w:rFonts w:cstheme="minorHAnsi"/>
        </w:rPr>
        <w:t xml:space="preserve">VET or equivalent overseas </w:t>
      </w:r>
      <w:r w:rsidRPr="00952701">
        <w:rPr>
          <w:rFonts w:cstheme="minorHAnsi"/>
        </w:rPr>
        <w:t xml:space="preserve">qualification is foundational to all </w:t>
      </w:r>
      <w:r w:rsidR="00627AEC">
        <w:rPr>
          <w:rFonts w:cstheme="minorHAnsi"/>
        </w:rPr>
        <w:t xml:space="preserve">TRA </w:t>
      </w:r>
      <w:r w:rsidRPr="00952701">
        <w:rPr>
          <w:rFonts w:cstheme="minorHAnsi"/>
        </w:rPr>
        <w:t>skills assessments</w:t>
      </w:r>
      <w:r w:rsidR="0073302C">
        <w:rPr>
          <w:rFonts w:cstheme="minorHAnsi"/>
        </w:rPr>
        <w:t>.</w:t>
      </w:r>
      <w:r w:rsidRPr="00952701">
        <w:rPr>
          <w:rFonts w:cstheme="minorHAnsi"/>
        </w:rPr>
        <w:t xml:space="preserve"> </w:t>
      </w:r>
      <w:r w:rsidR="0073302C">
        <w:rPr>
          <w:rFonts w:cstheme="minorHAnsi"/>
        </w:rPr>
        <w:t>I</w:t>
      </w:r>
      <w:r w:rsidRPr="00952701">
        <w:rPr>
          <w:rFonts w:cstheme="minorHAnsi"/>
        </w:rPr>
        <w:t>t represents:</w:t>
      </w:r>
    </w:p>
    <w:p w14:paraId="22F83DF3" w14:textId="77777777" w:rsidR="006B05AA" w:rsidRPr="00952701" w:rsidRDefault="006B05AA" w:rsidP="006B05AA">
      <w:pPr>
        <w:pStyle w:val="ListParagraph"/>
        <w:numPr>
          <w:ilvl w:val="0"/>
          <w:numId w:val="31"/>
        </w:numPr>
        <w:spacing w:after="120" w:line="276" w:lineRule="auto"/>
        <w:ind w:left="714" w:hanging="357"/>
        <w:rPr>
          <w:rFonts w:cstheme="minorHAnsi"/>
        </w:rPr>
      </w:pPr>
      <w:r w:rsidRPr="00627AEC">
        <w:rPr>
          <w:rFonts w:cstheme="minorHAnsi"/>
          <w:b/>
          <w:bCs/>
        </w:rPr>
        <w:t>competency-based training</w:t>
      </w:r>
      <w:r w:rsidRPr="00952701">
        <w:rPr>
          <w:rFonts w:cstheme="minorHAnsi"/>
        </w:rPr>
        <w:t xml:space="preserve"> together with advanced and high-level skills training</w:t>
      </w:r>
    </w:p>
    <w:p w14:paraId="286D572A" w14:textId="0B0A6E5D" w:rsidR="006B05AA" w:rsidRPr="00952701" w:rsidRDefault="006B05AA" w:rsidP="006B05AA">
      <w:pPr>
        <w:pStyle w:val="ListParagraph"/>
        <w:numPr>
          <w:ilvl w:val="0"/>
          <w:numId w:val="31"/>
        </w:numPr>
        <w:spacing w:after="120" w:line="276" w:lineRule="auto"/>
        <w:ind w:left="714" w:hanging="357"/>
        <w:rPr>
          <w:rFonts w:cstheme="minorHAnsi"/>
        </w:rPr>
      </w:pPr>
      <w:r w:rsidRPr="00627AEC">
        <w:rPr>
          <w:rFonts w:cstheme="minorHAnsi"/>
          <w:b/>
          <w:bCs/>
        </w:rPr>
        <w:t>qualification standards recognised through a national framework</w:t>
      </w:r>
      <w:r w:rsidRPr="00952701">
        <w:rPr>
          <w:rFonts w:cstheme="minorHAnsi"/>
        </w:rPr>
        <w:t xml:space="preserve"> (AQF</w:t>
      </w:r>
      <w:r w:rsidR="004D5776" w:rsidRPr="00952701">
        <w:rPr>
          <w:rFonts w:cstheme="minorHAnsi"/>
        </w:rPr>
        <w:t>);</w:t>
      </w:r>
      <w:r w:rsidRPr="00952701">
        <w:rPr>
          <w:rFonts w:cstheme="minorHAnsi"/>
        </w:rPr>
        <w:t xml:space="preserve"> nationally recognised VET derived from an industry-led training sector </w:t>
      </w:r>
    </w:p>
    <w:p w14:paraId="05B5AF77" w14:textId="47991472" w:rsidR="006B05AA" w:rsidRPr="00952701" w:rsidRDefault="006B05AA" w:rsidP="006B05AA">
      <w:pPr>
        <w:pStyle w:val="ListParagraph"/>
        <w:numPr>
          <w:ilvl w:val="0"/>
          <w:numId w:val="31"/>
        </w:numPr>
        <w:spacing w:after="120" w:line="276" w:lineRule="auto"/>
        <w:ind w:left="714" w:hanging="357"/>
        <w:rPr>
          <w:rFonts w:cstheme="minorHAnsi"/>
        </w:rPr>
      </w:pPr>
      <w:r w:rsidRPr="00627AEC">
        <w:rPr>
          <w:rFonts w:cstheme="minorHAnsi"/>
          <w:b/>
          <w:bCs/>
        </w:rPr>
        <w:t xml:space="preserve">a focus on </w:t>
      </w:r>
      <w:r w:rsidR="0073302C">
        <w:rPr>
          <w:rFonts w:cstheme="minorHAnsi"/>
          <w:b/>
          <w:bCs/>
        </w:rPr>
        <w:t xml:space="preserve">practical </w:t>
      </w:r>
      <w:r w:rsidRPr="00627AEC">
        <w:rPr>
          <w:rFonts w:cstheme="minorHAnsi"/>
          <w:b/>
          <w:bCs/>
        </w:rPr>
        <w:t>outputs and outcomes</w:t>
      </w:r>
      <w:r w:rsidRPr="00952701">
        <w:rPr>
          <w:rFonts w:cstheme="minorHAnsi"/>
        </w:rPr>
        <w:t xml:space="preserve"> (compared to a theoretical focus at tertiary level) </w:t>
      </w:r>
    </w:p>
    <w:p w14:paraId="26192D77" w14:textId="1468B078" w:rsidR="006B05AA" w:rsidRDefault="006B05AA" w:rsidP="006B05AA">
      <w:pPr>
        <w:pStyle w:val="ListParagraph"/>
        <w:numPr>
          <w:ilvl w:val="0"/>
          <w:numId w:val="31"/>
        </w:numPr>
        <w:spacing w:after="120" w:line="276" w:lineRule="auto"/>
        <w:ind w:left="714" w:hanging="357"/>
        <w:rPr>
          <w:rFonts w:cstheme="minorHAnsi"/>
        </w:rPr>
      </w:pPr>
      <w:r w:rsidRPr="00627AEC">
        <w:rPr>
          <w:rFonts w:cstheme="minorHAnsi"/>
          <w:b/>
          <w:bCs/>
        </w:rPr>
        <w:t>confidence in quality training and assessment</w:t>
      </w:r>
      <w:r w:rsidRPr="00952701">
        <w:rPr>
          <w:rFonts w:cstheme="minorHAnsi"/>
        </w:rPr>
        <w:t xml:space="preserve"> that is highly regarded both locally and </w:t>
      </w:r>
      <w:r w:rsidR="00B01FDF">
        <w:rPr>
          <w:rFonts w:cstheme="minorHAnsi"/>
        </w:rPr>
        <w:t>internationally</w:t>
      </w:r>
      <w:r w:rsidRPr="00952701">
        <w:rPr>
          <w:rFonts w:cstheme="minorHAnsi"/>
        </w:rPr>
        <w:t>.</w:t>
      </w:r>
    </w:p>
    <w:p w14:paraId="023CB766" w14:textId="77777777" w:rsidR="00687A6A" w:rsidRDefault="008F4062" w:rsidP="00E81452">
      <w:pPr>
        <w:pStyle w:val="Heading3"/>
      </w:pPr>
      <w:bookmarkStart w:id="29" w:name="_Toc92875877"/>
      <w:r w:rsidRPr="00DF7950">
        <w:t>Australian Qualifications</w:t>
      </w:r>
      <w:bookmarkEnd w:id="29"/>
      <w:r w:rsidRPr="00DF7950">
        <w:t xml:space="preserve"> </w:t>
      </w:r>
    </w:p>
    <w:p w14:paraId="46D1A157" w14:textId="53FBE994" w:rsidR="008F4062" w:rsidRDefault="008F4062" w:rsidP="008F4062">
      <w:pPr>
        <w:pStyle w:val="CommentText"/>
        <w:spacing w:after="120" w:line="276" w:lineRule="auto"/>
        <w:rPr>
          <w:rFonts w:cstheme="minorHAnsi"/>
          <w:sz w:val="22"/>
          <w:szCs w:val="22"/>
        </w:rPr>
      </w:pPr>
      <w:r>
        <w:rPr>
          <w:rFonts w:cstheme="minorHAnsi"/>
          <w:sz w:val="22"/>
          <w:szCs w:val="22"/>
        </w:rPr>
        <w:t>Australian qualifications are</w:t>
      </w:r>
      <w:r w:rsidR="000E52CF">
        <w:rPr>
          <w:rFonts w:cstheme="minorHAnsi"/>
          <w:sz w:val="22"/>
          <w:szCs w:val="22"/>
        </w:rPr>
        <w:t>:</w:t>
      </w:r>
    </w:p>
    <w:p w14:paraId="2F8B7C6C" w14:textId="559B422A" w:rsidR="008F4062" w:rsidRPr="00952701" w:rsidRDefault="3D79E8AE" w:rsidP="6DC831E1">
      <w:pPr>
        <w:pStyle w:val="CommentText"/>
        <w:numPr>
          <w:ilvl w:val="0"/>
          <w:numId w:val="63"/>
        </w:numPr>
        <w:spacing w:after="120" w:line="276" w:lineRule="auto"/>
        <w:rPr>
          <w:sz w:val="22"/>
          <w:szCs w:val="22"/>
        </w:rPr>
      </w:pPr>
      <w:r w:rsidRPr="6DC831E1">
        <w:rPr>
          <w:sz w:val="22"/>
          <w:szCs w:val="22"/>
        </w:rPr>
        <w:t xml:space="preserve">obtained </w:t>
      </w:r>
      <w:proofErr w:type="gramStart"/>
      <w:r w:rsidRPr="6DC831E1">
        <w:rPr>
          <w:sz w:val="22"/>
          <w:szCs w:val="22"/>
        </w:rPr>
        <w:t>as a result of</w:t>
      </w:r>
      <w:proofErr w:type="gramEnd"/>
      <w:r w:rsidRPr="6DC831E1">
        <w:rPr>
          <w:sz w:val="22"/>
          <w:szCs w:val="22"/>
        </w:rPr>
        <w:t xml:space="preserve"> study in Australia </w:t>
      </w:r>
    </w:p>
    <w:p w14:paraId="0401145C" w14:textId="3D517FD8" w:rsidR="008F4062" w:rsidRPr="00952701" w:rsidRDefault="000E52CF" w:rsidP="00E51DC0">
      <w:pPr>
        <w:pStyle w:val="CommentText"/>
        <w:numPr>
          <w:ilvl w:val="0"/>
          <w:numId w:val="63"/>
        </w:numPr>
        <w:spacing w:after="120" w:line="276" w:lineRule="auto"/>
        <w:rPr>
          <w:rFonts w:cstheme="minorHAnsi"/>
          <w:sz w:val="22"/>
          <w:szCs w:val="22"/>
        </w:rPr>
      </w:pPr>
      <w:r>
        <w:rPr>
          <w:rFonts w:cstheme="minorHAnsi"/>
          <w:sz w:val="22"/>
          <w:szCs w:val="22"/>
        </w:rPr>
        <w:t xml:space="preserve">awarded </w:t>
      </w:r>
      <w:r w:rsidR="008F4062" w:rsidRPr="00952701">
        <w:rPr>
          <w:rFonts w:cstheme="minorHAnsi"/>
          <w:sz w:val="22"/>
          <w:szCs w:val="22"/>
        </w:rPr>
        <w:t>under the Australian Qualification Framework (AQF</w:t>
      </w:r>
      <w:r w:rsidR="008F4062">
        <w:rPr>
          <w:rFonts w:cstheme="minorHAnsi"/>
          <w:sz w:val="22"/>
          <w:szCs w:val="22"/>
        </w:rPr>
        <w:t>)</w:t>
      </w:r>
    </w:p>
    <w:p w14:paraId="56EFB951" w14:textId="5FF8F760" w:rsidR="00822748" w:rsidRDefault="00822748" w:rsidP="00B923A2">
      <w:pPr>
        <w:pStyle w:val="CommentText"/>
        <w:numPr>
          <w:ilvl w:val="0"/>
          <w:numId w:val="63"/>
        </w:numPr>
        <w:spacing w:after="120" w:line="276" w:lineRule="auto"/>
        <w:rPr>
          <w:rFonts w:cstheme="minorHAnsi"/>
          <w:sz w:val="22"/>
          <w:szCs w:val="22"/>
        </w:rPr>
      </w:pPr>
      <w:r>
        <w:rPr>
          <w:rFonts w:cstheme="minorHAnsi"/>
          <w:sz w:val="22"/>
          <w:szCs w:val="22"/>
        </w:rPr>
        <w:t xml:space="preserve">a minimum level of </w:t>
      </w:r>
      <w:r w:rsidRPr="005B4B89">
        <w:rPr>
          <w:rFonts w:cstheme="minorHAnsi"/>
          <w:b/>
          <w:bCs/>
          <w:sz w:val="22"/>
          <w:szCs w:val="22"/>
        </w:rPr>
        <w:t>Certificate II</w:t>
      </w:r>
      <w:r>
        <w:rPr>
          <w:rFonts w:cstheme="minorHAnsi"/>
          <w:sz w:val="22"/>
          <w:szCs w:val="22"/>
        </w:rPr>
        <w:t xml:space="preserve"> for a skilled occupation in Major Group VII</w:t>
      </w:r>
      <w:r w:rsidR="005B4B89">
        <w:rPr>
          <w:rFonts w:cstheme="minorHAnsi"/>
          <w:sz w:val="22"/>
          <w:szCs w:val="22"/>
        </w:rPr>
        <w:t>I</w:t>
      </w:r>
      <w:r>
        <w:rPr>
          <w:rFonts w:cstheme="minorHAnsi"/>
          <w:sz w:val="22"/>
          <w:szCs w:val="22"/>
        </w:rPr>
        <w:t xml:space="preserve"> in ANZSCO for the occupation of Drainer only (AN</w:t>
      </w:r>
      <w:r w:rsidR="001F7ABE">
        <w:rPr>
          <w:rFonts w:cstheme="minorHAnsi"/>
          <w:sz w:val="22"/>
          <w:szCs w:val="22"/>
        </w:rPr>
        <w:t>Z</w:t>
      </w:r>
      <w:r>
        <w:rPr>
          <w:rFonts w:cstheme="minorHAnsi"/>
          <w:sz w:val="22"/>
          <w:szCs w:val="22"/>
        </w:rPr>
        <w:t>SCO code 821112)</w:t>
      </w:r>
    </w:p>
    <w:p w14:paraId="3DF8930E" w14:textId="48C0CA37" w:rsidR="008F4062" w:rsidRPr="006A0F28" w:rsidRDefault="008F4062" w:rsidP="00B923A2">
      <w:pPr>
        <w:pStyle w:val="CommentText"/>
        <w:numPr>
          <w:ilvl w:val="0"/>
          <w:numId w:val="63"/>
        </w:numPr>
        <w:spacing w:after="120" w:line="276" w:lineRule="auto"/>
        <w:rPr>
          <w:rFonts w:cstheme="minorHAnsi"/>
          <w:sz w:val="22"/>
          <w:szCs w:val="22"/>
        </w:rPr>
      </w:pPr>
      <w:r>
        <w:rPr>
          <w:rFonts w:cstheme="minorHAnsi"/>
          <w:sz w:val="22"/>
          <w:szCs w:val="22"/>
        </w:rPr>
        <w:t>a minimum level of a</w:t>
      </w:r>
      <w:r w:rsidRPr="00952701">
        <w:rPr>
          <w:rFonts w:cstheme="minorHAnsi"/>
          <w:sz w:val="22"/>
          <w:szCs w:val="22"/>
        </w:rPr>
        <w:t xml:space="preserve"> </w:t>
      </w:r>
      <w:r w:rsidRPr="00E51DC0">
        <w:rPr>
          <w:rFonts w:cstheme="minorHAnsi"/>
          <w:b/>
          <w:bCs/>
          <w:sz w:val="22"/>
          <w:szCs w:val="22"/>
        </w:rPr>
        <w:t>Certificate III</w:t>
      </w:r>
      <w:r w:rsidRPr="00952701">
        <w:rPr>
          <w:rFonts w:cstheme="minorHAnsi"/>
          <w:sz w:val="22"/>
          <w:szCs w:val="22"/>
        </w:rPr>
        <w:t xml:space="preserve"> for a skilled occupation in Major Group III in ANZSCO</w:t>
      </w:r>
      <w:r w:rsidR="006A0F28">
        <w:rPr>
          <w:rFonts w:cstheme="minorHAnsi"/>
          <w:sz w:val="22"/>
          <w:szCs w:val="22"/>
        </w:rPr>
        <w:t xml:space="preserve">. </w:t>
      </w:r>
      <w:r w:rsidR="006D3F12" w:rsidRPr="00793D3A">
        <w:rPr>
          <w:rFonts w:cstheme="minorHAnsi"/>
          <w:sz w:val="22"/>
          <w:szCs w:val="22"/>
        </w:rPr>
        <w:t xml:space="preserve">TRA can accept </w:t>
      </w:r>
      <w:r w:rsidR="001F7ABE" w:rsidRPr="00793D3A">
        <w:rPr>
          <w:rFonts w:cstheme="minorHAnsi"/>
          <w:sz w:val="22"/>
          <w:szCs w:val="22"/>
        </w:rPr>
        <w:t xml:space="preserve">a qualification </w:t>
      </w:r>
      <w:r w:rsidRPr="00793D3A">
        <w:rPr>
          <w:rFonts w:cstheme="minorHAnsi"/>
          <w:sz w:val="22"/>
          <w:szCs w:val="22"/>
        </w:rPr>
        <w:t xml:space="preserve">up to </w:t>
      </w:r>
      <w:r w:rsidR="006D3F12" w:rsidRPr="00793D3A">
        <w:rPr>
          <w:rFonts w:cstheme="minorHAnsi"/>
          <w:sz w:val="22"/>
          <w:szCs w:val="22"/>
        </w:rPr>
        <w:t xml:space="preserve">an </w:t>
      </w:r>
      <w:proofErr w:type="gramStart"/>
      <w:r w:rsidRPr="00793D3A">
        <w:rPr>
          <w:rFonts w:cstheme="minorHAnsi"/>
          <w:sz w:val="22"/>
          <w:szCs w:val="22"/>
        </w:rPr>
        <w:t>Associate Degree</w:t>
      </w:r>
      <w:proofErr w:type="gramEnd"/>
      <w:r w:rsidRPr="00793D3A">
        <w:rPr>
          <w:rFonts w:cstheme="minorHAnsi"/>
          <w:sz w:val="22"/>
          <w:szCs w:val="22"/>
        </w:rPr>
        <w:t xml:space="preserve">, </w:t>
      </w:r>
      <w:r w:rsidR="006D3F12" w:rsidRPr="00793D3A">
        <w:rPr>
          <w:rFonts w:cstheme="minorHAnsi"/>
          <w:sz w:val="22"/>
          <w:szCs w:val="22"/>
        </w:rPr>
        <w:t xml:space="preserve">Diploma or </w:t>
      </w:r>
      <w:r w:rsidRPr="00793D3A">
        <w:rPr>
          <w:rFonts w:cstheme="minorHAnsi"/>
          <w:sz w:val="22"/>
          <w:szCs w:val="22"/>
        </w:rPr>
        <w:t>Advanced Diploma</w:t>
      </w:r>
      <w:r w:rsidR="006D3F12" w:rsidRPr="00793D3A">
        <w:rPr>
          <w:rFonts w:cstheme="minorHAnsi"/>
          <w:sz w:val="22"/>
          <w:szCs w:val="22"/>
        </w:rPr>
        <w:t xml:space="preserve"> (subject to occupation requirements)</w:t>
      </w:r>
    </w:p>
    <w:p w14:paraId="5DE987DB" w14:textId="701D53BB" w:rsidR="008F4062" w:rsidRDefault="008F4062" w:rsidP="008F4062">
      <w:pPr>
        <w:pStyle w:val="Heading3"/>
      </w:pPr>
      <w:bookmarkStart w:id="30" w:name="_Toc92875878"/>
      <w:r w:rsidRPr="006E2689">
        <w:t>International Qualifications</w:t>
      </w:r>
      <w:bookmarkEnd w:id="30"/>
    </w:p>
    <w:p w14:paraId="407B1A66" w14:textId="2A3891B2" w:rsidR="008F4062" w:rsidRDefault="008F4062" w:rsidP="008F4062">
      <w:pPr>
        <w:pStyle w:val="CommentText"/>
        <w:spacing w:after="120" w:line="276" w:lineRule="auto"/>
        <w:rPr>
          <w:rFonts w:cstheme="minorHAnsi"/>
          <w:sz w:val="22"/>
          <w:szCs w:val="22"/>
        </w:rPr>
      </w:pPr>
      <w:r w:rsidRPr="00952701">
        <w:rPr>
          <w:rFonts w:cstheme="minorHAnsi"/>
          <w:sz w:val="22"/>
          <w:szCs w:val="22"/>
        </w:rPr>
        <w:t>International qualification</w:t>
      </w:r>
      <w:r w:rsidR="004D5776">
        <w:rPr>
          <w:rFonts w:cstheme="minorHAnsi"/>
          <w:sz w:val="22"/>
          <w:szCs w:val="22"/>
        </w:rPr>
        <w:t>s</w:t>
      </w:r>
      <w:r w:rsidRPr="00952701">
        <w:rPr>
          <w:rFonts w:cstheme="minorHAnsi"/>
          <w:sz w:val="22"/>
          <w:szCs w:val="22"/>
        </w:rPr>
        <w:t xml:space="preserve"> are</w:t>
      </w:r>
      <w:r w:rsidR="000E52CF">
        <w:rPr>
          <w:rFonts w:cstheme="minorHAnsi"/>
          <w:sz w:val="22"/>
          <w:szCs w:val="22"/>
        </w:rPr>
        <w:t>:</w:t>
      </w:r>
    </w:p>
    <w:p w14:paraId="47B46D53" w14:textId="0F469D0D" w:rsidR="008F4062" w:rsidRDefault="00B01FDF" w:rsidP="00E51DC0">
      <w:pPr>
        <w:pStyle w:val="CommentText"/>
        <w:numPr>
          <w:ilvl w:val="0"/>
          <w:numId w:val="64"/>
        </w:numPr>
        <w:spacing w:after="120" w:line="276" w:lineRule="auto"/>
        <w:rPr>
          <w:rFonts w:cstheme="minorHAnsi"/>
          <w:sz w:val="22"/>
          <w:szCs w:val="22"/>
        </w:rPr>
      </w:pPr>
      <w:r>
        <w:rPr>
          <w:rFonts w:cstheme="minorHAnsi"/>
          <w:sz w:val="22"/>
          <w:szCs w:val="22"/>
        </w:rPr>
        <w:t xml:space="preserve">obtained </w:t>
      </w:r>
      <w:proofErr w:type="gramStart"/>
      <w:r w:rsidR="008F4062">
        <w:rPr>
          <w:rFonts w:cstheme="minorHAnsi"/>
          <w:sz w:val="22"/>
          <w:szCs w:val="22"/>
        </w:rPr>
        <w:t>as a result of</w:t>
      </w:r>
      <w:proofErr w:type="gramEnd"/>
      <w:r w:rsidR="008F4062">
        <w:rPr>
          <w:rFonts w:cstheme="minorHAnsi"/>
          <w:sz w:val="22"/>
          <w:szCs w:val="22"/>
        </w:rPr>
        <w:t xml:space="preserve"> study outside Australia</w:t>
      </w:r>
    </w:p>
    <w:p w14:paraId="4386D369" w14:textId="102B3BAC" w:rsidR="008F4062" w:rsidRDefault="008F4062" w:rsidP="00E51DC0">
      <w:pPr>
        <w:pStyle w:val="CommentText"/>
        <w:numPr>
          <w:ilvl w:val="0"/>
          <w:numId w:val="64"/>
        </w:numPr>
        <w:spacing w:after="120" w:line="276" w:lineRule="auto"/>
        <w:rPr>
          <w:rFonts w:cstheme="minorHAnsi"/>
          <w:sz w:val="22"/>
          <w:szCs w:val="22"/>
        </w:rPr>
      </w:pPr>
      <w:r w:rsidRPr="00952701">
        <w:rPr>
          <w:rFonts w:cstheme="minorHAnsi"/>
          <w:sz w:val="22"/>
          <w:szCs w:val="22"/>
        </w:rPr>
        <w:t xml:space="preserve">accepted in all programs, except the </w:t>
      </w:r>
      <w:r w:rsidR="00B72185">
        <w:rPr>
          <w:rFonts w:cstheme="minorHAnsi"/>
          <w:sz w:val="22"/>
          <w:szCs w:val="22"/>
        </w:rPr>
        <w:t xml:space="preserve">PSA and </w:t>
      </w:r>
      <w:r w:rsidRPr="00952701">
        <w:rPr>
          <w:rFonts w:cstheme="minorHAnsi"/>
          <w:sz w:val="22"/>
          <w:szCs w:val="22"/>
        </w:rPr>
        <w:t>JRP</w:t>
      </w:r>
    </w:p>
    <w:p w14:paraId="24F8224A" w14:textId="77777777" w:rsidR="008F4062" w:rsidRDefault="008F4062" w:rsidP="008F4062">
      <w:pPr>
        <w:pStyle w:val="CommentText"/>
        <w:numPr>
          <w:ilvl w:val="0"/>
          <w:numId w:val="64"/>
        </w:numPr>
        <w:spacing w:after="120" w:line="276" w:lineRule="auto"/>
        <w:rPr>
          <w:rFonts w:cstheme="minorHAnsi"/>
          <w:sz w:val="22"/>
          <w:szCs w:val="22"/>
        </w:rPr>
      </w:pPr>
      <w:r>
        <w:rPr>
          <w:rFonts w:cstheme="minorHAnsi"/>
          <w:sz w:val="22"/>
          <w:szCs w:val="22"/>
        </w:rPr>
        <w:t>accepted as</w:t>
      </w:r>
      <w:r w:rsidRPr="00952701">
        <w:rPr>
          <w:rFonts w:cstheme="minorHAnsi"/>
          <w:sz w:val="22"/>
          <w:szCs w:val="22"/>
        </w:rPr>
        <w:t xml:space="preserve"> comparable to</w:t>
      </w:r>
    </w:p>
    <w:p w14:paraId="09A895E1" w14:textId="6BA09285" w:rsidR="008F4062" w:rsidRDefault="008F4062" w:rsidP="00E51DC0">
      <w:pPr>
        <w:pStyle w:val="CommentText"/>
        <w:numPr>
          <w:ilvl w:val="1"/>
          <w:numId w:val="65"/>
        </w:numPr>
        <w:spacing w:after="120" w:line="276" w:lineRule="auto"/>
        <w:rPr>
          <w:rFonts w:cstheme="minorHAnsi"/>
          <w:sz w:val="22"/>
          <w:szCs w:val="22"/>
        </w:rPr>
      </w:pPr>
      <w:r w:rsidRPr="00DF7950">
        <w:rPr>
          <w:rFonts w:cstheme="minorHAnsi"/>
          <w:sz w:val="22"/>
          <w:szCs w:val="22"/>
        </w:rPr>
        <w:t xml:space="preserve">at least an AQF </w:t>
      </w:r>
      <w:r w:rsidR="004D5776" w:rsidRPr="00DF7950">
        <w:rPr>
          <w:rFonts w:cstheme="minorHAnsi"/>
          <w:sz w:val="22"/>
          <w:szCs w:val="22"/>
        </w:rPr>
        <w:t>Certificate</w:t>
      </w:r>
      <w:r w:rsidRPr="00DF7950">
        <w:rPr>
          <w:rFonts w:cstheme="minorHAnsi"/>
          <w:sz w:val="22"/>
          <w:szCs w:val="22"/>
        </w:rPr>
        <w:t xml:space="preserve"> III level for a skilled occupation in Major Group III in ANZSCO; or </w:t>
      </w:r>
    </w:p>
    <w:p w14:paraId="0183022B" w14:textId="6AF694B0" w:rsidR="008F4062" w:rsidRPr="00793D3A" w:rsidRDefault="008F4062" w:rsidP="00E51DC0">
      <w:pPr>
        <w:pStyle w:val="CommentText"/>
        <w:numPr>
          <w:ilvl w:val="1"/>
          <w:numId w:val="65"/>
        </w:numPr>
        <w:spacing w:after="120" w:line="276" w:lineRule="auto"/>
        <w:rPr>
          <w:rFonts w:cstheme="minorHAnsi"/>
          <w:sz w:val="22"/>
          <w:szCs w:val="22"/>
        </w:rPr>
      </w:pPr>
      <w:r w:rsidRPr="00793D3A">
        <w:rPr>
          <w:rFonts w:cstheme="minorHAnsi"/>
          <w:sz w:val="22"/>
          <w:szCs w:val="22"/>
        </w:rPr>
        <w:t xml:space="preserve">a qualification, under the AQF, up to the AQF </w:t>
      </w:r>
      <w:proofErr w:type="gramStart"/>
      <w:r w:rsidRPr="00793D3A">
        <w:rPr>
          <w:rFonts w:cstheme="minorHAnsi"/>
          <w:sz w:val="22"/>
          <w:szCs w:val="22"/>
        </w:rPr>
        <w:t>Associate Degree</w:t>
      </w:r>
      <w:proofErr w:type="gramEnd"/>
      <w:r w:rsidRPr="00793D3A">
        <w:rPr>
          <w:rFonts w:cstheme="minorHAnsi"/>
          <w:sz w:val="22"/>
          <w:szCs w:val="22"/>
        </w:rPr>
        <w:t>, Advanced Diploma or Diploma</w:t>
      </w:r>
      <w:r w:rsidR="00B01FDF">
        <w:rPr>
          <w:rFonts w:cstheme="minorHAnsi"/>
          <w:sz w:val="22"/>
          <w:szCs w:val="22"/>
        </w:rPr>
        <w:t>.</w:t>
      </w:r>
    </w:p>
    <w:p w14:paraId="19F6E0AC" w14:textId="2303AAB4" w:rsidR="008F4062" w:rsidRPr="00952701" w:rsidRDefault="008F4062" w:rsidP="00DF7950">
      <w:pPr>
        <w:spacing w:after="120"/>
        <w:rPr>
          <w:rFonts w:cstheme="minorHAnsi"/>
        </w:rPr>
      </w:pPr>
      <w:r w:rsidRPr="00952701">
        <w:rPr>
          <w:rFonts w:cstheme="minorHAnsi"/>
        </w:rPr>
        <w:t xml:space="preserve">The validity of </w:t>
      </w:r>
      <w:r w:rsidR="00B01FDF">
        <w:rPr>
          <w:rFonts w:cstheme="minorHAnsi"/>
        </w:rPr>
        <w:t>a</w:t>
      </w:r>
      <w:r w:rsidR="00B01FDF" w:rsidRPr="00952701">
        <w:rPr>
          <w:rFonts w:cstheme="minorHAnsi"/>
        </w:rPr>
        <w:t xml:space="preserve"> </w:t>
      </w:r>
      <w:r w:rsidRPr="00952701">
        <w:rPr>
          <w:rFonts w:cstheme="minorHAnsi"/>
        </w:rPr>
        <w:t>qualification will be checked for compliance with the regulations in the country of award and</w:t>
      </w:r>
      <w:r w:rsidR="00261166">
        <w:rPr>
          <w:rFonts w:cstheme="minorHAnsi"/>
        </w:rPr>
        <w:t>,</w:t>
      </w:r>
      <w:r w:rsidRPr="00952701">
        <w:rPr>
          <w:rFonts w:cstheme="minorHAnsi"/>
        </w:rPr>
        <w:t xml:space="preserve"> if relevant, the country of study. </w:t>
      </w:r>
    </w:p>
    <w:p w14:paraId="75343687" w14:textId="158BEFBD" w:rsidR="00261166" w:rsidRDefault="00261166" w:rsidP="00E51DC0">
      <w:pPr>
        <w:spacing w:after="120"/>
        <w:rPr>
          <w:rFonts w:cstheme="minorHAnsi"/>
        </w:rPr>
      </w:pPr>
      <w:r>
        <w:rPr>
          <w:rFonts w:cstheme="minorHAnsi"/>
        </w:rPr>
        <w:t>Th</w:t>
      </w:r>
      <w:r w:rsidR="00B038DB">
        <w:rPr>
          <w:rFonts w:cstheme="minorHAnsi"/>
        </w:rPr>
        <w:t>ere are</w:t>
      </w:r>
      <w:r>
        <w:rPr>
          <w:rFonts w:cstheme="minorHAnsi"/>
        </w:rPr>
        <w:t xml:space="preserve"> t</w:t>
      </w:r>
      <w:r w:rsidR="008F4062" w:rsidRPr="006E2689">
        <w:rPr>
          <w:rFonts w:cstheme="minorHAnsi"/>
        </w:rPr>
        <w:t>hree requirements that an international qualification must meet if TRA is to consider the qualification as comparable</w:t>
      </w:r>
      <w:r>
        <w:rPr>
          <w:rFonts w:cstheme="minorHAnsi"/>
        </w:rPr>
        <w:t>:</w:t>
      </w:r>
      <w:r w:rsidR="008F4062" w:rsidRPr="006E2689">
        <w:rPr>
          <w:rFonts w:cstheme="minorHAnsi"/>
        </w:rPr>
        <w:t xml:space="preserve"> </w:t>
      </w:r>
    </w:p>
    <w:p w14:paraId="402988B9" w14:textId="72189688" w:rsidR="00261166" w:rsidRPr="00E51DC0" w:rsidRDefault="008F4062" w:rsidP="00E51DC0">
      <w:pPr>
        <w:pStyle w:val="ListParagraph"/>
        <w:numPr>
          <w:ilvl w:val="0"/>
          <w:numId w:val="66"/>
        </w:numPr>
        <w:spacing w:after="120" w:line="276" w:lineRule="auto"/>
        <w:rPr>
          <w:rFonts w:cstheme="minorHAnsi"/>
        </w:rPr>
      </w:pPr>
      <w:r w:rsidRPr="00DF7950">
        <w:rPr>
          <w:rFonts w:cstheme="minorHAnsi"/>
          <w:b/>
          <w:bCs/>
        </w:rPr>
        <w:t>Quality</w:t>
      </w:r>
      <w:r w:rsidR="00261166">
        <w:rPr>
          <w:rFonts w:cstheme="minorHAnsi"/>
        </w:rPr>
        <w:t xml:space="preserve">: </w:t>
      </w:r>
      <w:r w:rsidR="000E52CF">
        <w:rPr>
          <w:rFonts w:cstheme="minorHAnsi"/>
        </w:rPr>
        <w:t>T</w:t>
      </w:r>
      <w:r w:rsidRPr="00DF7950">
        <w:rPr>
          <w:rFonts w:cstheme="minorHAnsi"/>
        </w:rPr>
        <w:t>he qualification is issued by an institution that is nationally accredited and regulated by the appropriate governing body in the country that the qualification was issued.</w:t>
      </w:r>
    </w:p>
    <w:p w14:paraId="00FBD238" w14:textId="44694F63" w:rsidR="00261166" w:rsidRPr="00E51DC0" w:rsidRDefault="008F4062" w:rsidP="00E51DC0">
      <w:pPr>
        <w:pStyle w:val="ListParagraph"/>
        <w:numPr>
          <w:ilvl w:val="0"/>
          <w:numId w:val="66"/>
        </w:numPr>
        <w:spacing w:after="120" w:line="276" w:lineRule="auto"/>
        <w:rPr>
          <w:rFonts w:cstheme="minorHAnsi"/>
        </w:rPr>
      </w:pPr>
      <w:r w:rsidRPr="00E51DC0">
        <w:rPr>
          <w:rFonts w:cstheme="minorHAnsi"/>
          <w:b/>
          <w:bCs/>
        </w:rPr>
        <w:t>Level</w:t>
      </w:r>
      <w:r w:rsidR="00261166">
        <w:rPr>
          <w:rFonts w:cstheme="minorHAnsi"/>
          <w:b/>
          <w:bCs/>
        </w:rPr>
        <w:t xml:space="preserve">: </w:t>
      </w:r>
      <w:r w:rsidRPr="00DF7950">
        <w:rPr>
          <w:rFonts w:cstheme="minorHAnsi"/>
        </w:rPr>
        <w:t>comparability of the internationally gained qualification to the minimum required AQF level for the nominated occupation.</w:t>
      </w:r>
    </w:p>
    <w:p w14:paraId="18ADAA30" w14:textId="7CA0659D" w:rsidR="008F4062" w:rsidRPr="00E51DC0" w:rsidRDefault="008F4062" w:rsidP="00E51DC0">
      <w:pPr>
        <w:pStyle w:val="ListParagraph"/>
        <w:numPr>
          <w:ilvl w:val="0"/>
          <w:numId w:val="66"/>
        </w:numPr>
        <w:spacing w:after="120" w:line="276" w:lineRule="auto"/>
        <w:rPr>
          <w:rFonts w:cstheme="minorHAnsi"/>
        </w:rPr>
      </w:pPr>
      <w:r w:rsidRPr="00E51DC0">
        <w:rPr>
          <w:rFonts w:cstheme="minorHAnsi"/>
          <w:b/>
          <w:bCs/>
        </w:rPr>
        <w:lastRenderedPageBreak/>
        <w:t>Relevance</w:t>
      </w:r>
      <w:r w:rsidR="00261166">
        <w:rPr>
          <w:rFonts w:cstheme="minorHAnsi"/>
          <w:b/>
          <w:bCs/>
        </w:rPr>
        <w:t xml:space="preserve">: </w:t>
      </w:r>
      <w:r w:rsidRPr="00DF7950">
        <w:rPr>
          <w:rFonts w:cstheme="minorHAnsi"/>
        </w:rPr>
        <w:t>compares the content of the qualification’s training (transcripts) to the relevant AQF qualification for the nominated occupation. This ensures the training is directly relevant to the nom</w:t>
      </w:r>
      <w:r w:rsidRPr="00E51DC0">
        <w:rPr>
          <w:rFonts w:cstheme="minorHAnsi"/>
        </w:rPr>
        <w:t>inated occupation and the AQF qualification.</w:t>
      </w:r>
    </w:p>
    <w:p w14:paraId="5966BF1D" w14:textId="2283865B" w:rsidR="008F4062" w:rsidRPr="006E2689" w:rsidRDefault="008F4062" w:rsidP="00DF7950">
      <w:pPr>
        <w:spacing w:after="120"/>
        <w:rPr>
          <w:rFonts w:cstheme="minorHAnsi"/>
        </w:rPr>
      </w:pPr>
      <w:r w:rsidRPr="006E2689">
        <w:rPr>
          <w:rFonts w:cstheme="minorHAnsi"/>
        </w:rPr>
        <w:t xml:space="preserve">Interpreting the content of an international qualification is complex. TRA uses multiple resources to determine the level and relevance. TRA considers a range of information </w:t>
      </w:r>
      <w:r w:rsidR="004D5776" w:rsidRPr="006E2689">
        <w:rPr>
          <w:rFonts w:cstheme="minorHAnsi"/>
        </w:rPr>
        <w:t>including</w:t>
      </w:r>
      <w:r w:rsidRPr="006E2689">
        <w:rPr>
          <w:rFonts w:cstheme="minorHAnsi"/>
        </w:rPr>
        <w:t xml:space="preserve">: </w:t>
      </w:r>
    </w:p>
    <w:p w14:paraId="55BEA6E8"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previously assessed qualifications</w:t>
      </w:r>
    </w:p>
    <w:p w14:paraId="0E15F74A"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requesting a syllabus of training</w:t>
      </w:r>
    </w:p>
    <w:p w14:paraId="7BBC7FA9"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 xml:space="preserve">researching the qualification on the awarding institution’s website </w:t>
      </w:r>
    </w:p>
    <w:p w14:paraId="097A75ED" w14:textId="5EB890F5" w:rsidR="008F4062" w:rsidRPr="006E2689" w:rsidRDefault="00B01FDF" w:rsidP="008F4062">
      <w:pPr>
        <w:pStyle w:val="ListParagraph"/>
        <w:numPr>
          <w:ilvl w:val="0"/>
          <w:numId w:val="24"/>
        </w:numPr>
        <w:spacing w:after="120" w:line="276" w:lineRule="auto"/>
        <w:ind w:left="714" w:hanging="357"/>
        <w:rPr>
          <w:rFonts w:eastAsia="Calibri" w:cstheme="minorHAnsi"/>
          <w:lang w:val="en-US"/>
        </w:rPr>
      </w:pPr>
      <w:r>
        <w:rPr>
          <w:rFonts w:eastAsia="Calibri" w:cstheme="minorHAnsi"/>
          <w:lang w:val="en-US"/>
        </w:rPr>
        <w:t>t</w:t>
      </w:r>
      <w:r w:rsidR="008F4062" w:rsidRPr="006E2689">
        <w:rPr>
          <w:rFonts w:eastAsia="Calibri" w:cstheme="minorHAnsi"/>
          <w:lang w:val="en-US"/>
        </w:rPr>
        <w:t>raining.gov.au (TGA)</w:t>
      </w:r>
    </w:p>
    <w:p w14:paraId="3A0ABE91"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 xml:space="preserve">ANZSCO </w:t>
      </w:r>
    </w:p>
    <w:p w14:paraId="493DA6BA" w14:textId="72FBB56D"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Country Education Profiles (CEP)</w:t>
      </w:r>
    </w:p>
    <w:p w14:paraId="5D32168B"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Jones research</w:t>
      </w:r>
    </w:p>
    <w:p w14:paraId="6597BEB1" w14:textId="77777777"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European Centre for Transnational Integration Studies (ECTIS)</w:t>
      </w:r>
    </w:p>
    <w:p w14:paraId="097B713C" w14:textId="34024AB2" w:rsidR="008F4062" w:rsidRPr="006E2689" w:rsidRDefault="008F4062" w:rsidP="008F4062">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 xml:space="preserve">European Network of Information </w:t>
      </w:r>
      <w:proofErr w:type="spellStart"/>
      <w:r w:rsidRPr="006E2689">
        <w:rPr>
          <w:rFonts w:eastAsia="Calibri" w:cstheme="minorHAnsi"/>
          <w:lang w:val="en-US"/>
        </w:rPr>
        <w:t>Centres</w:t>
      </w:r>
      <w:proofErr w:type="spellEnd"/>
      <w:r w:rsidRPr="006E2689">
        <w:rPr>
          <w:rFonts w:eastAsia="Calibri" w:cstheme="minorHAnsi"/>
          <w:lang w:val="en-US"/>
        </w:rPr>
        <w:t xml:space="preserve"> (UK </w:t>
      </w:r>
      <w:proofErr w:type="spellStart"/>
      <w:r w:rsidRPr="006E2689">
        <w:rPr>
          <w:rFonts w:eastAsia="Calibri" w:cstheme="minorHAnsi"/>
          <w:lang w:val="en-US"/>
        </w:rPr>
        <w:t>Enic</w:t>
      </w:r>
      <w:proofErr w:type="spellEnd"/>
      <w:r w:rsidR="00B038DB">
        <w:rPr>
          <w:rFonts w:eastAsia="Calibri" w:cstheme="minorHAnsi"/>
          <w:lang w:val="en-US"/>
        </w:rPr>
        <w:t>)</w:t>
      </w:r>
      <w:r w:rsidR="00B01FDF">
        <w:rPr>
          <w:rFonts w:eastAsia="Calibri" w:cstheme="minorHAnsi"/>
          <w:lang w:val="en-US"/>
        </w:rPr>
        <w:t>.</w:t>
      </w:r>
    </w:p>
    <w:p w14:paraId="7675E41A" w14:textId="6B45B36E" w:rsidR="006B05AA" w:rsidRPr="00952701" w:rsidRDefault="006B05AA" w:rsidP="006B05AA">
      <w:pPr>
        <w:pStyle w:val="NormalWeb"/>
        <w:shd w:val="clear" w:color="auto" w:fill="FFFFFF"/>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I</w:t>
      </w:r>
      <w:r w:rsidRPr="00952701">
        <w:rPr>
          <w:rFonts w:asciiTheme="minorHAnsi" w:hAnsiTheme="minorHAnsi" w:cstheme="minorHAnsi"/>
          <w:sz w:val="22"/>
          <w:szCs w:val="22"/>
        </w:rPr>
        <w:t>nternational students in the JRP</w:t>
      </w:r>
      <w:r w:rsidR="0073302C">
        <w:rPr>
          <w:rFonts w:asciiTheme="minorHAnsi" w:hAnsiTheme="minorHAnsi" w:cstheme="minorHAnsi"/>
          <w:sz w:val="22"/>
          <w:szCs w:val="22"/>
        </w:rPr>
        <w:t xml:space="preserve"> must have a</w:t>
      </w:r>
      <w:r w:rsidRPr="00952701">
        <w:rPr>
          <w:rFonts w:asciiTheme="minorHAnsi" w:hAnsiTheme="minorHAnsi" w:cstheme="minorHAnsi"/>
          <w:sz w:val="22"/>
          <w:szCs w:val="22"/>
        </w:rPr>
        <w:t xml:space="preserve"> qualification </w:t>
      </w:r>
      <w:r w:rsidR="0073302C">
        <w:rPr>
          <w:rFonts w:asciiTheme="minorHAnsi" w:hAnsiTheme="minorHAnsi" w:cstheme="minorHAnsi"/>
          <w:sz w:val="22"/>
          <w:szCs w:val="22"/>
        </w:rPr>
        <w:t xml:space="preserve">that was </w:t>
      </w:r>
      <w:r w:rsidRPr="00952701">
        <w:rPr>
          <w:rFonts w:asciiTheme="minorHAnsi" w:hAnsiTheme="minorHAnsi" w:cstheme="minorHAnsi"/>
          <w:sz w:val="22"/>
          <w:szCs w:val="22"/>
        </w:rPr>
        <w:t>delivered by a Commonwealth Register of Institutions and Courses for Overseas Students (CRICOS) RTO</w:t>
      </w:r>
      <w:r w:rsidR="0073302C">
        <w:rPr>
          <w:rFonts w:asciiTheme="minorHAnsi" w:hAnsiTheme="minorHAnsi" w:cstheme="minorHAnsi"/>
          <w:sz w:val="22"/>
          <w:szCs w:val="22"/>
        </w:rPr>
        <w:t xml:space="preserve">. </w:t>
      </w:r>
    </w:p>
    <w:p w14:paraId="14A77A04" w14:textId="2302F1F6" w:rsidR="003E2567" w:rsidRDefault="003E2567" w:rsidP="003E2567">
      <w:pPr>
        <w:pStyle w:val="Heading3"/>
      </w:pPr>
      <w:bookmarkStart w:id="31" w:name="_Toc92875879"/>
      <w:r>
        <w:t>Informal Training</w:t>
      </w:r>
      <w:bookmarkEnd w:id="31"/>
    </w:p>
    <w:p w14:paraId="087C979C" w14:textId="3C509DB6" w:rsidR="004E0DB1" w:rsidRDefault="004E0DB1" w:rsidP="004E0DB1">
      <w:pPr>
        <w:spacing w:after="120"/>
        <w:rPr>
          <w:rFonts w:cstheme="minorHAnsi"/>
        </w:rPr>
      </w:pPr>
      <w:r w:rsidRPr="006E2689">
        <w:rPr>
          <w:rFonts w:cstheme="minorHAnsi"/>
        </w:rPr>
        <w:t xml:space="preserve">Most qualifications accepted by TRA have been achieved through </w:t>
      </w:r>
      <w:r w:rsidRPr="005E2726">
        <w:rPr>
          <w:rFonts w:cstheme="minorHAnsi"/>
          <w:b/>
          <w:bCs/>
        </w:rPr>
        <w:t>formal training</w:t>
      </w:r>
      <w:r w:rsidRPr="006E2689">
        <w:rPr>
          <w:rFonts w:cstheme="minorHAnsi"/>
        </w:rPr>
        <w:t xml:space="preserve">. Formal training is a structured and systematic form of learning delivered to students by </w:t>
      </w:r>
      <w:r w:rsidR="00E0505B">
        <w:rPr>
          <w:rFonts w:cstheme="minorHAnsi"/>
        </w:rPr>
        <w:t>accredited</w:t>
      </w:r>
      <w:r w:rsidRPr="006E2689">
        <w:rPr>
          <w:rFonts w:cstheme="minorHAnsi"/>
        </w:rPr>
        <w:t xml:space="preserve"> teachers.</w:t>
      </w:r>
    </w:p>
    <w:p w14:paraId="69126F9B" w14:textId="7973AF75" w:rsidR="004E0DB1" w:rsidRPr="006E2689" w:rsidRDefault="00E0505B" w:rsidP="004E0DB1">
      <w:pPr>
        <w:spacing w:after="120"/>
        <w:rPr>
          <w:rFonts w:cstheme="minorHAnsi"/>
        </w:rPr>
      </w:pPr>
      <w:r>
        <w:rPr>
          <w:rFonts w:cstheme="minorHAnsi"/>
        </w:rPr>
        <w:t>F</w:t>
      </w:r>
      <w:r w:rsidR="004E0DB1" w:rsidRPr="006E2689">
        <w:rPr>
          <w:rFonts w:cstheme="minorHAnsi"/>
        </w:rPr>
        <w:t xml:space="preserve">ormal </w:t>
      </w:r>
      <w:r>
        <w:rPr>
          <w:rFonts w:cstheme="minorHAnsi"/>
        </w:rPr>
        <w:t>training</w:t>
      </w:r>
      <w:r w:rsidR="004E0DB1" w:rsidRPr="006E2689">
        <w:rPr>
          <w:rFonts w:cstheme="minorHAnsi"/>
        </w:rPr>
        <w:t xml:space="preserve"> is governed by organisations</w:t>
      </w:r>
      <w:r>
        <w:rPr>
          <w:rFonts w:cstheme="minorHAnsi"/>
        </w:rPr>
        <w:t xml:space="preserve"> (</w:t>
      </w:r>
      <w:r w:rsidR="004E0DB1" w:rsidRPr="006E2689">
        <w:rPr>
          <w:rFonts w:cstheme="minorHAnsi"/>
        </w:rPr>
        <w:t>such as ministries of education</w:t>
      </w:r>
      <w:r>
        <w:rPr>
          <w:rFonts w:cstheme="minorHAnsi"/>
        </w:rPr>
        <w:t>) to ensure that training is standardised and complies with regulations.</w:t>
      </w:r>
      <w:r w:rsidR="004E0DB1" w:rsidRPr="006E2689">
        <w:rPr>
          <w:rFonts w:cstheme="minorHAnsi"/>
        </w:rPr>
        <w:t xml:space="preserve"> Formal training results in the award of certification</w:t>
      </w:r>
      <w:r>
        <w:rPr>
          <w:rFonts w:cstheme="minorHAnsi"/>
        </w:rPr>
        <w:t xml:space="preserve"> that </w:t>
      </w:r>
      <w:r w:rsidR="004E0DB1" w:rsidRPr="006E2689">
        <w:rPr>
          <w:rFonts w:cstheme="minorHAnsi"/>
        </w:rPr>
        <w:t>verif</w:t>
      </w:r>
      <w:r>
        <w:rPr>
          <w:rFonts w:cstheme="minorHAnsi"/>
        </w:rPr>
        <w:t>ies</w:t>
      </w:r>
      <w:r w:rsidR="004E0DB1" w:rsidRPr="006E2689">
        <w:rPr>
          <w:rFonts w:cstheme="minorHAnsi"/>
        </w:rPr>
        <w:t xml:space="preserve"> completion of training.</w:t>
      </w:r>
    </w:p>
    <w:p w14:paraId="66EA792B" w14:textId="7C908947" w:rsidR="004E0DB1" w:rsidRDefault="003E2567" w:rsidP="005E2726">
      <w:pPr>
        <w:spacing w:after="120"/>
        <w:rPr>
          <w:rFonts w:cstheme="minorHAnsi"/>
        </w:rPr>
      </w:pPr>
      <w:r w:rsidRPr="005E2726">
        <w:rPr>
          <w:rFonts w:cstheme="minorHAnsi"/>
          <w:b/>
          <w:bCs/>
        </w:rPr>
        <w:t>Informal training</w:t>
      </w:r>
      <w:r w:rsidRPr="006E2689">
        <w:rPr>
          <w:rFonts w:cstheme="minorHAnsi"/>
        </w:rPr>
        <w:t xml:space="preserve"> </w:t>
      </w:r>
      <w:r w:rsidR="00801AF9">
        <w:rPr>
          <w:rFonts w:cstheme="minorHAnsi"/>
        </w:rPr>
        <w:t xml:space="preserve">is </w:t>
      </w:r>
      <w:r w:rsidRPr="006E2689">
        <w:rPr>
          <w:rFonts w:cstheme="minorHAnsi"/>
        </w:rPr>
        <w:t>learning</w:t>
      </w:r>
      <w:r w:rsidR="00801AF9">
        <w:rPr>
          <w:rFonts w:cstheme="minorHAnsi"/>
        </w:rPr>
        <w:t xml:space="preserve"> and practical training</w:t>
      </w:r>
      <w:r w:rsidRPr="006E2689">
        <w:rPr>
          <w:rFonts w:cstheme="minorHAnsi"/>
        </w:rPr>
        <w:t xml:space="preserve"> that takes place outside </w:t>
      </w:r>
      <w:r w:rsidR="00801AF9">
        <w:rPr>
          <w:rFonts w:cstheme="minorHAnsi"/>
        </w:rPr>
        <w:t>a formal</w:t>
      </w:r>
      <w:r w:rsidRPr="006E2689">
        <w:rPr>
          <w:rFonts w:cstheme="minorHAnsi"/>
        </w:rPr>
        <w:t xml:space="preserve"> classroom, such as on</w:t>
      </w:r>
      <w:r w:rsidR="00801AF9">
        <w:rPr>
          <w:rFonts w:cstheme="minorHAnsi"/>
        </w:rPr>
        <w:t>-</w:t>
      </w:r>
      <w:r w:rsidRPr="006E2689">
        <w:rPr>
          <w:rFonts w:cstheme="minorHAnsi"/>
        </w:rPr>
        <w:t>the</w:t>
      </w:r>
      <w:r w:rsidR="00801AF9">
        <w:rPr>
          <w:rFonts w:cstheme="minorHAnsi"/>
        </w:rPr>
        <w:t>-</w:t>
      </w:r>
      <w:r w:rsidRPr="006E2689">
        <w:rPr>
          <w:rFonts w:cstheme="minorHAnsi"/>
        </w:rPr>
        <w:t xml:space="preserve">job </w:t>
      </w:r>
      <w:r w:rsidR="00801AF9">
        <w:rPr>
          <w:rFonts w:cstheme="minorHAnsi"/>
        </w:rPr>
        <w:t xml:space="preserve">training </w:t>
      </w:r>
      <w:r w:rsidRPr="006E2689">
        <w:rPr>
          <w:rFonts w:cstheme="minorHAnsi"/>
        </w:rPr>
        <w:t>through informal traineeships</w:t>
      </w:r>
      <w:r w:rsidR="00801AF9">
        <w:rPr>
          <w:rFonts w:cstheme="minorHAnsi"/>
        </w:rPr>
        <w:t xml:space="preserve">, </w:t>
      </w:r>
      <w:r w:rsidR="004D5776">
        <w:rPr>
          <w:rFonts w:cstheme="minorHAnsi"/>
        </w:rPr>
        <w:t>a</w:t>
      </w:r>
      <w:r w:rsidR="004D5776" w:rsidRPr="006E2689">
        <w:rPr>
          <w:rFonts w:cstheme="minorHAnsi"/>
        </w:rPr>
        <w:t>pprenticeships,</w:t>
      </w:r>
      <w:r w:rsidRPr="006E2689">
        <w:rPr>
          <w:rFonts w:cstheme="minorHAnsi"/>
        </w:rPr>
        <w:t xml:space="preserve"> </w:t>
      </w:r>
      <w:r w:rsidR="00801AF9">
        <w:rPr>
          <w:rFonts w:cstheme="minorHAnsi"/>
        </w:rPr>
        <w:t xml:space="preserve">or </w:t>
      </w:r>
      <w:r w:rsidRPr="006E2689">
        <w:rPr>
          <w:rFonts w:cstheme="minorHAnsi"/>
        </w:rPr>
        <w:t>internships.</w:t>
      </w:r>
      <w:r w:rsidR="00801AF9">
        <w:rPr>
          <w:rFonts w:cstheme="minorHAnsi"/>
        </w:rPr>
        <w:t xml:space="preserve"> </w:t>
      </w:r>
      <w:r w:rsidRPr="006E2689">
        <w:rPr>
          <w:rFonts w:cstheme="minorHAnsi"/>
        </w:rPr>
        <w:t>Unlike formal education settings, informal education provides no formal recognition</w:t>
      </w:r>
      <w:r w:rsidR="00801AF9">
        <w:rPr>
          <w:rFonts w:cstheme="minorHAnsi"/>
        </w:rPr>
        <w:t xml:space="preserve"> and is not delivered to a student by accredited teachers using a structured training system. </w:t>
      </w:r>
    </w:p>
    <w:p w14:paraId="46BAD2E0" w14:textId="6FD16B30" w:rsidR="003E2567" w:rsidRDefault="00054054" w:rsidP="006E2689">
      <w:pPr>
        <w:pStyle w:val="CommentText"/>
        <w:spacing w:after="120" w:line="276" w:lineRule="auto"/>
        <w:rPr>
          <w:rFonts w:eastAsia="Times New Roman" w:cstheme="minorHAnsi"/>
          <w:sz w:val="22"/>
          <w:szCs w:val="22"/>
          <w:lang w:eastAsia="en-AU"/>
        </w:rPr>
      </w:pPr>
      <w:r w:rsidRPr="00952701">
        <w:rPr>
          <w:rFonts w:eastAsia="Times New Roman" w:cstheme="minorHAnsi"/>
          <w:sz w:val="22"/>
          <w:szCs w:val="22"/>
          <w:lang w:eastAsia="en-AU"/>
        </w:rPr>
        <w:t xml:space="preserve">For applicants </w:t>
      </w:r>
      <w:r w:rsidR="00056789">
        <w:rPr>
          <w:rFonts w:eastAsia="Times New Roman" w:cstheme="minorHAnsi"/>
          <w:sz w:val="22"/>
          <w:szCs w:val="22"/>
          <w:lang w:eastAsia="en-AU"/>
        </w:rPr>
        <w:t>that do not have</w:t>
      </w:r>
      <w:r w:rsidRPr="00952701">
        <w:rPr>
          <w:rFonts w:eastAsia="Times New Roman" w:cstheme="minorHAnsi"/>
          <w:sz w:val="22"/>
          <w:szCs w:val="22"/>
          <w:lang w:eastAsia="en-AU"/>
        </w:rPr>
        <w:t xml:space="preserve"> </w:t>
      </w:r>
      <w:r w:rsidR="00056789">
        <w:rPr>
          <w:rFonts w:eastAsia="Times New Roman" w:cstheme="minorHAnsi"/>
          <w:sz w:val="22"/>
          <w:szCs w:val="22"/>
          <w:lang w:eastAsia="en-AU"/>
        </w:rPr>
        <w:t xml:space="preserve">a </w:t>
      </w:r>
      <w:r w:rsidRPr="00952701">
        <w:rPr>
          <w:rFonts w:eastAsia="Times New Roman" w:cstheme="minorHAnsi"/>
          <w:sz w:val="22"/>
          <w:szCs w:val="22"/>
          <w:lang w:eastAsia="en-AU"/>
        </w:rPr>
        <w:t>formal qualification,</w:t>
      </w:r>
      <w:r w:rsidR="00801AF9">
        <w:rPr>
          <w:rFonts w:eastAsia="Times New Roman" w:cstheme="minorHAnsi"/>
          <w:sz w:val="22"/>
          <w:szCs w:val="22"/>
          <w:lang w:eastAsia="en-AU"/>
        </w:rPr>
        <w:t xml:space="preserve"> TRA can consider</w:t>
      </w:r>
      <w:r w:rsidRPr="00952701">
        <w:rPr>
          <w:rFonts w:eastAsia="Times New Roman" w:cstheme="minorHAnsi"/>
          <w:sz w:val="22"/>
          <w:szCs w:val="22"/>
          <w:lang w:eastAsia="en-AU"/>
        </w:rPr>
        <w:t xml:space="preserve"> relevant </w:t>
      </w:r>
      <w:r w:rsidR="00056789">
        <w:rPr>
          <w:rFonts w:eastAsia="Times New Roman" w:cstheme="minorHAnsi"/>
          <w:sz w:val="22"/>
          <w:szCs w:val="22"/>
          <w:lang w:eastAsia="en-AU"/>
        </w:rPr>
        <w:t>informal training</w:t>
      </w:r>
      <w:r w:rsidR="00056789" w:rsidRPr="00952701">
        <w:rPr>
          <w:rFonts w:eastAsia="Times New Roman" w:cstheme="minorHAnsi"/>
          <w:sz w:val="22"/>
          <w:szCs w:val="22"/>
          <w:lang w:eastAsia="en-AU"/>
        </w:rPr>
        <w:t xml:space="preserve"> </w:t>
      </w:r>
      <w:r w:rsidR="00056789">
        <w:rPr>
          <w:rFonts w:eastAsia="Times New Roman" w:cstheme="minorHAnsi"/>
          <w:sz w:val="22"/>
          <w:szCs w:val="22"/>
          <w:lang w:eastAsia="en-AU"/>
        </w:rPr>
        <w:t xml:space="preserve">and </w:t>
      </w:r>
      <w:r w:rsidRPr="00952701">
        <w:rPr>
          <w:rFonts w:eastAsia="Times New Roman" w:cstheme="minorHAnsi"/>
          <w:sz w:val="22"/>
          <w:szCs w:val="22"/>
          <w:lang w:eastAsia="en-AU"/>
        </w:rPr>
        <w:t>trade experience</w:t>
      </w:r>
      <w:r w:rsidR="00056789">
        <w:rPr>
          <w:rFonts w:eastAsia="Times New Roman" w:cstheme="minorHAnsi"/>
          <w:sz w:val="22"/>
          <w:szCs w:val="22"/>
          <w:lang w:eastAsia="en-AU"/>
        </w:rPr>
        <w:t xml:space="preserve">. </w:t>
      </w:r>
    </w:p>
    <w:p w14:paraId="509E15AC" w14:textId="277E9F8C" w:rsidR="00B95055" w:rsidRDefault="00B95055" w:rsidP="00B95055">
      <w:pPr>
        <w:pStyle w:val="Heading3"/>
        <w:rPr>
          <w:rFonts w:eastAsia="Times New Roman"/>
          <w:lang w:eastAsia="en-AU"/>
        </w:rPr>
      </w:pPr>
      <w:bookmarkStart w:id="32" w:name="_Toc92875880"/>
      <w:r>
        <w:rPr>
          <w:rFonts w:eastAsia="Times New Roman"/>
          <w:lang w:eastAsia="en-AU"/>
        </w:rPr>
        <w:t>Recognition of Prior Learning</w:t>
      </w:r>
      <w:bookmarkEnd w:id="32"/>
    </w:p>
    <w:p w14:paraId="6DD5CDB0" w14:textId="7D0BD371" w:rsidR="00056789" w:rsidRPr="005E2726" w:rsidRDefault="00056789" w:rsidP="005E2726">
      <w:pPr>
        <w:pStyle w:val="Pa5"/>
        <w:spacing w:after="120" w:line="276" w:lineRule="auto"/>
        <w:rPr>
          <w:rFonts w:asciiTheme="minorHAnsi" w:hAnsiTheme="minorHAnsi" w:cstheme="minorHAnsi"/>
          <w:color w:val="000000"/>
          <w:sz w:val="22"/>
          <w:szCs w:val="22"/>
        </w:rPr>
      </w:pPr>
      <w:r w:rsidRPr="00952701">
        <w:rPr>
          <w:rStyle w:val="A4"/>
          <w:rFonts w:asciiTheme="minorHAnsi" w:hAnsiTheme="minorHAnsi" w:cstheme="minorHAnsi"/>
          <w:sz w:val="22"/>
          <w:szCs w:val="22"/>
        </w:rPr>
        <w:t>A</w:t>
      </w:r>
      <w:r w:rsidR="00E74DE1">
        <w:rPr>
          <w:rStyle w:val="A4"/>
          <w:rFonts w:asciiTheme="minorHAnsi" w:hAnsiTheme="minorHAnsi" w:cstheme="minorHAnsi"/>
          <w:sz w:val="22"/>
          <w:szCs w:val="22"/>
        </w:rPr>
        <w:t>n Australian</w:t>
      </w:r>
      <w:r>
        <w:rPr>
          <w:rStyle w:val="A4"/>
          <w:rFonts w:asciiTheme="minorHAnsi" w:hAnsiTheme="minorHAnsi" w:cstheme="minorHAnsi"/>
          <w:sz w:val="22"/>
          <w:szCs w:val="22"/>
        </w:rPr>
        <w:t xml:space="preserve"> recognition of prior learning (</w:t>
      </w:r>
      <w:r w:rsidRPr="00952701">
        <w:rPr>
          <w:rStyle w:val="A4"/>
          <w:rFonts w:asciiTheme="minorHAnsi" w:hAnsiTheme="minorHAnsi" w:cstheme="minorHAnsi"/>
          <w:sz w:val="22"/>
          <w:szCs w:val="22"/>
        </w:rPr>
        <w:t>RPL</w:t>
      </w:r>
      <w:r>
        <w:rPr>
          <w:rStyle w:val="A4"/>
          <w:rFonts w:asciiTheme="minorHAnsi" w:hAnsiTheme="minorHAnsi" w:cstheme="minorHAnsi"/>
          <w:sz w:val="22"/>
          <w:szCs w:val="22"/>
        </w:rPr>
        <w:t>)</w:t>
      </w:r>
      <w:r w:rsidRPr="00952701">
        <w:rPr>
          <w:rStyle w:val="A4"/>
          <w:rFonts w:asciiTheme="minorHAnsi" w:hAnsiTheme="minorHAnsi" w:cstheme="minorHAnsi"/>
          <w:sz w:val="22"/>
          <w:szCs w:val="22"/>
        </w:rPr>
        <w:t xml:space="preserve"> process allows </w:t>
      </w:r>
      <w:r>
        <w:rPr>
          <w:rStyle w:val="A4"/>
          <w:rFonts w:asciiTheme="minorHAnsi" w:hAnsiTheme="minorHAnsi" w:cstheme="minorHAnsi"/>
          <w:sz w:val="22"/>
          <w:szCs w:val="22"/>
        </w:rPr>
        <w:t xml:space="preserve">a </w:t>
      </w:r>
      <w:r w:rsidRPr="00952701">
        <w:rPr>
          <w:rStyle w:val="A4"/>
          <w:rFonts w:asciiTheme="minorHAnsi" w:hAnsiTheme="minorHAnsi" w:cstheme="minorHAnsi"/>
          <w:sz w:val="22"/>
          <w:szCs w:val="22"/>
        </w:rPr>
        <w:t xml:space="preserve">student to progress through </w:t>
      </w:r>
      <w:r>
        <w:rPr>
          <w:rStyle w:val="A4"/>
          <w:rFonts w:asciiTheme="minorHAnsi" w:hAnsiTheme="minorHAnsi" w:cstheme="minorHAnsi"/>
          <w:sz w:val="22"/>
          <w:szCs w:val="22"/>
        </w:rPr>
        <w:t xml:space="preserve">their </w:t>
      </w:r>
      <w:r w:rsidRPr="00952701">
        <w:rPr>
          <w:rStyle w:val="A4"/>
          <w:rFonts w:asciiTheme="minorHAnsi" w:hAnsiTheme="minorHAnsi" w:cstheme="minorHAnsi"/>
          <w:sz w:val="22"/>
          <w:szCs w:val="22"/>
        </w:rPr>
        <w:t>qualification</w:t>
      </w:r>
      <w:r>
        <w:rPr>
          <w:rStyle w:val="A4"/>
          <w:rFonts w:asciiTheme="minorHAnsi" w:hAnsiTheme="minorHAnsi" w:cstheme="minorHAnsi"/>
          <w:sz w:val="22"/>
          <w:szCs w:val="22"/>
        </w:rPr>
        <w:t>/</w:t>
      </w:r>
      <w:r w:rsidRPr="00952701">
        <w:rPr>
          <w:rStyle w:val="A4"/>
          <w:rFonts w:asciiTheme="minorHAnsi" w:hAnsiTheme="minorHAnsi" w:cstheme="minorHAnsi"/>
          <w:sz w:val="22"/>
          <w:szCs w:val="22"/>
        </w:rPr>
        <w:t xml:space="preserve">s by receiving credit for prior learning outcomes </w:t>
      </w:r>
      <w:r>
        <w:rPr>
          <w:rStyle w:val="A4"/>
          <w:rFonts w:asciiTheme="minorHAnsi" w:hAnsiTheme="minorHAnsi" w:cstheme="minorHAnsi"/>
          <w:sz w:val="22"/>
          <w:szCs w:val="22"/>
        </w:rPr>
        <w:t xml:space="preserve">that have </w:t>
      </w:r>
      <w:r w:rsidRPr="00952701">
        <w:rPr>
          <w:rStyle w:val="A4"/>
          <w:rFonts w:asciiTheme="minorHAnsi" w:hAnsiTheme="minorHAnsi" w:cstheme="minorHAnsi"/>
          <w:sz w:val="22"/>
          <w:szCs w:val="22"/>
        </w:rPr>
        <w:t xml:space="preserve">already </w:t>
      </w:r>
      <w:r>
        <w:rPr>
          <w:rStyle w:val="A4"/>
          <w:rFonts w:asciiTheme="minorHAnsi" w:hAnsiTheme="minorHAnsi" w:cstheme="minorHAnsi"/>
          <w:sz w:val="22"/>
          <w:szCs w:val="22"/>
        </w:rPr>
        <w:t xml:space="preserve">been </w:t>
      </w:r>
      <w:r w:rsidRPr="00952701">
        <w:rPr>
          <w:rStyle w:val="A4"/>
          <w:rFonts w:asciiTheme="minorHAnsi" w:hAnsiTheme="minorHAnsi" w:cstheme="minorHAnsi"/>
          <w:sz w:val="22"/>
          <w:szCs w:val="22"/>
        </w:rPr>
        <w:t xml:space="preserve">achieved through other formal, non-formal or informal learning. </w:t>
      </w:r>
    </w:p>
    <w:p w14:paraId="1A3910E5" w14:textId="2BE010C2" w:rsidR="00B95055" w:rsidRPr="00B923A2" w:rsidRDefault="00B95055" w:rsidP="00B95055">
      <w:pPr>
        <w:pStyle w:val="Default"/>
        <w:spacing w:after="120" w:line="276" w:lineRule="auto"/>
        <w:rPr>
          <w:rFonts w:asciiTheme="minorHAnsi" w:hAnsiTheme="minorHAnsi" w:cstheme="minorHAnsi"/>
          <w:sz w:val="22"/>
          <w:szCs w:val="22"/>
        </w:rPr>
      </w:pPr>
      <w:r w:rsidRPr="00952701">
        <w:rPr>
          <w:rFonts w:asciiTheme="minorHAnsi" w:hAnsiTheme="minorHAnsi" w:cstheme="minorHAnsi"/>
          <w:sz w:val="22"/>
          <w:szCs w:val="22"/>
        </w:rPr>
        <w:t>A qualification achieved entirely by an RPL process</w:t>
      </w:r>
      <w:r w:rsidR="00056789">
        <w:rPr>
          <w:rFonts w:asciiTheme="minorHAnsi" w:hAnsiTheme="minorHAnsi" w:cstheme="minorHAnsi"/>
          <w:sz w:val="22"/>
          <w:szCs w:val="22"/>
        </w:rPr>
        <w:t xml:space="preserve"> that </w:t>
      </w:r>
      <w:r w:rsidRPr="00952701">
        <w:rPr>
          <w:rFonts w:asciiTheme="minorHAnsi" w:hAnsiTheme="minorHAnsi" w:cstheme="minorHAnsi"/>
          <w:sz w:val="22"/>
          <w:szCs w:val="22"/>
        </w:rPr>
        <w:t xml:space="preserve">results in the award of an AQF qualification is accepted in the TRA offshore skills assessment programs. These are the Migration Skills Assessment (MSA), Migration Points Advice (MPA), OSAP and TSS.  </w:t>
      </w:r>
    </w:p>
    <w:p w14:paraId="3FBB9467" w14:textId="4CB2CAF0" w:rsidR="00B95055" w:rsidRPr="005E2726" w:rsidRDefault="00B95055" w:rsidP="005E2726">
      <w:pPr>
        <w:pStyle w:val="Pa5"/>
        <w:spacing w:after="120" w:line="276" w:lineRule="auto"/>
        <w:rPr>
          <w:rFonts w:cstheme="minorHAnsi"/>
          <w:color w:val="000000"/>
          <w:sz w:val="22"/>
          <w:szCs w:val="22"/>
        </w:rPr>
      </w:pPr>
      <w:r w:rsidRPr="00B923A2">
        <w:rPr>
          <w:rFonts w:asciiTheme="minorHAnsi" w:hAnsiTheme="minorHAnsi" w:cstheme="minorHAnsi"/>
          <w:sz w:val="22"/>
          <w:szCs w:val="22"/>
        </w:rPr>
        <w:lastRenderedPageBreak/>
        <w:t xml:space="preserve">For the TRA </w:t>
      </w:r>
      <w:r w:rsidR="00C813E9">
        <w:rPr>
          <w:rFonts w:asciiTheme="minorHAnsi" w:hAnsiTheme="minorHAnsi" w:cstheme="minorHAnsi"/>
          <w:sz w:val="22"/>
          <w:szCs w:val="22"/>
        </w:rPr>
        <w:t xml:space="preserve">PSA or JRP </w:t>
      </w:r>
      <w:r w:rsidRPr="00B923A2">
        <w:rPr>
          <w:rFonts w:asciiTheme="minorHAnsi" w:hAnsiTheme="minorHAnsi" w:cstheme="minorHAnsi"/>
          <w:sz w:val="22"/>
          <w:szCs w:val="22"/>
        </w:rPr>
        <w:t>pathway where an Australian qualification is required, it must be achieved by way of formal study, usually in Australia, to meet the Migration Regulation requirements. In some instances, a small amount of RPL may be accepted.</w:t>
      </w:r>
    </w:p>
    <w:p w14:paraId="76AF8753" w14:textId="33801A95" w:rsidR="00C85A27" w:rsidRPr="00294EBE" w:rsidRDefault="00C85A27" w:rsidP="00810BE0">
      <w:pPr>
        <w:pStyle w:val="Heading2"/>
      </w:pPr>
      <w:bookmarkStart w:id="33" w:name="_Toc86311268"/>
      <w:bookmarkStart w:id="34" w:name="_Toc86311333"/>
      <w:bookmarkStart w:id="35" w:name="_Toc86402809"/>
      <w:bookmarkStart w:id="36" w:name="_Toc86402874"/>
      <w:bookmarkStart w:id="37" w:name="_Toc86410998"/>
      <w:bookmarkStart w:id="38" w:name="_Toc87026409"/>
      <w:bookmarkStart w:id="39" w:name="_Toc86311270"/>
      <w:bookmarkStart w:id="40" w:name="_Toc86311335"/>
      <w:bookmarkStart w:id="41" w:name="_Toc86402811"/>
      <w:bookmarkStart w:id="42" w:name="_Toc86402876"/>
      <w:bookmarkStart w:id="43" w:name="_Toc86411000"/>
      <w:bookmarkStart w:id="44" w:name="_Toc87026411"/>
      <w:bookmarkStart w:id="45" w:name="_Toc86311271"/>
      <w:bookmarkStart w:id="46" w:name="_Toc86311336"/>
      <w:bookmarkStart w:id="47" w:name="_Toc86402812"/>
      <w:bookmarkStart w:id="48" w:name="_Toc86402877"/>
      <w:bookmarkStart w:id="49" w:name="_Toc86411001"/>
      <w:bookmarkStart w:id="50" w:name="_Toc87026412"/>
      <w:bookmarkStart w:id="51" w:name="_Toc86311272"/>
      <w:bookmarkStart w:id="52" w:name="_Toc86311337"/>
      <w:bookmarkStart w:id="53" w:name="_Toc86402813"/>
      <w:bookmarkStart w:id="54" w:name="_Toc86402878"/>
      <w:bookmarkStart w:id="55" w:name="_Toc86411002"/>
      <w:bookmarkStart w:id="56" w:name="_Toc87026413"/>
      <w:bookmarkStart w:id="57" w:name="_Toc86311273"/>
      <w:bookmarkStart w:id="58" w:name="_Toc86311338"/>
      <w:bookmarkStart w:id="59" w:name="_Toc86402814"/>
      <w:bookmarkStart w:id="60" w:name="_Toc86402879"/>
      <w:bookmarkStart w:id="61" w:name="_Toc86411003"/>
      <w:bookmarkStart w:id="62" w:name="_Toc87026414"/>
      <w:bookmarkStart w:id="63" w:name="_Toc86311274"/>
      <w:bookmarkStart w:id="64" w:name="_Toc86311339"/>
      <w:bookmarkStart w:id="65" w:name="_Toc86402815"/>
      <w:bookmarkStart w:id="66" w:name="_Toc86402880"/>
      <w:bookmarkStart w:id="67" w:name="_Toc86411004"/>
      <w:bookmarkStart w:id="68" w:name="_Toc87026415"/>
      <w:bookmarkStart w:id="69" w:name="_Toc86311275"/>
      <w:bookmarkStart w:id="70" w:name="_Toc86311340"/>
      <w:bookmarkStart w:id="71" w:name="_Toc86402816"/>
      <w:bookmarkStart w:id="72" w:name="_Toc86402881"/>
      <w:bookmarkStart w:id="73" w:name="_Toc86411005"/>
      <w:bookmarkStart w:id="74" w:name="_Toc87026416"/>
      <w:bookmarkStart w:id="75" w:name="_Toc86311276"/>
      <w:bookmarkStart w:id="76" w:name="_Toc86311341"/>
      <w:bookmarkStart w:id="77" w:name="_Toc86402817"/>
      <w:bookmarkStart w:id="78" w:name="_Toc86402882"/>
      <w:bookmarkStart w:id="79" w:name="_Toc86411006"/>
      <w:bookmarkStart w:id="80" w:name="_Toc87026417"/>
      <w:bookmarkStart w:id="81" w:name="_Toc86311277"/>
      <w:bookmarkStart w:id="82" w:name="_Toc86311342"/>
      <w:bookmarkStart w:id="83" w:name="_Toc86402818"/>
      <w:bookmarkStart w:id="84" w:name="_Toc86402883"/>
      <w:bookmarkStart w:id="85" w:name="_Toc86411007"/>
      <w:bookmarkStart w:id="86" w:name="_Toc87026418"/>
      <w:bookmarkStart w:id="87" w:name="_Toc86311278"/>
      <w:bookmarkStart w:id="88" w:name="_Toc86311343"/>
      <w:bookmarkStart w:id="89" w:name="_Toc86402819"/>
      <w:bookmarkStart w:id="90" w:name="_Toc86402884"/>
      <w:bookmarkStart w:id="91" w:name="_Toc86411008"/>
      <w:bookmarkStart w:id="92" w:name="_Toc87026419"/>
      <w:bookmarkStart w:id="93" w:name="_Toc86311279"/>
      <w:bookmarkStart w:id="94" w:name="_Toc86311344"/>
      <w:bookmarkStart w:id="95" w:name="_Toc86402820"/>
      <w:bookmarkStart w:id="96" w:name="_Toc86402885"/>
      <w:bookmarkStart w:id="97" w:name="_Toc86411009"/>
      <w:bookmarkStart w:id="98" w:name="_Toc87026420"/>
      <w:bookmarkStart w:id="99" w:name="_Toc86311280"/>
      <w:bookmarkStart w:id="100" w:name="_Toc86311345"/>
      <w:bookmarkStart w:id="101" w:name="_Toc86402821"/>
      <w:bookmarkStart w:id="102" w:name="_Toc86402886"/>
      <w:bookmarkStart w:id="103" w:name="_Toc86411010"/>
      <w:bookmarkStart w:id="104" w:name="_Toc87026421"/>
      <w:bookmarkStart w:id="105" w:name="_Toc86311281"/>
      <w:bookmarkStart w:id="106" w:name="_Toc86311346"/>
      <w:bookmarkStart w:id="107" w:name="_Toc86402822"/>
      <w:bookmarkStart w:id="108" w:name="_Toc86402887"/>
      <w:bookmarkStart w:id="109" w:name="_Toc86411011"/>
      <w:bookmarkStart w:id="110" w:name="_Toc87026422"/>
      <w:bookmarkStart w:id="111" w:name="_Toc86311282"/>
      <w:bookmarkStart w:id="112" w:name="_Toc86311347"/>
      <w:bookmarkStart w:id="113" w:name="_Toc86402823"/>
      <w:bookmarkStart w:id="114" w:name="_Toc86402888"/>
      <w:bookmarkStart w:id="115" w:name="_Toc86411012"/>
      <w:bookmarkStart w:id="116" w:name="_Toc87026423"/>
      <w:bookmarkStart w:id="117" w:name="_Toc86311283"/>
      <w:bookmarkStart w:id="118" w:name="_Toc86311348"/>
      <w:bookmarkStart w:id="119" w:name="_Toc86402824"/>
      <w:bookmarkStart w:id="120" w:name="_Toc86402889"/>
      <w:bookmarkStart w:id="121" w:name="_Toc86411013"/>
      <w:bookmarkStart w:id="122" w:name="_Toc87026424"/>
      <w:bookmarkStart w:id="123" w:name="_Toc86311284"/>
      <w:bookmarkStart w:id="124" w:name="_Toc86311349"/>
      <w:bookmarkStart w:id="125" w:name="_Toc86402825"/>
      <w:bookmarkStart w:id="126" w:name="_Toc86402890"/>
      <w:bookmarkStart w:id="127" w:name="_Toc86411014"/>
      <w:bookmarkStart w:id="128" w:name="_Toc87026425"/>
      <w:bookmarkStart w:id="129" w:name="_Toc86311285"/>
      <w:bookmarkStart w:id="130" w:name="_Toc86311350"/>
      <w:bookmarkStart w:id="131" w:name="_Toc86402826"/>
      <w:bookmarkStart w:id="132" w:name="_Toc86402891"/>
      <w:bookmarkStart w:id="133" w:name="_Toc86411015"/>
      <w:bookmarkStart w:id="134" w:name="_Toc87026426"/>
      <w:bookmarkStart w:id="135" w:name="_Toc86311286"/>
      <w:bookmarkStart w:id="136" w:name="_Toc86311351"/>
      <w:bookmarkStart w:id="137" w:name="_Toc86402827"/>
      <w:bookmarkStart w:id="138" w:name="_Toc86402892"/>
      <w:bookmarkStart w:id="139" w:name="_Toc86411016"/>
      <w:bookmarkStart w:id="140" w:name="_Toc87026427"/>
      <w:bookmarkStart w:id="141" w:name="_Toc86311287"/>
      <w:bookmarkStart w:id="142" w:name="_Toc86311352"/>
      <w:bookmarkStart w:id="143" w:name="_Toc86402828"/>
      <w:bookmarkStart w:id="144" w:name="_Toc86402893"/>
      <w:bookmarkStart w:id="145" w:name="_Toc86411017"/>
      <w:bookmarkStart w:id="146" w:name="_Toc87026428"/>
      <w:bookmarkStart w:id="147" w:name="_Toc86311288"/>
      <w:bookmarkStart w:id="148" w:name="_Toc86311353"/>
      <w:bookmarkStart w:id="149" w:name="_Toc86402829"/>
      <w:bookmarkStart w:id="150" w:name="_Toc86402894"/>
      <w:bookmarkStart w:id="151" w:name="_Toc86411018"/>
      <w:bookmarkStart w:id="152" w:name="_Toc87026429"/>
      <w:bookmarkStart w:id="153" w:name="_Toc86311289"/>
      <w:bookmarkStart w:id="154" w:name="_Toc86311354"/>
      <w:bookmarkStart w:id="155" w:name="_Toc86402830"/>
      <w:bookmarkStart w:id="156" w:name="_Toc86402895"/>
      <w:bookmarkStart w:id="157" w:name="_Toc86411019"/>
      <w:bookmarkStart w:id="158" w:name="_Toc87026430"/>
      <w:bookmarkStart w:id="159" w:name="_Toc86311290"/>
      <w:bookmarkStart w:id="160" w:name="_Toc86311355"/>
      <w:bookmarkStart w:id="161" w:name="_Toc86402831"/>
      <w:bookmarkStart w:id="162" w:name="_Toc86402896"/>
      <w:bookmarkStart w:id="163" w:name="_Toc86411020"/>
      <w:bookmarkStart w:id="164" w:name="_Toc87026431"/>
      <w:bookmarkStart w:id="165" w:name="_Toc86311291"/>
      <w:bookmarkStart w:id="166" w:name="_Toc86311356"/>
      <w:bookmarkStart w:id="167" w:name="_Toc86402832"/>
      <w:bookmarkStart w:id="168" w:name="_Toc86402897"/>
      <w:bookmarkStart w:id="169" w:name="_Toc86411021"/>
      <w:bookmarkStart w:id="170" w:name="_Toc87026432"/>
      <w:bookmarkStart w:id="171" w:name="_Toc86311292"/>
      <w:bookmarkStart w:id="172" w:name="_Toc86311357"/>
      <w:bookmarkStart w:id="173" w:name="_Toc86402833"/>
      <w:bookmarkStart w:id="174" w:name="_Toc86402898"/>
      <w:bookmarkStart w:id="175" w:name="_Toc86411022"/>
      <w:bookmarkStart w:id="176" w:name="_Toc87026433"/>
      <w:bookmarkStart w:id="177" w:name="_Toc86311293"/>
      <w:bookmarkStart w:id="178" w:name="_Toc86311358"/>
      <w:bookmarkStart w:id="179" w:name="_Toc86402834"/>
      <w:bookmarkStart w:id="180" w:name="_Toc86402899"/>
      <w:bookmarkStart w:id="181" w:name="_Toc86411023"/>
      <w:bookmarkStart w:id="182" w:name="_Toc87026434"/>
      <w:bookmarkStart w:id="183" w:name="_Toc86311294"/>
      <w:bookmarkStart w:id="184" w:name="_Toc86311359"/>
      <w:bookmarkStart w:id="185" w:name="_Toc86402835"/>
      <w:bookmarkStart w:id="186" w:name="_Toc86402900"/>
      <w:bookmarkStart w:id="187" w:name="_Toc86411024"/>
      <w:bookmarkStart w:id="188" w:name="_Toc87026435"/>
      <w:bookmarkStart w:id="189" w:name="_Toc92875881"/>
      <w:bookmarkEnd w:id="2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294EBE">
        <w:t xml:space="preserve">Employment </w:t>
      </w:r>
      <w:r w:rsidR="00E041B5" w:rsidRPr="00294EBE">
        <w:t>s</w:t>
      </w:r>
      <w:r w:rsidRPr="00294EBE">
        <w:t>tandards</w:t>
      </w:r>
      <w:bookmarkEnd w:id="189"/>
    </w:p>
    <w:p w14:paraId="46E763FA" w14:textId="0081FAF6" w:rsidR="00C85A27" w:rsidRPr="006E2689" w:rsidRDefault="00C85A27" w:rsidP="00627AEC">
      <w:pPr>
        <w:spacing w:after="120"/>
        <w:rPr>
          <w:rFonts w:cstheme="minorHAnsi"/>
        </w:rPr>
      </w:pPr>
      <w:r w:rsidRPr="006E2689">
        <w:rPr>
          <w:rFonts w:cstheme="minorHAnsi"/>
        </w:rPr>
        <w:t>The combination of a suitable qualification and relevant work experience should mirror the domestic training and employment pathway of an Australian citizen</w:t>
      </w:r>
      <w:r w:rsidR="006D5C76" w:rsidRPr="006E2689">
        <w:rPr>
          <w:rFonts w:cstheme="minorHAnsi"/>
        </w:rPr>
        <w:t>.</w:t>
      </w:r>
      <w:r w:rsidRPr="006E2689">
        <w:rPr>
          <w:rFonts w:cstheme="minorHAnsi"/>
        </w:rPr>
        <w:t xml:space="preserve"> Employment experience should demonstrate knowledge and the application of that knowledge to the level required in an Australian workplace.</w:t>
      </w:r>
    </w:p>
    <w:p w14:paraId="35F34C28" w14:textId="792C4792" w:rsidR="00C85A27" w:rsidRPr="006E2689" w:rsidRDefault="00C85A27" w:rsidP="5724E808">
      <w:pPr>
        <w:spacing w:after="120"/>
      </w:pPr>
      <w:r w:rsidRPr="5724E808">
        <w:t xml:space="preserve">Employment experience requirements </w:t>
      </w:r>
      <w:proofErr w:type="gramStart"/>
      <w:r w:rsidRPr="5724E808">
        <w:t>varies</w:t>
      </w:r>
      <w:proofErr w:type="gramEnd"/>
      <w:r w:rsidRPr="5724E808">
        <w:t xml:space="preserve"> across TRA pathways. Employment complements a completion of training (qualification) by demonstrating the applicant can operate at the required skills level for their occupation (refer to </w:t>
      </w:r>
      <w:hyperlink w:anchor="_Skills_Assessment_Outcome" w:history="1">
        <w:r w:rsidR="001C22A9" w:rsidRPr="0007604C">
          <w:rPr>
            <w:rStyle w:val="Hyperlink"/>
            <w:rFonts w:asciiTheme="minorHAnsi" w:hAnsiTheme="minorHAnsi"/>
          </w:rPr>
          <w:t>Skills Assessment Outcome</w:t>
        </w:r>
      </w:hyperlink>
      <w:r w:rsidRPr="5724E808">
        <w:t xml:space="preserve">). </w:t>
      </w:r>
      <w:r w:rsidRPr="00D55AE0">
        <w:t xml:space="preserve">Except for the </w:t>
      </w:r>
      <w:r w:rsidR="005C0E96" w:rsidRPr="00D55AE0">
        <w:t xml:space="preserve">PSA and </w:t>
      </w:r>
      <w:r w:rsidR="00BF43A3" w:rsidRPr="00D55AE0">
        <w:t>JRP</w:t>
      </w:r>
      <w:r w:rsidRPr="00D55AE0">
        <w:t>, a minimum three</w:t>
      </w:r>
      <w:r w:rsidR="00C02AE1" w:rsidRPr="00D55AE0">
        <w:t xml:space="preserve"> (3)</w:t>
      </w:r>
      <w:r w:rsidRPr="00D55AE0">
        <w:t xml:space="preserve"> years of </w:t>
      </w:r>
      <w:r w:rsidR="00BF43A3" w:rsidRPr="00D55AE0">
        <w:t xml:space="preserve">directly </w:t>
      </w:r>
      <w:r w:rsidRPr="00D55AE0">
        <w:t>relevant employment is required</w:t>
      </w:r>
      <w:r w:rsidR="009E333A" w:rsidRPr="00D55AE0">
        <w:t>.</w:t>
      </w:r>
      <w:r w:rsidRPr="5724E808">
        <w:t xml:space="preserve"> Employment experience must also demonstrate the currency of an applicant’s skills, as outlined for each TRA pathway.</w:t>
      </w:r>
    </w:p>
    <w:p w14:paraId="51BD684E" w14:textId="56F7D6E5" w:rsidR="00C85A27" w:rsidRPr="006E2689" w:rsidRDefault="00C85A27" w:rsidP="00627AEC">
      <w:pPr>
        <w:spacing w:after="120"/>
        <w:rPr>
          <w:rFonts w:cstheme="minorHAnsi"/>
        </w:rPr>
      </w:pPr>
      <w:r w:rsidRPr="006E2689">
        <w:rPr>
          <w:rFonts w:cstheme="minorHAnsi"/>
        </w:rPr>
        <w:t>Employment must</w:t>
      </w:r>
      <w:r w:rsidR="00C02AE1">
        <w:rPr>
          <w:rFonts w:cstheme="minorHAnsi"/>
        </w:rPr>
        <w:t xml:space="preserve"> be:</w:t>
      </w:r>
    </w:p>
    <w:p w14:paraId="6A576701" w14:textId="60B6D9B8" w:rsidR="00C85A27" w:rsidRPr="006E2689" w:rsidRDefault="0092283E" w:rsidP="00627AEC">
      <w:pPr>
        <w:pStyle w:val="ListParagraph"/>
        <w:numPr>
          <w:ilvl w:val="0"/>
          <w:numId w:val="22"/>
        </w:numPr>
        <w:spacing w:after="120" w:line="276" w:lineRule="auto"/>
        <w:rPr>
          <w:rFonts w:cstheme="minorHAnsi"/>
        </w:rPr>
      </w:pPr>
      <w:r>
        <w:rPr>
          <w:rFonts w:cstheme="minorHAnsi"/>
        </w:rPr>
        <w:t>w</w:t>
      </w:r>
      <w:r w:rsidR="00C85A27" w:rsidRPr="006E2689">
        <w:rPr>
          <w:rFonts w:cstheme="minorHAnsi"/>
        </w:rPr>
        <w:t>ith a legitimate business or subcontracting arrangement</w:t>
      </w:r>
    </w:p>
    <w:p w14:paraId="36177611" w14:textId="61CB63B3" w:rsidR="00C85A27" w:rsidRPr="006E2689" w:rsidRDefault="0092283E" w:rsidP="00627AEC">
      <w:pPr>
        <w:pStyle w:val="ListParagraph"/>
        <w:numPr>
          <w:ilvl w:val="0"/>
          <w:numId w:val="22"/>
        </w:numPr>
        <w:spacing w:after="120" w:line="276" w:lineRule="auto"/>
        <w:rPr>
          <w:rFonts w:cstheme="minorHAnsi"/>
        </w:rPr>
      </w:pPr>
      <w:r>
        <w:rPr>
          <w:rFonts w:cstheme="minorHAnsi"/>
        </w:rPr>
        <w:t>p</w:t>
      </w:r>
      <w:r w:rsidR="00C85A27" w:rsidRPr="006E2689">
        <w:rPr>
          <w:rFonts w:cstheme="minorHAnsi"/>
        </w:rPr>
        <w:t>a</w:t>
      </w:r>
      <w:r w:rsidR="00C85A27" w:rsidRPr="006E2689">
        <w:rPr>
          <w:rFonts w:cstheme="minorHAnsi"/>
          <w:spacing w:val="1"/>
        </w:rPr>
        <w:t>i</w:t>
      </w:r>
      <w:r w:rsidR="00C85A27" w:rsidRPr="006E2689">
        <w:rPr>
          <w:rFonts w:cstheme="minorHAnsi"/>
        </w:rPr>
        <w:t xml:space="preserve">d work </w:t>
      </w:r>
      <w:r w:rsidR="00C02AE1">
        <w:rPr>
          <w:rFonts w:cstheme="minorHAnsi"/>
        </w:rPr>
        <w:t>that is</w:t>
      </w:r>
      <w:r w:rsidR="00C85A27" w:rsidRPr="006E2689">
        <w:rPr>
          <w:rFonts w:cstheme="minorHAnsi"/>
          <w:spacing w:val="-5"/>
        </w:rPr>
        <w:t xml:space="preserve"> </w:t>
      </w:r>
      <w:r w:rsidR="00C85A27" w:rsidRPr="006E2689">
        <w:rPr>
          <w:rFonts w:cstheme="minorHAnsi"/>
        </w:rPr>
        <w:t>in</w:t>
      </w:r>
      <w:r w:rsidR="00C85A27" w:rsidRPr="006E2689">
        <w:rPr>
          <w:rFonts w:cstheme="minorHAnsi"/>
          <w:spacing w:val="-1"/>
        </w:rPr>
        <w:t xml:space="preserve"> </w:t>
      </w:r>
      <w:r w:rsidR="00C85A27" w:rsidRPr="006E2689">
        <w:rPr>
          <w:rFonts w:cstheme="minorHAnsi"/>
        </w:rPr>
        <w:t>accordan</w:t>
      </w:r>
      <w:r w:rsidR="00C85A27" w:rsidRPr="006E2689">
        <w:rPr>
          <w:rFonts w:cstheme="minorHAnsi"/>
          <w:spacing w:val="-1"/>
        </w:rPr>
        <w:t>c</w:t>
      </w:r>
      <w:r w:rsidR="00C85A27" w:rsidRPr="006E2689">
        <w:rPr>
          <w:rFonts w:cstheme="minorHAnsi"/>
        </w:rPr>
        <w:t>e</w:t>
      </w:r>
      <w:r w:rsidR="00C85A27" w:rsidRPr="006E2689">
        <w:rPr>
          <w:rFonts w:cstheme="minorHAnsi"/>
          <w:spacing w:val="-11"/>
        </w:rPr>
        <w:t xml:space="preserve"> </w:t>
      </w:r>
      <w:r w:rsidR="00C85A27" w:rsidRPr="006E2689">
        <w:rPr>
          <w:rFonts w:cstheme="minorHAnsi"/>
        </w:rPr>
        <w:t>with</w:t>
      </w:r>
      <w:r w:rsidR="00C85A27" w:rsidRPr="006E2689">
        <w:rPr>
          <w:rFonts w:cstheme="minorHAnsi"/>
          <w:spacing w:val="-3"/>
        </w:rPr>
        <w:t xml:space="preserve"> </w:t>
      </w:r>
      <w:r w:rsidR="00C85A27" w:rsidRPr="006E2689">
        <w:rPr>
          <w:rFonts w:cstheme="minorHAnsi"/>
        </w:rPr>
        <w:t>appl</w:t>
      </w:r>
      <w:r w:rsidR="00C85A27" w:rsidRPr="006E2689">
        <w:rPr>
          <w:rFonts w:cstheme="minorHAnsi"/>
          <w:spacing w:val="1"/>
        </w:rPr>
        <w:t>i</w:t>
      </w:r>
      <w:r w:rsidR="00C85A27" w:rsidRPr="006E2689">
        <w:rPr>
          <w:rFonts w:cstheme="minorHAnsi"/>
        </w:rPr>
        <w:t>cable</w:t>
      </w:r>
      <w:r w:rsidR="00C85A27" w:rsidRPr="006E2689">
        <w:rPr>
          <w:rFonts w:cstheme="minorHAnsi"/>
          <w:spacing w:val="-9"/>
        </w:rPr>
        <w:t xml:space="preserve"> </w:t>
      </w:r>
      <w:r w:rsidR="00C85A27" w:rsidRPr="006E2689">
        <w:rPr>
          <w:rFonts w:cstheme="minorHAnsi"/>
          <w:spacing w:val="1"/>
        </w:rPr>
        <w:t>in</w:t>
      </w:r>
      <w:r w:rsidR="00C85A27" w:rsidRPr="006E2689">
        <w:rPr>
          <w:rFonts w:cstheme="minorHAnsi"/>
        </w:rPr>
        <w:t>dustrial</w:t>
      </w:r>
      <w:r w:rsidR="00C85A27" w:rsidRPr="006E2689">
        <w:rPr>
          <w:rFonts w:cstheme="minorHAnsi"/>
          <w:spacing w:val="-8"/>
        </w:rPr>
        <w:t xml:space="preserve"> </w:t>
      </w:r>
      <w:r w:rsidR="00C85A27" w:rsidRPr="006E2689">
        <w:rPr>
          <w:rFonts w:cstheme="minorHAnsi"/>
        </w:rPr>
        <w:t>awards</w:t>
      </w:r>
      <w:r w:rsidR="00C85A27" w:rsidRPr="006E2689">
        <w:rPr>
          <w:rFonts w:cstheme="minorHAnsi"/>
          <w:spacing w:val="-5"/>
        </w:rPr>
        <w:t xml:space="preserve"> </w:t>
      </w:r>
      <w:r w:rsidR="00C85A27" w:rsidRPr="006E2689">
        <w:rPr>
          <w:rFonts w:cstheme="minorHAnsi"/>
          <w:spacing w:val="1"/>
        </w:rPr>
        <w:t>o</w:t>
      </w:r>
      <w:r w:rsidR="00C85A27" w:rsidRPr="006E2689">
        <w:rPr>
          <w:rFonts w:cstheme="minorHAnsi"/>
        </w:rPr>
        <w:t>r</w:t>
      </w:r>
      <w:r w:rsidR="00C85A27" w:rsidRPr="006E2689">
        <w:rPr>
          <w:rFonts w:cstheme="minorHAnsi"/>
          <w:spacing w:val="-2"/>
        </w:rPr>
        <w:t xml:space="preserve"> </w:t>
      </w:r>
      <w:r w:rsidR="00C85A27" w:rsidRPr="006E2689">
        <w:rPr>
          <w:rFonts w:cstheme="minorHAnsi"/>
        </w:rPr>
        <w:t>agreements</w:t>
      </w:r>
    </w:p>
    <w:p w14:paraId="3D1948D0" w14:textId="52BCAD88" w:rsidR="00C85A27" w:rsidRPr="006E2689" w:rsidRDefault="00C02AE1" w:rsidP="00627AEC">
      <w:pPr>
        <w:pStyle w:val="ListParagraph"/>
        <w:numPr>
          <w:ilvl w:val="0"/>
          <w:numId w:val="22"/>
        </w:numPr>
        <w:spacing w:after="120" w:line="276" w:lineRule="auto"/>
        <w:rPr>
          <w:rFonts w:cstheme="minorHAnsi"/>
        </w:rPr>
      </w:pPr>
      <w:r>
        <w:rPr>
          <w:rFonts w:cstheme="minorHAnsi"/>
        </w:rPr>
        <w:t>i</w:t>
      </w:r>
      <w:r w:rsidR="00C85A27" w:rsidRPr="006E2689">
        <w:rPr>
          <w:rFonts w:cstheme="minorHAnsi"/>
        </w:rPr>
        <w:t>n an eligible occupation listed on Home Affairs</w:t>
      </w:r>
      <w:r>
        <w:rPr>
          <w:rFonts w:cstheme="minorHAnsi"/>
        </w:rPr>
        <w:t>’</w:t>
      </w:r>
      <w:r w:rsidR="00C85A27" w:rsidRPr="006E2689">
        <w:rPr>
          <w:rFonts w:cstheme="minorHAnsi"/>
        </w:rPr>
        <w:t xml:space="preserve"> Short-term Skilled Occupation List</w:t>
      </w:r>
      <w:r>
        <w:rPr>
          <w:rFonts w:cstheme="minorHAnsi"/>
        </w:rPr>
        <w:t xml:space="preserve"> (STSOL), </w:t>
      </w:r>
      <w:r w:rsidR="00C85A27" w:rsidRPr="006E2689">
        <w:rPr>
          <w:rFonts w:cstheme="minorHAnsi"/>
        </w:rPr>
        <w:t>Medium and Long-term Strategic Skills List</w:t>
      </w:r>
      <w:r>
        <w:rPr>
          <w:rFonts w:cstheme="minorHAnsi"/>
        </w:rPr>
        <w:t xml:space="preserve"> (MLTSSL</w:t>
      </w:r>
      <w:r w:rsidR="00C85A27" w:rsidRPr="006E2689">
        <w:rPr>
          <w:rFonts w:cstheme="minorHAnsi"/>
        </w:rPr>
        <w:t>), Regional Occupation List</w:t>
      </w:r>
      <w:r>
        <w:rPr>
          <w:rFonts w:cstheme="minorHAnsi"/>
        </w:rPr>
        <w:t xml:space="preserve"> (ROL</w:t>
      </w:r>
      <w:r w:rsidR="00C85A27" w:rsidRPr="006E2689">
        <w:rPr>
          <w:rFonts w:cstheme="minorHAnsi"/>
        </w:rPr>
        <w:t>)</w:t>
      </w:r>
    </w:p>
    <w:p w14:paraId="0E0B16DA" w14:textId="2B5A1CA4" w:rsidR="00C85A27" w:rsidRPr="006E2689" w:rsidRDefault="00C85A27" w:rsidP="00627AEC">
      <w:pPr>
        <w:pStyle w:val="ListParagraph"/>
        <w:numPr>
          <w:ilvl w:val="0"/>
          <w:numId w:val="22"/>
        </w:numPr>
        <w:spacing w:after="120" w:line="276" w:lineRule="auto"/>
        <w:rPr>
          <w:rFonts w:cstheme="minorHAnsi"/>
        </w:rPr>
      </w:pPr>
      <w:r w:rsidRPr="006E2689">
        <w:rPr>
          <w:rFonts w:cstheme="minorHAnsi"/>
        </w:rPr>
        <w:t xml:space="preserve">consistent with the </w:t>
      </w:r>
      <w:r w:rsidR="00C02AE1" w:rsidRPr="006E2689">
        <w:rPr>
          <w:rFonts w:cstheme="minorHAnsi"/>
        </w:rPr>
        <w:t>tasks and duties</w:t>
      </w:r>
      <w:r w:rsidR="00C02AE1">
        <w:rPr>
          <w:rFonts w:cstheme="minorHAnsi"/>
        </w:rPr>
        <w:t xml:space="preserve"> expected of the</w:t>
      </w:r>
      <w:r w:rsidR="00C02AE1" w:rsidRPr="006E2689">
        <w:rPr>
          <w:rFonts w:cstheme="minorHAnsi"/>
        </w:rPr>
        <w:t xml:space="preserve"> </w:t>
      </w:r>
      <w:r w:rsidR="008B391A" w:rsidRPr="006E2689">
        <w:rPr>
          <w:rFonts w:cstheme="minorHAnsi"/>
        </w:rPr>
        <w:t xml:space="preserve">nominated </w:t>
      </w:r>
      <w:r w:rsidRPr="006E2689">
        <w:rPr>
          <w:rFonts w:cstheme="minorHAnsi"/>
        </w:rPr>
        <w:t xml:space="preserve">occupation and </w:t>
      </w:r>
      <w:r w:rsidR="00C02AE1">
        <w:rPr>
          <w:rFonts w:cstheme="minorHAnsi"/>
        </w:rPr>
        <w:t xml:space="preserve">using </w:t>
      </w:r>
      <w:r w:rsidRPr="006E2689">
        <w:rPr>
          <w:rFonts w:cstheme="minorHAnsi"/>
        </w:rPr>
        <w:t>the skills developed through the relevant training qualification</w:t>
      </w:r>
    </w:p>
    <w:p w14:paraId="5A786104" w14:textId="3B097813" w:rsidR="00C85A27" w:rsidRPr="006E2689" w:rsidRDefault="00C85A27" w:rsidP="00627AEC">
      <w:pPr>
        <w:pStyle w:val="ListParagraph"/>
        <w:numPr>
          <w:ilvl w:val="0"/>
          <w:numId w:val="22"/>
        </w:numPr>
        <w:spacing w:after="120" w:line="276" w:lineRule="auto"/>
        <w:rPr>
          <w:rFonts w:cstheme="minorHAnsi"/>
        </w:rPr>
      </w:pPr>
      <w:r w:rsidRPr="006E2689">
        <w:rPr>
          <w:rFonts w:cstheme="minorHAnsi"/>
        </w:rPr>
        <w:t xml:space="preserve">12 months </w:t>
      </w:r>
      <w:r w:rsidR="00C02AE1">
        <w:rPr>
          <w:rFonts w:cstheme="minorHAnsi"/>
        </w:rPr>
        <w:t xml:space="preserve">of </w:t>
      </w:r>
      <w:r w:rsidR="004D5776" w:rsidRPr="006E2689">
        <w:rPr>
          <w:rFonts w:cstheme="minorHAnsi"/>
        </w:rPr>
        <w:t>full-time</w:t>
      </w:r>
      <w:r w:rsidRPr="006E2689">
        <w:rPr>
          <w:rFonts w:cstheme="minorHAnsi"/>
        </w:rPr>
        <w:t xml:space="preserve"> employment within the three </w:t>
      </w:r>
      <w:r w:rsidR="00C02AE1">
        <w:rPr>
          <w:rFonts w:cstheme="minorHAnsi"/>
        </w:rPr>
        <w:t xml:space="preserve">(3) </w:t>
      </w:r>
      <w:r w:rsidRPr="006E2689">
        <w:rPr>
          <w:rFonts w:cstheme="minorHAnsi"/>
        </w:rPr>
        <w:t>years prior to applying for the skills assessment (excluding JRP</w:t>
      </w:r>
      <w:r w:rsidR="00C02AE1">
        <w:rPr>
          <w:rFonts w:cstheme="minorHAnsi"/>
        </w:rPr>
        <w:t>)</w:t>
      </w:r>
    </w:p>
    <w:p w14:paraId="37084994" w14:textId="302C0904" w:rsidR="00C85A27" w:rsidRPr="00574D15" w:rsidRDefault="00AB6B97" w:rsidP="00574D15">
      <w:pPr>
        <w:pStyle w:val="ListParagraph"/>
        <w:numPr>
          <w:ilvl w:val="0"/>
          <w:numId w:val="22"/>
        </w:numPr>
        <w:spacing w:after="120" w:line="276" w:lineRule="auto"/>
        <w:ind w:left="714" w:hanging="357"/>
        <w:rPr>
          <w:rFonts w:cstheme="minorHAnsi"/>
        </w:rPr>
      </w:pPr>
      <w:r>
        <w:rPr>
          <w:rFonts w:cstheme="minorHAnsi"/>
        </w:rPr>
        <w:t>s</w:t>
      </w:r>
      <w:r w:rsidR="00C85A27" w:rsidRPr="006E2689">
        <w:rPr>
          <w:rFonts w:cstheme="minorHAnsi"/>
        </w:rPr>
        <w:t>upported by</w:t>
      </w:r>
      <w:r w:rsidR="00063856" w:rsidRPr="006E2689">
        <w:rPr>
          <w:rFonts w:cstheme="minorHAnsi"/>
        </w:rPr>
        <w:t xml:space="preserve"> written evidence from</w:t>
      </w:r>
      <w:r w:rsidR="00C85A27" w:rsidRPr="006E2689">
        <w:rPr>
          <w:rFonts w:cstheme="minorHAnsi"/>
        </w:rPr>
        <w:t xml:space="preserve"> the employer or subcontractor.</w:t>
      </w:r>
    </w:p>
    <w:p w14:paraId="076F7F77" w14:textId="5507B728" w:rsidR="00C85A27" w:rsidRPr="00294EBE" w:rsidRDefault="00C85A27" w:rsidP="00810BE0">
      <w:pPr>
        <w:pStyle w:val="Heading2"/>
      </w:pPr>
      <w:bookmarkStart w:id="190" w:name="_Toc92875882"/>
      <w:r w:rsidRPr="00294EBE">
        <w:t xml:space="preserve">Procedural </w:t>
      </w:r>
      <w:r w:rsidR="00E041B5" w:rsidRPr="00294EBE">
        <w:t>s</w:t>
      </w:r>
      <w:r w:rsidRPr="00294EBE">
        <w:t>tandards</w:t>
      </w:r>
      <w:bookmarkEnd w:id="190"/>
    </w:p>
    <w:p w14:paraId="676C3D06" w14:textId="59584FA3" w:rsidR="00C85A27" w:rsidRPr="006E2689" w:rsidRDefault="00C85A27" w:rsidP="00627AEC">
      <w:pPr>
        <w:spacing w:after="120"/>
        <w:rPr>
          <w:rFonts w:eastAsia="Calibri" w:cstheme="minorHAnsi"/>
          <w:lang w:val="en-US"/>
        </w:rPr>
      </w:pPr>
      <w:r w:rsidRPr="006E2689">
        <w:rPr>
          <w:rFonts w:cstheme="minorHAnsi"/>
        </w:rPr>
        <w:t xml:space="preserve">Procedural standards </w:t>
      </w:r>
      <w:r w:rsidR="00E64A79">
        <w:rPr>
          <w:rFonts w:cstheme="minorHAnsi"/>
        </w:rPr>
        <w:t>refer to TRA’s</w:t>
      </w:r>
      <w:r w:rsidRPr="006E2689">
        <w:rPr>
          <w:rFonts w:cstheme="minorHAnsi"/>
        </w:rPr>
        <w:t xml:space="preserve"> internal processes and standards to conduct an assessment</w:t>
      </w:r>
      <w:r w:rsidR="00E64A79">
        <w:rPr>
          <w:rFonts w:cstheme="minorHAnsi"/>
        </w:rPr>
        <w:t>. They</w:t>
      </w:r>
      <w:r w:rsidR="00816AC2" w:rsidRPr="006E2689">
        <w:rPr>
          <w:rFonts w:eastAsia="Calibri" w:cstheme="minorHAnsi"/>
          <w:lang w:val="en-US"/>
        </w:rPr>
        <w:t xml:space="preserve"> include</w:t>
      </w:r>
      <w:r w:rsidR="00F573AF">
        <w:rPr>
          <w:rFonts w:eastAsia="Calibri" w:cstheme="minorHAnsi"/>
          <w:lang w:val="en-US"/>
        </w:rPr>
        <w:t xml:space="preserve"> procedures to:</w:t>
      </w:r>
    </w:p>
    <w:p w14:paraId="54E35EA0" w14:textId="4AC9B160" w:rsidR="00F573AF" w:rsidRDefault="00C85A27"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 xml:space="preserve">determine the eligibility </w:t>
      </w:r>
      <w:r w:rsidR="00F573AF">
        <w:rPr>
          <w:rFonts w:eastAsia="Calibri" w:cstheme="minorHAnsi"/>
          <w:lang w:val="en-US"/>
        </w:rPr>
        <w:t xml:space="preserve">and validity </w:t>
      </w:r>
      <w:r w:rsidRPr="006E2689">
        <w:rPr>
          <w:rFonts w:eastAsia="Calibri" w:cstheme="minorHAnsi"/>
          <w:lang w:val="en-US"/>
        </w:rPr>
        <w:t>of an applicant</w:t>
      </w:r>
    </w:p>
    <w:p w14:paraId="3E6E0A96" w14:textId="36A69E3F" w:rsidR="00C85A27" w:rsidRPr="006E2689" w:rsidRDefault="00F573AF" w:rsidP="00627AEC">
      <w:pPr>
        <w:pStyle w:val="ListParagraph"/>
        <w:numPr>
          <w:ilvl w:val="0"/>
          <w:numId w:val="24"/>
        </w:numPr>
        <w:spacing w:after="120" w:line="276" w:lineRule="auto"/>
        <w:ind w:left="714" w:hanging="357"/>
        <w:rPr>
          <w:rFonts w:eastAsia="Calibri" w:cstheme="minorHAnsi"/>
          <w:lang w:val="en-US"/>
        </w:rPr>
      </w:pPr>
      <w:r>
        <w:rPr>
          <w:rFonts w:eastAsia="Calibri" w:cstheme="minorHAnsi"/>
          <w:lang w:val="en-US"/>
        </w:rPr>
        <w:t xml:space="preserve">determine the </w:t>
      </w:r>
      <w:r w:rsidR="00C85A27" w:rsidRPr="006E2689">
        <w:rPr>
          <w:rFonts w:eastAsia="Calibri" w:cstheme="minorHAnsi"/>
          <w:lang w:val="en-US"/>
        </w:rPr>
        <w:t>validity of an application</w:t>
      </w:r>
    </w:p>
    <w:p w14:paraId="4029593E" w14:textId="518173C9" w:rsidR="00642BED" w:rsidRPr="006E2689" w:rsidRDefault="00C85A27"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verify submitted documents</w:t>
      </w:r>
    </w:p>
    <w:p w14:paraId="6B331C16" w14:textId="6E43D56F" w:rsidR="00642BED" w:rsidRPr="006E2689" w:rsidRDefault="00642BED"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determine the level and relevance of international qualifications</w:t>
      </w:r>
    </w:p>
    <w:p w14:paraId="7D0A0B89" w14:textId="1397D50A" w:rsidR="00C85A27" w:rsidRPr="006E2689" w:rsidRDefault="00C85A27"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seek clarification of partial or missing evidence</w:t>
      </w:r>
    </w:p>
    <w:p w14:paraId="05697418" w14:textId="5AC633BB" w:rsidR="00C85A27" w:rsidRPr="006E2689" w:rsidRDefault="00C85A27"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determin</w:t>
      </w:r>
      <w:r w:rsidR="00F573AF">
        <w:rPr>
          <w:rFonts w:eastAsia="Calibri" w:cstheme="minorHAnsi"/>
          <w:lang w:val="en-US"/>
        </w:rPr>
        <w:t>e the</w:t>
      </w:r>
      <w:r w:rsidRPr="006E2689">
        <w:rPr>
          <w:rFonts w:eastAsia="Calibri" w:cstheme="minorHAnsi"/>
          <w:lang w:val="en-US"/>
        </w:rPr>
        <w:t xml:space="preserve"> timeliness of assessment, including timelines for seeking feedback</w:t>
      </w:r>
    </w:p>
    <w:p w14:paraId="3ADFB7C9" w14:textId="4B09F591" w:rsidR="009E68E3" w:rsidRPr="006E2689" w:rsidRDefault="009E68E3" w:rsidP="00627AEC">
      <w:pPr>
        <w:pStyle w:val="ListParagraph"/>
        <w:numPr>
          <w:ilvl w:val="0"/>
          <w:numId w:val="24"/>
        </w:numPr>
        <w:spacing w:after="120" w:line="276" w:lineRule="auto"/>
        <w:ind w:left="714" w:hanging="357"/>
        <w:rPr>
          <w:rFonts w:eastAsia="Calibri" w:cstheme="minorHAnsi"/>
          <w:lang w:val="en-US"/>
        </w:rPr>
      </w:pPr>
      <w:r w:rsidRPr="006E2689">
        <w:rPr>
          <w:rFonts w:eastAsia="Calibri" w:cstheme="minorHAnsi"/>
          <w:lang w:val="en-US"/>
        </w:rPr>
        <w:t xml:space="preserve">review </w:t>
      </w:r>
      <w:r w:rsidR="00F573AF">
        <w:rPr>
          <w:rFonts w:eastAsia="Calibri" w:cstheme="minorHAnsi"/>
          <w:lang w:val="en-US"/>
        </w:rPr>
        <w:t>an</w:t>
      </w:r>
      <w:r w:rsidRPr="006E2689">
        <w:rPr>
          <w:rFonts w:eastAsia="Calibri" w:cstheme="minorHAnsi"/>
          <w:lang w:val="en-US"/>
        </w:rPr>
        <w:t xml:space="preserve"> assessment outcome</w:t>
      </w:r>
      <w:r w:rsidR="00F573AF">
        <w:rPr>
          <w:rFonts w:eastAsia="Calibri" w:cstheme="minorHAnsi"/>
          <w:lang w:val="en-US"/>
        </w:rPr>
        <w:t>.</w:t>
      </w:r>
    </w:p>
    <w:p w14:paraId="0172DDFF" w14:textId="101075BB" w:rsidR="00BF43A3" w:rsidRPr="006E2689" w:rsidRDefault="00F573AF" w:rsidP="00627AEC">
      <w:pPr>
        <w:pStyle w:val="ListParagraph"/>
        <w:numPr>
          <w:ilvl w:val="0"/>
          <w:numId w:val="24"/>
        </w:numPr>
        <w:spacing w:after="120" w:line="276" w:lineRule="auto"/>
        <w:ind w:left="714" w:hanging="357"/>
        <w:rPr>
          <w:rFonts w:cstheme="minorHAnsi"/>
        </w:rPr>
      </w:pPr>
      <w:r>
        <w:rPr>
          <w:rFonts w:eastAsia="Calibri" w:cstheme="minorHAnsi"/>
          <w:lang w:val="en-US"/>
        </w:rPr>
        <w:t xml:space="preserve">determine </w:t>
      </w:r>
      <w:r w:rsidR="00BF43A3" w:rsidRPr="006E2689">
        <w:rPr>
          <w:rFonts w:eastAsia="Calibri" w:cstheme="minorHAnsi"/>
          <w:lang w:val="en-US"/>
        </w:rPr>
        <w:t>c</w:t>
      </w:r>
      <w:r w:rsidR="00C85A27" w:rsidRPr="006E2689">
        <w:rPr>
          <w:rFonts w:eastAsia="Calibri" w:cstheme="minorHAnsi"/>
          <w:lang w:val="en-US"/>
        </w:rPr>
        <w:t xml:space="preserve">ommunication processes, including TRA online information and liaison with </w:t>
      </w:r>
      <w:proofErr w:type="gramStart"/>
      <w:r w:rsidR="00C85A27" w:rsidRPr="006E2689">
        <w:rPr>
          <w:rFonts w:eastAsia="Calibri" w:cstheme="minorHAnsi"/>
          <w:lang w:val="en-US"/>
        </w:rPr>
        <w:t>applicant</w:t>
      </w:r>
      <w:proofErr w:type="gramEnd"/>
      <w:r w:rsidR="00C85A27" w:rsidRPr="006E2689">
        <w:rPr>
          <w:rFonts w:eastAsia="Calibri" w:cstheme="minorHAnsi"/>
          <w:lang w:val="en-US"/>
        </w:rPr>
        <w:t xml:space="preserve"> or their representatives.</w:t>
      </w:r>
    </w:p>
    <w:p w14:paraId="2EBB2B2C" w14:textId="3DE35D55" w:rsidR="00BF43A3" w:rsidRPr="00952701" w:rsidRDefault="001F5430" w:rsidP="00627AEC">
      <w:pPr>
        <w:spacing w:after="120"/>
        <w:rPr>
          <w:rFonts w:cstheme="minorHAnsi"/>
        </w:rPr>
      </w:pPr>
      <w:r w:rsidRPr="00952701">
        <w:rPr>
          <w:rFonts w:cstheme="minorHAnsi"/>
        </w:rPr>
        <w:t>TRA specifies standards for each assessed occupation. The indicative skill level and occupational title for each occupation is defined in the legislative instruments</w:t>
      </w:r>
      <w:r w:rsidR="00C07030">
        <w:rPr>
          <w:rFonts w:cstheme="minorHAnsi"/>
        </w:rPr>
        <w:t>. F</w:t>
      </w:r>
      <w:r w:rsidRPr="00952701">
        <w:rPr>
          <w:rFonts w:cstheme="minorHAnsi"/>
        </w:rPr>
        <w:t xml:space="preserve">or each skilled visa type </w:t>
      </w:r>
      <w:r w:rsidR="00BF43A3" w:rsidRPr="00952701">
        <w:rPr>
          <w:rFonts w:cstheme="minorHAnsi"/>
        </w:rPr>
        <w:t xml:space="preserve">standards </w:t>
      </w:r>
      <w:r w:rsidR="00BF43A3" w:rsidRPr="00952701">
        <w:rPr>
          <w:rFonts w:cstheme="minorHAnsi"/>
        </w:rPr>
        <w:lastRenderedPageBreak/>
        <w:t>defined in legislation relevant to the skilled migration visa program, and the standards established in training packages and delivered by RTOs</w:t>
      </w:r>
      <w:r w:rsidR="00B01FDF">
        <w:rPr>
          <w:rFonts w:cstheme="minorHAnsi"/>
        </w:rPr>
        <w:t>:</w:t>
      </w:r>
    </w:p>
    <w:p w14:paraId="5D73FEEA" w14:textId="2410EF8B" w:rsidR="00BF43A3" w:rsidRPr="00952701" w:rsidRDefault="00BF43A3" w:rsidP="00627AEC">
      <w:pPr>
        <w:pStyle w:val="Standard"/>
        <w:numPr>
          <w:ilvl w:val="0"/>
          <w:numId w:val="18"/>
        </w:numPr>
        <w:spacing w:before="0" w:line="276" w:lineRule="auto"/>
        <w:ind w:left="714" w:hanging="357"/>
        <w:rPr>
          <w:rFonts w:asciiTheme="minorHAnsi" w:hAnsiTheme="minorHAnsi" w:cstheme="minorHAnsi"/>
          <w:b w:val="0"/>
          <w:bCs/>
          <w:color w:val="000000" w:themeColor="text1"/>
        </w:rPr>
      </w:pPr>
      <w:r w:rsidRPr="00952701">
        <w:rPr>
          <w:rFonts w:asciiTheme="minorHAnsi" w:hAnsiTheme="minorHAnsi" w:cstheme="minorHAnsi"/>
          <w:b w:val="0"/>
          <w:bCs/>
          <w:color w:val="000000" w:themeColor="text1"/>
        </w:rPr>
        <w:t xml:space="preserve">TRA assessment strategies and practices reflect current </w:t>
      </w:r>
      <w:proofErr w:type="gramStart"/>
      <w:r w:rsidRPr="00952701">
        <w:rPr>
          <w:rFonts w:asciiTheme="minorHAnsi" w:hAnsiTheme="minorHAnsi" w:cstheme="minorHAnsi"/>
          <w:b w:val="0"/>
          <w:bCs/>
          <w:color w:val="000000" w:themeColor="text1"/>
        </w:rPr>
        <w:t>industry</w:t>
      </w:r>
      <w:proofErr w:type="gramEnd"/>
      <w:r w:rsidRPr="00952701">
        <w:rPr>
          <w:rFonts w:asciiTheme="minorHAnsi" w:hAnsiTheme="minorHAnsi" w:cstheme="minorHAnsi"/>
          <w:b w:val="0"/>
          <w:bCs/>
          <w:color w:val="000000" w:themeColor="text1"/>
        </w:rPr>
        <w:t xml:space="preserve"> and </w:t>
      </w:r>
      <w:r w:rsidR="00A475AF">
        <w:rPr>
          <w:rFonts w:asciiTheme="minorHAnsi" w:hAnsiTheme="minorHAnsi" w:cstheme="minorHAnsi"/>
          <w:b w:val="0"/>
          <w:bCs/>
          <w:color w:val="000000" w:themeColor="text1"/>
        </w:rPr>
        <w:t>applicant</w:t>
      </w:r>
      <w:r w:rsidRPr="00952701">
        <w:rPr>
          <w:rFonts w:asciiTheme="minorHAnsi" w:hAnsiTheme="minorHAnsi" w:cstheme="minorHAnsi"/>
          <w:b w:val="0"/>
          <w:bCs/>
          <w:color w:val="000000" w:themeColor="text1"/>
        </w:rPr>
        <w:t xml:space="preserve"> needs</w:t>
      </w:r>
      <w:r w:rsidR="001B42F4">
        <w:rPr>
          <w:rFonts w:asciiTheme="minorHAnsi" w:hAnsiTheme="minorHAnsi" w:cstheme="minorHAnsi"/>
          <w:b w:val="0"/>
          <w:bCs/>
          <w:color w:val="000000" w:themeColor="text1"/>
        </w:rPr>
        <w:t xml:space="preserve">, </w:t>
      </w:r>
      <w:r w:rsidRPr="00952701">
        <w:rPr>
          <w:rFonts w:asciiTheme="minorHAnsi" w:hAnsiTheme="minorHAnsi" w:cstheme="minorHAnsi"/>
          <w:b w:val="0"/>
          <w:bCs/>
          <w:color w:val="000000" w:themeColor="text1"/>
        </w:rPr>
        <w:t>relevant training packages and VET accredited courses</w:t>
      </w:r>
    </w:p>
    <w:p w14:paraId="46074ABC" w14:textId="38C26876" w:rsidR="00BF43A3" w:rsidRPr="00952701" w:rsidRDefault="00BF43A3" w:rsidP="00627AEC">
      <w:pPr>
        <w:pStyle w:val="ListParagraph"/>
        <w:numPr>
          <w:ilvl w:val="0"/>
          <w:numId w:val="18"/>
        </w:numPr>
        <w:spacing w:after="120" w:line="276" w:lineRule="auto"/>
        <w:ind w:left="714" w:hanging="357"/>
        <w:rPr>
          <w:rFonts w:cstheme="minorHAnsi"/>
          <w:bCs/>
        </w:rPr>
      </w:pPr>
      <w:r w:rsidRPr="00952701">
        <w:rPr>
          <w:rFonts w:cstheme="minorHAnsi"/>
          <w:bCs/>
        </w:rPr>
        <w:t>TRA assessment standards and operations are quality assured</w:t>
      </w:r>
    </w:p>
    <w:p w14:paraId="237A756A" w14:textId="152E3CDA" w:rsidR="00BF43A3" w:rsidRPr="00952701" w:rsidRDefault="00BF43A3" w:rsidP="00627AEC">
      <w:pPr>
        <w:pStyle w:val="ListParagraph"/>
        <w:numPr>
          <w:ilvl w:val="0"/>
          <w:numId w:val="18"/>
        </w:numPr>
        <w:spacing w:after="120" w:line="276" w:lineRule="auto"/>
        <w:ind w:left="714" w:hanging="357"/>
        <w:rPr>
          <w:rFonts w:cstheme="minorHAnsi"/>
          <w:bCs/>
        </w:rPr>
      </w:pPr>
      <w:r w:rsidRPr="00952701">
        <w:rPr>
          <w:rFonts w:cstheme="minorHAnsi"/>
          <w:bCs/>
          <w:color w:val="000000" w:themeColor="text1"/>
        </w:rPr>
        <w:t xml:space="preserve">Accurate and accessible information about TRA, its services and performance are available to prospective and current </w:t>
      </w:r>
      <w:r w:rsidRPr="00952701">
        <w:rPr>
          <w:rFonts w:cstheme="minorHAnsi"/>
          <w:bCs/>
          <w:iCs/>
          <w:color w:val="000000" w:themeColor="text1"/>
        </w:rPr>
        <w:t>applicants and/or their representatives</w:t>
      </w:r>
    </w:p>
    <w:p w14:paraId="2BF72AD7" w14:textId="29E143B3" w:rsidR="00BF43A3" w:rsidRPr="00952701" w:rsidRDefault="00BF43A3" w:rsidP="00627AEC">
      <w:pPr>
        <w:pStyle w:val="Standard"/>
        <w:numPr>
          <w:ilvl w:val="0"/>
          <w:numId w:val="18"/>
        </w:numPr>
        <w:spacing w:before="0" w:line="276" w:lineRule="auto"/>
        <w:ind w:left="714" w:hanging="357"/>
        <w:rPr>
          <w:rFonts w:asciiTheme="minorHAnsi" w:hAnsiTheme="minorHAnsi" w:cstheme="minorHAnsi"/>
          <w:b w:val="0"/>
          <w:bCs/>
          <w:color w:val="000000" w:themeColor="text1"/>
        </w:rPr>
      </w:pPr>
      <w:r w:rsidRPr="00952701">
        <w:rPr>
          <w:rFonts w:asciiTheme="minorHAnsi" w:hAnsiTheme="minorHAnsi" w:cstheme="minorHAnsi"/>
          <w:b w:val="0"/>
          <w:bCs/>
          <w:color w:val="000000" w:themeColor="text1"/>
        </w:rPr>
        <w:t>Complaints and appeals are recorded, acknowledged, and dealt with fairly, efficiently, and effectively</w:t>
      </w:r>
    </w:p>
    <w:p w14:paraId="45D324E7" w14:textId="1B735590" w:rsidR="00BF43A3" w:rsidRDefault="00BF43A3" w:rsidP="00627AEC">
      <w:pPr>
        <w:pStyle w:val="Standard"/>
        <w:numPr>
          <w:ilvl w:val="0"/>
          <w:numId w:val="18"/>
        </w:numPr>
        <w:spacing w:before="0" w:line="276" w:lineRule="auto"/>
        <w:ind w:left="714" w:hanging="357"/>
        <w:rPr>
          <w:rFonts w:asciiTheme="minorHAnsi" w:hAnsiTheme="minorHAnsi" w:cstheme="minorHAnsi"/>
          <w:b w:val="0"/>
          <w:bCs/>
        </w:rPr>
      </w:pPr>
      <w:r w:rsidRPr="00952701">
        <w:rPr>
          <w:rFonts w:asciiTheme="minorHAnsi" w:hAnsiTheme="minorHAnsi" w:cstheme="minorHAnsi"/>
          <w:b w:val="0"/>
          <w:bCs/>
        </w:rPr>
        <w:t xml:space="preserve">TRA has effective governance and administration arrangements in place. </w:t>
      </w:r>
    </w:p>
    <w:p w14:paraId="107C1E05" w14:textId="0D1AE646" w:rsidR="00E041B5" w:rsidRPr="00627AEC" w:rsidRDefault="00E041B5" w:rsidP="00B05197">
      <w:pPr>
        <w:pStyle w:val="Heading1"/>
      </w:pPr>
      <w:bookmarkStart w:id="191" w:name="_Toc92875883"/>
      <w:r w:rsidRPr="00627AEC">
        <w:t>Benchmarking of skills assessments</w:t>
      </w:r>
      <w:bookmarkEnd w:id="191"/>
    </w:p>
    <w:p w14:paraId="04985E9E" w14:textId="2EA8F62B" w:rsidR="00E041B5" w:rsidRPr="006E2689" w:rsidRDefault="00E041B5" w:rsidP="00627AEC">
      <w:pPr>
        <w:spacing w:after="120"/>
        <w:rPr>
          <w:rFonts w:cstheme="minorHAnsi"/>
        </w:rPr>
      </w:pPr>
      <w:r w:rsidRPr="006E2689">
        <w:rPr>
          <w:rFonts w:cstheme="minorHAnsi"/>
        </w:rPr>
        <w:t xml:space="preserve">Skills assessments are benchmarked against the requirements for an Australian tradesperson, generally recognised as completion of a formal regulated apprenticeship. TRA recognises a combination of trade training and employment equivalence as an appropriate comparison for the Australian industry standard. These benchmarks are reviewed periodically for best practice. </w:t>
      </w:r>
    </w:p>
    <w:p w14:paraId="64727ABC" w14:textId="379D9B6A" w:rsidR="00E041B5" w:rsidRPr="00952701" w:rsidRDefault="00E041B5" w:rsidP="00627AEC">
      <w:pPr>
        <w:autoSpaceDE w:val="0"/>
        <w:autoSpaceDN w:val="0"/>
        <w:adjustRightInd w:val="0"/>
        <w:spacing w:after="120"/>
        <w:rPr>
          <w:rFonts w:cstheme="minorHAnsi"/>
        </w:rPr>
      </w:pPr>
      <w:r w:rsidRPr="00952701">
        <w:rPr>
          <w:rFonts w:cstheme="minorHAnsi"/>
        </w:rPr>
        <w:t xml:space="preserve">An apprenticeship is usually </w:t>
      </w:r>
      <w:r w:rsidR="009B1BAC">
        <w:rPr>
          <w:rFonts w:cstheme="minorHAnsi"/>
        </w:rPr>
        <w:t>gained</w:t>
      </w:r>
      <w:r w:rsidRPr="00952701">
        <w:rPr>
          <w:rFonts w:cstheme="minorHAnsi"/>
        </w:rPr>
        <w:t xml:space="preserve"> through one of the following arrangements: </w:t>
      </w:r>
    </w:p>
    <w:p w14:paraId="16DB6600" w14:textId="3972F2CF" w:rsidR="00E041B5" w:rsidRPr="006E2689" w:rsidRDefault="00E041B5" w:rsidP="00DD3C18">
      <w:pPr>
        <w:pStyle w:val="ListParagraph"/>
        <w:numPr>
          <w:ilvl w:val="0"/>
          <w:numId w:val="86"/>
        </w:numPr>
        <w:spacing w:after="120" w:line="276" w:lineRule="auto"/>
        <w:rPr>
          <w:rFonts w:cstheme="minorHAnsi"/>
          <w:b/>
        </w:rPr>
      </w:pPr>
      <w:r w:rsidRPr="006E2689">
        <w:rPr>
          <w:rFonts w:cstheme="minorHAnsi"/>
        </w:rPr>
        <w:t>an employment and training arrangement that combines formal vocational training, evidenced by a qualification and a period of employment involving on the job training.</w:t>
      </w:r>
    </w:p>
    <w:p w14:paraId="79E4D075" w14:textId="77777777" w:rsidR="00E041B5" w:rsidRPr="006E2689" w:rsidRDefault="00E041B5" w:rsidP="00DD3C18">
      <w:pPr>
        <w:pStyle w:val="ListParagraph"/>
        <w:numPr>
          <w:ilvl w:val="0"/>
          <w:numId w:val="86"/>
        </w:numPr>
        <w:spacing w:after="120" w:line="276" w:lineRule="auto"/>
        <w:rPr>
          <w:rFonts w:cstheme="minorHAnsi"/>
          <w:b/>
        </w:rPr>
      </w:pPr>
      <w:r w:rsidRPr="006E2689">
        <w:rPr>
          <w:rFonts w:cstheme="minorHAnsi"/>
        </w:rPr>
        <w:t xml:space="preserve">formal vocational training at a recognised training authority/establishment combined with employment and on the job training. At the end of the training and employment a Trade Test is conducted, and a Trade Test Certificate issued. </w:t>
      </w:r>
    </w:p>
    <w:p w14:paraId="173D81A2" w14:textId="77777777" w:rsidR="00D20F88" w:rsidRPr="00D20F88" w:rsidRDefault="00E041B5" w:rsidP="00DD3C18">
      <w:pPr>
        <w:pStyle w:val="ListParagraph"/>
        <w:numPr>
          <w:ilvl w:val="0"/>
          <w:numId w:val="86"/>
        </w:numPr>
        <w:spacing w:after="120" w:line="276" w:lineRule="auto"/>
      </w:pPr>
      <w:r w:rsidRPr="00D20F88">
        <w:rPr>
          <w:rFonts w:cstheme="minorHAnsi"/>
        </w:rPr>
        <w:t xml:space="preserve">an industry-based apprenticeship involving multinational companies and corporations conducting internal apprenticeships where the formal vocational training is conducted in house. The training is recognised by certification and industry specific licences that are recognised both by the company and by other companies within the industry. </w:t>
      </w:r>
    </w:p>
    <w:p w14:paraId="127EA4AF" w14:textId="1D852086" w:rsidR="00315AD9" w:rsidRPr="002E785E" w:rsidRDefault="0013676A" w:rsidP="00D20F88">
      <w:pPr>
        <w:pStyle w:val="Heading1"/>
      </w:pPr>
      <w:bookmarkStart w:id="192" w:name="_Toc92875884"/>
      <w:r w:rsidRPr="002E785E">
        <w:t>Occupation</w:t>
      </w:r>
      <w:r w:rsidR="0004022A" w:rsidRPr="002E785E">
        <w:t xml:space="preserve"> definitions</w:t>
      </w:r>
      <w:bookmarkEnd w:id="192"/>
    </w:p>
    <w:p w14:paraId="76D4CB43" w14:textId="43592BCF" w:rsidR="0004022A" w:rsidRPr="006E2689" w:rsidRDefault="00315AD9" w:rsidP="00B05197">
      <w:pPr>
        <w:spacing w:after="120"/>
        <w:rPr>
          <w:rFonts w:cstheme="minorHAnsi"/>
        </w:rPr>
      </w:pPr>
      <w:r w:rsidRPr="006E2689">
        <w:rPr>
          <w:rFonts w:cstheme="minorHAnsi"/>
        </w:rPr>
        <w:t xml:space="preserve">TRA undertakes </w:t>
      </w:r>
      <w:r w:rsidR="00F3375D">
        <w:rPr>
          <w:rFonts w:cstheme="minorHAnsi"/>
        </w:rPr>
        <w:t xml:space="preserve">skills </w:t>
      </w:r>
      <w:r w:rsidRPr="006E2689">
        <w:rPr>
          <w:rFonts w:cstheme="minorHAnsi"/>
        </w:rPr>
        <w:t>assessments for tradespersons and technicians</w:t>
      </w:r>
      <w:r w:rsidR="0013676A" w:rsidRPr="006E2689">
        <w:rPr>
          <w:rFonts w:cstheme="minorHAnsi"/>
        </w:rPr>
        <w:t xml:space="preserve"> for </w:t>
      </w:r>
      <w:r w:rsidR="00C27FB0" w:rsidRPr="006E2689">
        <w:rPr>
          <w:rFonts w:cstheme="minorHAnsi"/>
        </w:rPr>
        <w:t>13</w:t>
      </w:r>
      <w:r w:rsidR="00C27FB0">
        <w:rPr>
          <w:rFonts w:cstheme="minorHAnsi"/>
        </w:rPr>
        <w:t>3</w:t>
      </w:r>
      <w:r w:rsidR="00C27FB0" w:rsidRPr="006E2689">
        <w:rPr>
          <w:rFonts w:cstheme="minorHAnsi"/>
        </w:rPr>
        <w:t xml:space="preserve"> </w:t>
      </w:r>
      <w:r w:rsidR="0013676A" w:rsidRPr="006E2689">
        <w:rPr>
          <w:rFonts w:cstheme="minorHAnsi"/>
        </w:rPr>
        <w:t>occupations</w:t>
      </w:r>
      <w:r w:rsidRPr="006E2689">
        <w:rPr>
          <w:rFonts w:cstheme="minorHAnsi"/>
        </w:rPr>
        <w:t>.</w:t>
      </w:r>
      <w:r w:rsidR="00F3375D">
        <w:rPr>
          <w:rFonts w:cstheme="minorHAnsi"/>
        </w:rPr>
        <w:t xml:space="preserve"> </w:t>
      </w:r>
      <w:r w:rsidR="0004022A" w:rsidRPr="006E2689">
        <w:rPr>
          <w:rFonts w:cstheme="minorHAnsi"/>
        </w:rPr>
        <w:t>Professional occ</w:t>
      </w:r>
      <w:r w:rsidR="00BB21C7" w:rsidRPr="006E2689">
        <w:rPr>
          <w:rFonts w:cstheme="minorHAnsi"/>
        </w:rPr>
        <w:t>u</w:t>
      </w:r>
      <w:r w:rsidR="0004022A" w:rsidRPr="006E2689">
        <w:rPr>
          <w:rFonts w:cstheme="minorHAnsi"/>
        </w:rPr>
        <w:t xml:space="preserve">pations are assessed by other assessing authorities. </w:t>
      </w:r>
    </w:p>
    <w:p w14:paraId="1EF1744B" w14:textId="4E15B301" w:rsidR="00315AD9" w:rsidRPr="00B923A2" w:rsidRDefault="00315AD9" w:rsidP="00F3375D">
      <w:pPr>
        <w:pStyle w:val="Heading2"/>
      </w:pPr>
      <w:bookmarkStart w:id="193" w:name="_Toc92875885"/>
      <w:r w:rsidRPr="00B923A2">
        <w:t>Tradesperson</w:t>
      </w:r>
      <w:bookmarkEnd w:id="193"/>
    </w:p>
    <w:p w14:paraId="3B9637EF" w14:textId="77777777" w:rsidR="00F3375D" w:rsidRDefault="00315AD9" w:rsidP="00B923A2">
      <w:pPr>
        <w:spacing w:after="120"/>
        <w:rPr>
          <w:rFonts w:cstheme="minorHAnsi"/>
        </w:rPr>
      </w:pPr>
      <w:r w:rsidRPr="006E2689">
        <w:rPr>
          <w:rFonts w:cstheme="minorHAnsi"/>
        </w:rPr>
        <w:t xml:space="preserve">A tradesperson is a </w:t>
      </w:r>
      <w:r w:rsidRPr="006F181A">
        <w:rPr>
          <w:rFonts w:cstheme="minorHAnsi"/>
          <w:b/>
          <w:bCs/>
        </w:rPr>
        <w:t>skilled manual worker</w:t>
      </w:r>
      <w:r w:rsidRPr="006E2689">
        <w:rPr>
          <w:rFonts w:cstheme="minorHAnsi"/>
        </w:rPr>
        <w:t xml:space="preserve"> </w:t>
      </w:r>
      <w:r w:rsidR="00F3375D">
        <w:rPr>
          <w:rFonts w:cstheme="minorHAnsi"/>
        </w:rPr>
        <w:t>who</w:t>
      </w:r>
    </w:p>
    <w:p w14:paraId="7B0545F8" w14:textId="1A3E14B0" w:rsidR="00F3375D" w:rsidRPr="00F3375D" w:rsidRDefault="00197BDA" w:rsidP="00F3375D">
      <w:pPr>
        <w:pStyle w:val="ListParagraph"/>
        <w:numPr>
          <w:ilvl w:val="0"/>
          <w:numId w:val="70"/>
        </w:numPr>
        <w:spacing w:after="120"/>
        <w:rPr>
          <w:rFonts w:cstheme="minorHAnsi"/>
        </w:rPr>
      </w:pPr>
      <w:r>
        <w:rPr>
          <w:rFonts w:cstheme="minorHAnsi"/>
        </w:rPr>
        <w:t>s</w:t>
      </w:r>
      <w:r w:rsidRPr="00F3375D">
        <w:rPr>
          <w:rFonts w:cstheme="minorHAnsi"/>
        </w:rPr>
        <w:t xml:space="preserve">pecialises </w:t>
      </w:r>
      <w:r w:rsidR="00315AD9" w:rsidRPr="00F3375D">
        <w:rPr>
          <w:rFonts w:cstheme="minorHAnsi"/>
        </w:rPr>
        <w:t>in a particular craft or trade</w:t>
      </w:r>
      <w:r w:rsidR="00F3375D">
        <w:rPr>
          <w:rFonts w:cstheme="minorHAnsi"/>
        </w:rPr>
        <w:t xml:space="preserve"> (such as Electrician or Motor Mechanic)</w:t>
      </w:r>
    </w:p>
    <w:p w14:paraId="14AA5A9F" w14:textId="5AAC565D" w:rsidR="00F3375D" w:rsidRPr="00F3375D" w:rsidRDefault="00197BDA" w:rsidP="00F3375D">
      <w:pPr>
        <w:pStyle w:val="ListParagraph"/>
        <w:numPr>
          <w:ilvl w:val="0"/>
          <w:numId w:val="70"/>
        </w:numPr>
        <w:spacing w:after="120"/>
        <w:rPr>
          <w:rFonts w:cstheme="minorHAnsi"/>
        </w:rPr>
      </w:pPr>
      <w:r>
        <w:rPr>
          <w:rFonts w:cstheme="minorHAnsi"/>
        </w:rPr>
        <w:t>h</w:t>
      </w:r>
      <w:r w:rsidR="00F3375D" w:rsidRPr="00F3375D">
        <w:rPr>
          <w:rFonts w:cstheme="minorHAnsi"/>
        </w:rPr>
        <w:t xml:space="preserve">as </w:t>
      </w:r>
      <w:r w:rsidR="00315AD9" w:rsidRPr="00F3375D">
        <w:rPr>
          <w:rFonts w:cstheme="minorHAnsi"/>
        </w:rPr>
        <w:t>typically undertaken formal training, on-the-job training, and employment</w:t>
      </w:r>
      <w:r w:rsidR="00F3375D">
        <w:rPr>
          <w:rFonts w:cstheme="minorHAnsi"/>
        </w:rPr>
        <w:t xml:space="preserve"> in their trade</w:t>
      </w:r>
    </w:p>
    <w:p w14:paraId="70CA59A2" w14:textId="05EAA6A3" w:rsidR="003C05A8" w:rsidRPr="00F3375D" w:rsidRDefault="00197BDA" w:rsidP="00F3375D">
      <w:pPr>
        <w:pStyle w:val="ListParagraph"/>
        <w:numPr>
          <w:ilvl w:val="0"/>
          <w:numId w:val="70"/>
        </w:numPr>
        <w:spacing w:after="120"/>
        <w:rPr>
          <w:rFonts w:cstheme="minorHAnsi"/>
        </w:rPr>
      </w:pPr>
      <w:r>
        <w:rPr>
          <w:rFonts w:cstheme="minorHAnsi"/>
        </w:rPr>
        <w:t>m</w:t>
      </w:r>
      <w:r w:rsidRPr="00F3375D">
        <w:rPr>
          <w:rFonts w:cstheme="minorHAnsi"/>
        </w:rPr>
        <w:t xml:space="preserve">eets </w:t>
      </w:r>
      <w:r w:rsidR="00315AD9" w:rsidRPr="00F3375D">
        <w:rPr>
          <w:rFonts w:cstheme="minorHAnsi"/>
        </w:rPr>
        <w:t>the benchmark of an Australian tradesperson.</w:t>
      </w:r>
    </w:p>
    <w:p w14:paraId="2F5300CF" w14:textId="19219803" w:rsidR="003C05A8" w:rsidRPr="006E2689" w:rsidRDefault="00315AD9" w:rsidP="00B923A2">
      <w:pPr>
        <w:spacing w:after="120"/>
        <w:rPr>
          <w:rFonts w:cstheme="minorHAnsi"/>
        </w:rPr>
      </w:pPr>
      <w:r w:rsidRPr="006E2689">
        <w:rPr>
          <w:rFonts w:cstheme="minorHAnsi"/>
        </w:rPr>
        <w:lastRenderedPageBreak/>
        <w:t xml:space="preserve">A tradesperson’s education is </w:t>
      </w:r>
      <w:r w:rsidR="0013676A" w:rsidRPr="006E2689">
        <w:rPr>
          <w:rFonts w:cstheme="minorHAnsi"/>
        </w:rPr>
        <w:t>generally</w:t>
      </w:r>
      <w:r w:rsidRPr="006E2689">
        <w:rPr>
          <w:rFonts w:cstheme="minorHAnsi"/>
        </w:rPr>
        <w:t xml:space="preserve"> completed in the VET</w:t>
      </w:r>
      <w:r w:rsidR="00F3375D">
        <w:rPr>
          <w:rFonts w:cstheme="minorHAnsi"/>
        </w:rPr>
        <w:t xml:space="preserve"> </w:t>
      </w:r>
      <w:r w:rsidRPr="006E2689">
        <w:rPr>
          <w:rFonts w:cstheme="minorHAnsi"/>
        </w:rPr>
        <w:t>sector and results in a qualification at the AQF Certificate II to Advanced Diploma level</w:t>
      </w:r>
      <w:r w:rsidR="00176CC6">
        <w:rPr>
          <w:rFonts w:cstheme="minorHAnsi"/>
        </w:rPr>
        <w:t xml:space="preserve">. </w:t>
      </w:r>
    </w:p>
    <w:p w14:paraId="2049A6F5" w14:textId="77777777" w:rsidR="00382848" w:rsidRDefault="00315AD9" w:rsidP="00B923A2">
      <w:pPr>
        <w:spacing w:after="120"/>
        <w:rPr>
          <w:rFonts w:cstheme="minorHAnsi"/>
        </w:rPr>
      </w:pPr>
      <w:r w:rsidRPr="006E2689">
        <w:rPr>
          <w:rFonts w:cstheme="minorHAnsi"/>
        </w:rPr>
        <w:t>Tradespersons are considered to have a high degree of theoretical and practical knowledge of their own trade. It is this practical knowledge that separates a trade from a professional occupation.</w:t>
      </w:r>
    </w:p>
    <w:p w14:paraId="63EF319A" w14:textId="6A8A2AD7" w:rsidR="00382848" w:rsidRDefault="00315AD9" w:rsidP="00B923A2">
      <w:pPr>
        <w:spacing w:after="120"/>
        <w:rPr>
          <w:rFonts w:cstheme="minorHAnsi"/>
        </w:rPr>
      </w:pPr>
      <w:r w:rsidRPr="006E2689">
        <w:rPr>
          <w:rFonts w:cstheme="minorHAnsi"/>
        </w:rPr>
        <w:t>A tradesperson can</w:t>
      </w:r>
      <w:r w:rsidR="00382848">
        <w:rPr>
          <w:rFonts w:cstheme="minorHAnsi"/>
        </w:rPr>
        <w:t>:</w:t>
      </w:r>
    </w:p>
    <w:p w14:paraId="20352F9D" w14:textId="2D788434" w:rsidR="006F181A" w:rsidRPr="00D20F88" w:rsidRDefault="00315AD9" w:rsidP="00D20F88">
      <w:pPr>
        <w:pStyle w:val="ListParagraph"/>
        <w:numPr>
          <w:ilvl w:val="0"/>
          <w:numId w:val="8"/>
        </w:numPr>
        <w:spacing w:after="120" w:line="276" w:lineRule="auto"/>
        <w:ind w:left="714" w:hanging="357"/>
        <w:rPr>
          <w:rFonts w:cstheme="minorHAnsi"/>
        </w:rPr>
      </w:pPr>
      <w:r w:rsidRPr="00D20F88">
        <w:rPr>
          <w:rFonts w:cstheme="minorHAnsi"/>
        </w:rPr>
        <w:t>demonstrate trade level skills in their trade</w:t>
      </w:r>
    </w:p>
    <w:p w14:paraId="196C9EF3" w14:textId="25B84B15" w:rsidR="00315AD9" w:rsidRPr="00D20F88" w:rsidRDefault="006560E0" w:rsidP="00D20F88">
      <w:pPr>
        <w:pStyle w:val="ListParagraph"/>
        <w:numPr>
          <w:ilvl w:val="0"/>
          <w:numId w:val="8"/>
        </w:numPr>
        <w:spacing w:after="120" w:line="276" w:lineRule="auto"/>
        <w:ind w:left="714" w:hanging="357"/>
        <w:rPr>
          <w:rFonts w:cstheme="minorHAnsi"/>
        </w:rPr>
      </w:pPr>
      <w:r>
        <w:rPr>
          <w:rFonts w:cstheme="minorHAnsi"/>
        </w:rPr>
        <w:t>w</w:t>
      </w:r>
      <w:r w:rsidR="00315AD9" w:rsidRPr="00D20F88">
        <w:rPr>
          <w:rFonts w:cstheme="minorHAnsi"/>
        </w:rPr>
        <w:t>ork unsupervised across a wide range of trade duties and to relevant industry standards</w:t>
      </w:r>
      <w:r w:rsidR="00197BDA">
        <w:rPr>
          <w:rFonts w:cstheme="minorHAnsi"/>
        </w:rPr>
        <w:t>.</w:t>
      </w:r>
    </w:p>
    <w:p w14:paraId="771A8938" w14:textId="3410DC54" w:rsidR="00315AD9" w:rsidRPr="00B923A2" w:rsidRDefault="00315AD9" w:rsidP="006F181A">
      <w:pPr>
        <w:pStyle w:val="Heading2"/>
      </w:pPr>
      <w:bookmarkStart w:id="194" w:name="_Toc92875886"/>
      <w:r w:rsidRPr="00B923A2">
        <w:t>Technician</w:t>
      </w:r>
      <w:bookmarkEnd w:id="194"/>
    </w:p>
    <w:p w14:paraId="04096B90" w14:textId="77777777" w:rsidR="006F181A" w:rsidRDefault="00315AD9" w:rsidP="00B923A2">
      <w:pPr>
        <w:spacing w:after="120"/>
        <w:rPr>
          <w:rFonts w:cstheme="minorHAnsi"/>
        </w:rPr>
      </w:pPr>
      <w:r w:rsidRPr="006E2689">
        <w:rPr>
          <w:rFonts w:cstheme="minorHAnsi"/>
        </w:rPr>
        <w:t xml:space="preserve">A technician is a </w:t>
      </w:r>
      <w:r w:rsidRPr="006F181A">
        <w:rPr>
          <w:rFonts w:cstheme="minorHAnsi"/>
          <w:b/>
          <w:bCs/>
        </w:rPr>
        <w:t>specialist in the technical details</w:t>
      </w:r>
      <w:r w:rsidRPr="006E2689">
        <w:rPr>
          <w:rFonts w:cstheme="minorHAnsi"/>
        </w:rPr>
        <w:t xml:space="preserve"> of an occupation.</w:t>
      </w:r>
    </w:p>
    <w:p w14:paraId="500F2B58" w14:textId="7B437450" w:rsidR="00315AD9" w:rsidRPr="006E2689" w:rsidRDefault="00315AD9" w:rsidP="00B923A2">
      <w:pPr>
        <w:spacing w:after="120"/>
        <w:rPr>
          <w:rFonts w:cstheme="minorHAnsi"/>
        </w:rPr>
      </w:pPr>
      <w:r w:rsidRPr="006E2689">
        <w:rPr>
          <w:rFonts w:cstheme="minorHAnsi"/>
        </w:rPr>
        <w:t xml:space="preserve">A technician’s range of duties </w:t>
      </w:r>
      <w:r w:rsidR="006F181A" w:rsidRPr="006E2689">
        <w:rPr>
          <w:rFonts w:cstheme="minorHAnsi"/>
        </w:rPr>
        <w:t xml:space="preserve">primarily </w:t>
      </w:r>
      <w:r w:rsidRPr="006E2689">
        <w:rPr>
          <w:rFonts w:cstheme="minorHAnsi"/>
        </w:rPr>
        <w:t>consist of</w:t>
      </w:r>
      <w:r w:rsidR="006F181A">
        <w:rPr>
          <w:rFonts w:cstheme="minorHAnsi"/>
        </w:rPr>
        <w:t>:</w:t>
      </w:r>
    </w:p>
    <w:p w14:paraId="70FEAE80" w14:textId="02AAE8C9" w:rsidR="00315AD9" w:rsidRPr="006E2689" w:rsidRDefault="00315AD9" w:rsidP="00B923A2">
      <w:pPr>
        <w:pStyle w:val="ListParagraph"/>
        <w:numPr>
          <w:ilvl w:val="0"/>
          <w:numId w:val="8"/>
        </w:numPr>
        <w:spacing w:after="120" w:line="276" w:lineRule="auto"/>
        <w:ind w:left="714" w:hanging="357"/>
        <w:rPr>
          <w:rFonts w:cstheme="minorHAnsi"/>
        </w:rPr>
      </w:pPr>
      <w:r w:rsidRPr="006E2689">
        <w:rPr>
          <w:rFonts w:cstheme="minorHAnsi"/>
        </w:rPr>
        <w:t>us</w:t>
      </w:r>
      <w:r w:rsidR="006F181A">
        <w:rPr>
          <w:rFonts w:cstheme="minorHAnsi"/>
        </w:rPr>
        <w:t>ing</w:t>
      </w:r>
      <w:r w:rsidRPr="006E2689">
        <w:rPr>
          <w:rFonts w:cstheme="minorHAnsi"/>
        </w:rPr>
        <w:t xml:space="preserve"> test equipment, undertak</w:t>
      </w:r>
      <w:r w:rsidR="006F181A">
        <w:rPr>
          <w:rFonts w:cstheme="minorHAnsi"/>
        </w:rPr>
        <w:t>ing</w:t>
      </w:r>
      <w:r w:rsidRPr="006E2689">
        <w:rPr>
          <w:rFonts w:cstheme="minorHAnsi"/>
        </w:rPr>
        <w:t xml:space="preserve"> technical tests</w:t>
      </w:r>
      <w:r w:rsidR="006F181A">
        <w:rPr>
          <w:rFonts w:cstheme="minorHAnsi"/>
        </w:rPr>
        <w:t>,</w:t>
      </w:r>
      <w:r w:rsidRPr="006E2689">
        <w:rPr>
          <w:rFonts w:cstheme="minorHAnsi"/>
        </w:rPr>
        <w:t xml:space="preserve"> and record</w:t>
      </w:r>
      <w:r w:rsidR="006F181A">
        <w:rPr>
          <w:rFonts w:cstheme="minorHAnsi"/>
        </w:rPr>
        <w:t>ing</w:t>
      </w:r>
      <w:r w:rsidRPr="006E2689">
        <w:rPr>
          <w:rFonts w:cstheme="minorHAnsi"/>
        </w:rPr>
        <w:t xml:space="preserve"> testing results</w:t>
      </w:r>
    </w:p>
    <w:p w14:paraId="7579550A" w14:textId="347A32FB" w:rsidR="00315AD9" w:rsidRPr="006E2689" w:rsidRDefault="00315AD9" w:rsidP="00B923A2">
      <w:pPr>
        <w:pStyle w:val="ListParagraph"/>
        <w:numPr>
          <w:ilvl w:val="0"/>
          <w:numId w:val="8"/>
        </w:numPr>
        <w:spacing w:after="120" w:line="276" w:lineRule="auto"/>
        <w:ind w:left="714" w:hanging="357"/>
        <w:rPr>
          <w:rFonts w:cstheme="minorHAnsi"/>
        </w:rPr>
      </w:pPr>
      <w:r w:rsidRPr="006E2689">
        <w:rPr>
          <w:rFonts w:cstheme="minorHAnsi"/>
        </w:rPr>
        <w:t>prepar</w:t>
      </w:r>
      <w:r w:rsidR="006F181A">
        <w:rPr>
          <w:rFonts w:cstheme="minorHAnsi"/>
        </w:rPr>
        <w:t>ing</w:t>
      </w:r>
      <w:r w:rsidRPr="006E2689">
        <w:rPr>
          <w:rFonts w:cstheme="minorHAnsi"/>
        </w:rPr>
        <w:t xml:space="preserve"> drawings and diagrams</w:t>
      </w:r>
    </w:p>
    <w:p w14:paraId="4AC05A3E" w14:textId="3599A944" w:rsidR="00315AD9" w:rsidRPr="006E2689" w:rsidRDefault="00315AD9" w:rsidP="00B923A2">
      <w:pPr>
        <w:pStyle w:val="ListParagraph"/>
        <w:numPr>
          <w:ilvl w:val="0"/>
          <w:numId w:val="8"/>
        </w:numPr>
        <w:spacing w:after="120" w:line="276" w:lineRule="auto"/>
        <w:ind w:left="714" w:hanging="357"/>
        <w:rPr>
          <w:rFonts w:cstheme="minorHAnsi"/>
        </w:rPr>
      </w:pPr>
      <w:r w:rsidRPr="006E2689">
        <w:rPr>
          <w:rFonts w:cstheme="minorHAnsi"/>
        </w:rPr>
        <w:t>work</w:t>
      </w:r>
      <w:r w:rsidR="006F181A">
        <w:rPr>
          <w:rFonts w:cstheme="minorHAnsi"/>
        </w:rPr>
        <w:t>ing</w:t>
      </w:r>
      <w:r w:rsidRPr="006E2689">
        <w:rPr>
          <w:rFonts w:cstheme="minorHAnsi"/>
        </w:rPr>
        <w:t xml:space="preserve"> in support of or under an engineer</w:t>
      </w:r>
      <w:r w:rsidR="00197BDA">
        <w:rPr>
          <w:rFonts w:cstheme="minorHAnsi"/>
        </w:rPr>
        <w:t>.</w:t>
      </w:r>
    </w:p>
    <w:p w14:paraId="5052CEDE" w14:textId="55A48997" w:rsidR="00315AD9" w:rsidRPr="00B923A2" w:rsidRDefault="00315AD9" w:rsidP="006F181A">
      <w:pPr>
        <w:pStyle w:val="Heading2"/>
      </w:pPr>
      <w:bookmarkStart w:id="195" w:name="_Toc92875887"/>
      <w:r w:rsidRPr="00B923A2">
        <w:t>Professional</w:t>
      </w:r>
      <w:bookmarkEnd w:id="195"/>
      <w:r w:rsidRPr="00B923A2">
        <w:t xml:space="preserve"> </w:t>
      </w:r>
    </w:p>
    <w:p w14:paraId="46F6F9E2" w14:textId="5398AD2C" w:rsidR="006F181A" w:rsidRDefault="0013676A" w:rsidP="00B923A2">
      <w:pPr>
        <w:spacing w:after="120"/>
        <w:rPr>
          <w:rFonts w:cstheme="minorHAnsi"/>
        </w:rPr>
      </w:pPr>
      <w:r w:rsidRPr="006E2689">
        <w:rPr>
          <w:rFonts w:cstheme="minorHAnsi"/>
        </w:rPr>
        <w:t>Professional occ</w:t>
      </w:r>
      <w:r w:rsidR="0004022A" w:rsidRPr="006E2689">
        <w:rPr>
          <w:rFonts w:cstheme="minorHAnsi"/>
        </w:rPr>
        <w:t>u</w:t>
      </w:r>
      <w:r w:rsidRPr="006E2689">
        <w:rPr>
          <w:rFonts w:cstheme="minorHAnsi"/>
        </w:rPr>
        <w:t xml:space="preserve">pations are </w:t>
      </w:r>
      <w:r w:rsidR="006F181A">
        <w:rPr>
          <w:rFonts w:cstheme="minorHAnsi"/>
        </w:rPr>
        <w:t xml:space="preserve">not </w:t>
      </w:r>
      <w:r w:rsidRPr="006E2689">
        <w:rPr>
          <w:rFonts w:cstheme="minorHAnsi"/>
        </w:rPr>
        <w:t xml:space="preserve">assessed by </w:t>
      </w:r>
      <w:r w:rsidR="006F181A">
        <w:rPr>
          <w:rFonts w:cstheme="minorHAnsi"/>
        </w:rPr>
        <w:t>TRA</w:t>
      </w:r>
      <w:r w:rsidR="003E2567">
        <w:rPr>
          <w:rFonts w:cstheme="minorHAnsi"/>
        </w:rPr>
        <w:t>.</w:t>
      </w:r>
      <w:r w:rsidR="006F181A">
        <w:rPr>
          <w:rFonts w:cstheme="minorHAnsi"/>
        </w:rPr>
        <w:t xml:space="preserve"> </w:t>
      </w:r>
      <w:r w:rsidR="003E2567">
        <w:rPr>
          <w:rFonts w:cstheme="minorHAnsi"/>
        </w:rPr>
        <w:t>A</w:t>
      </w:r>
      <w:r w:rsidR="006F181A">
        <w:rPr>
          <w:rFonts w:cstheme="minorHAnsi"/>
        </w:rPr>
        <w:t xml:space="preserve"> skills assessment must be sought through the appropriate </w:t>
      </w:r>
      <w:r w:rsidRPr="006E2689">
        <w:rPr>
          <w:rFonts w:cstheme="minorHAnsi"/>
        </w:rPr>
        <w:t>assessing authorit</w:t>
      </w:r>
      <w:r w:rsidR="006F181A">
        <w:rPr>
          <w:rFonts w:cstheme="minorHAnsi"/>
        </w:rPr>
        <w:t>y</w:t>
      </w:r>
      <w:r w:rsidRPr="006E2689">
        <w:rPr>
          <w:rFonts w:cstheme="minorHAnsi"/>
        </w:rPr>
        <w:t>.</w:t>
      </w:r>
    </w:p>
    <w:p w14:paraId="13D70C65" w14:textId="7C1080D5" w:rsidR="00315AD9" w:rsidRPr="006F181A" w:rsidRDefault="00315AD9" w:rsidP="00B923A2">
      <w:pPr>
        <w:spacing w:after="120"/>
        <w:rPr>
          <w:rFonts w:cstheme="minorHAnsi"/>
          <w:color w:val="202122"/>
          <w:shd w:val="clear" w:color="auto" w:fill="FFFFFF"/>
        </w:rPr>
      </w:pPr>
      <w:r w:rsidRPr="006E2689">
        <w:rPr>
          <w:rFonts w:cstheme="minorHAnsi"/>
        </w:rPr>
        <w:t xml:space="preserve">Most professional occupations require a bachelor’s degree or higher qualification. </w:t>
      </w:r>
      <w:r w:rsidRPr="00952701">
        <w:rPr>
          <w:rFonts w:cstheme="minorHAnsi"/>
          <w:color w:val="202122"/>
          <w:shd w:val="clear" w:color="auto" w:fill="FFFFFF"/>
        </w:rPr>
        <w:t xml:space="preserve">The standards of education and training prepare members of a profession with the knowledge and skills necessary to perform their specific role within that profession. </w:t>
      </w:r>
      <w:r w:rsidR="006F181A">
        <w:rPr>
          <w:rFonts w:cstheme="minorHAnsi"/>
          <w:color w:val="202122"/>
          <w:shd w:val="clear" w:color="auto" w:fill="FFFFFF"/>
        </w:rPr>
        <w:t>P</w:t>
      </w:r>
      <w:r w:rsidRPr="00952701">
        <w:rPr>
          <w:rFonts w:cstheme="minorHAnsi"/>
          <w:color w:val="202122"/>
          <w:shd w:val="clear" w:color="auto" w:fill="FFFFFF"/>
        </w:rPr>
        <w:t xml:space="preserve">rofessional standards of practice and ethics for a particular field are typically agreed upon and maintained through recognised </w:t>
      </w:r>
      <w:r w:rsidRPr="00952701">
        <w:rPr>
          <w:rFonts w:cstheme="minorHAnsi"/>
          <w:shd w:val="clear" w:color="auto" w:fill="FFFFFF"/>
        </w:rPr>
        <w:t>professional associations</w:t>
      </w:r>
      <w:r w:rsidRPr="00952701">
        <w:rPr>
          <w:rFonts w:cstheme="minorHAnsi"/>
        </w:rPr>
        <w:t>.</w:t>
      </w:r>
    </w:p>
    <w:p w14:paraId="54D7F979" w14:textId="45ADACB3" w:rsidR="0018254B" w:rsidRPr="002E785E" w:rsidRDefault="0018254B" w:rsidP="006E36C5">
      <w:pPr>
        <w:pStyle w:val="Heading1"/>
      </w:pPr>
      <w:bookmarkStart w:id="196" w:name="_Toc92875888"/>
      <w:r w:rsidRPr="002E785E">
        <w:t>Industry engagement</w:t>
      </w:r>
      <w:bookmarkEnd w:id="196"/>
    </w:p>
    <w:p w14:paraId="1ADA3373" w14:textId="2743BB14" w:rsidR="002D5253" w:rsidRPr="00952701" w:rsidRDefault="00A7505D" w:rsidP="002D5253">
      <w:pPr>
        <w:pStyle w:val="Standard"/>
        <w:numPr>
          <w:ilvl w:val="0"/>
          <w:numId w:val="0"/>
        </w:numPr>
        <w:spacing w:before="0" w:line="276" w:lineRule="auto"/>
        <w:rPr>
          <w:rFonts w:asciiTheme="minorHAnsi" w:hAnsiTheme="minorHAnsi" w:cstheme="minorHAnsi"/>
          <w:b w:val="0"/>
          <w:bCs/>
        </w:rPr>
      </w:pPr>
      <w:r w:rsidRPr="00952701">
        <w:rPr>
          <w:rFonts w:asciiTheme="minorHAnsi" w:hAnsiTheme="minorHAnsi" w:cstheme="minorHAnsi"/>
          <w:b w:val="0"/>
          <w:bCs/>
        </w:rPr>
        <w:t>Knowledge of</w:t>
      </w:r>
      <w:r w:rsidR="009D4C47" w:rsidRPr="00952701">
        <w:rPr>
          <w:rFonts w:asciiTheme="minorHAnsi" w:hAnsiTheme="minorHAnsi" w:cstheme="minorHAnsi"/>
          <w:b w:val="0"/>
          <w:bCs/>
        </w:rPr>
        <w:t xml:space="preserve"> </w:t>
      </w:r>
      <w:r w:rsidR="00DB6551" w:rsidRPr="00952701">
        <w:rPr>
          <w:rFonts w:asciiTheme="minorHAnsi" w:hAnsiTheme="minorHAnsi" w:cstheme="minorHAnsi"/>
          <w:b w:val="0"/>
          <w:bCs/>
        </w:rPr>
        <w:t xml:space="preserve">industry expectations is achieved </w:t>
      </w:r>
      <w:r w:rsidRPr="00952701">
        <w:rPr>
          <w:rFonts w:asciiTheme="minorHAnsi" w:hAnsiTheme="minorHAnsi" w:cstheme="minorHAnsi"/>
          <w:b w:val="0"/>
          <w:bCs/>
        </w:rPr>
        <w:t xml:space="preserve">largely </w:t>
      </w:r>
      <w:r w:rsidR="00DB6551" w:rsidRPr="00952701">
        <w:rPr>
          <w:rFonts w:asciiTheme="minorHAnsi" w:hAnsiTheme="minorHAnsi" w:cstheme="minorHAnsi"/>
          <w:b w:val="0"/>
          <w:bCs/>
        </w:rPr>
        <w:t>through</w:t>
      </w:r>
      <w:r w:rsidRPr="00952701">
        <w:rPr>
          <w:rFonts w:asciiTheme="minorHAnsi" w:hAnsiTheme="minorHAnsi" w:cstheme="minorHAnsi"/>
          <w:b w:val="0"/>
          <w:bCs/>
        </w:rPr>
        <w:t xml:space="preserve"> awareness of the</w:t>
      </w:r>
      <w:r w:rsidR="0018254B" w:rsidRPr="00952701">
        <w:rPr>
          <w:rFonts w:asciiTheme="minorHAnsi" w:hAnsiTheme="minorHAnsi" w:cstheme="minorHAnsi"/>
          <w:b w:val="0"/>
          <w:bCs/>
        </w:rPr>
        <w:t xml:space="preserve"> current standards </w:t>
      </w:r>
      <w:r w:rsidRPr="00952701">
        <w:rPr>
          <w:rFonts w:asciiTheme="minorHAnsi" w:hAnsiTheme="minorHAnsi" w:cstheme="minorHAnsi"/>
          <w:b w:val="0"/>
          <w:bCs/>
        </w:rPr>
        <w:t>i</w:t>
      </w:r>
      <w:r w:rsidR="0018254B" w:rsidRPr="00952701">
        <w:rPr>
          <w:rFonts w:asciiTheme="minorHAnsi" w:hAnsiTheme="minorHAnsi" w:cstheme="minorHAnsi"/>
          <w:b w:val="0"/>
          <w:bCs/>
        </w:rPr>
        <w:t xml:space="preserve">n the relevant training package developed with industry and approved by the Australian Industry and </w:t>
      </w:r>
      <w:r w:rsidR="00511189">
        <w:rPr>
          <w:rFonts w:asciiTheme="minorHAnsi" w:hAnsiTheme="minorHAnsi" w:cstheme="minorHAnsi"/>
          <w:b w:val="0"/>
          <w:bCs/>
        </w:rPr>
        <w:t xml:space="preserve">Jobs and </w:t>
      </w:r>
      <w:r w:rsidR="00257E06">
        <w:rPr>
          <w:rFonts w:asciiTheme="minorHAnsi" w:hAnsiTheme="minorHAnsi" w:cstheme="minorHAnsi"/>
          <w:b w:val="0"/>
          <w:bCs/>
        </w:rPr>
        <w:t>Skills Australia.</w:t>
      </w:r>
    </w:p>
    <w:p w14:paraId="7D7ADBB2" w14:textId="33A78B12" w:rsidR="003546A4" w:rsidRPr="00952701" w:rsidRDefault="00DB6551" w:rsidP="00B923A2">
      <w:pPr>
        <w:pStyle w:val="Standard"/>
        <w:numPr>
          <w:ilvl w:val="0"/>
          <w:numId w:val="0"/>
        </w:numPr>
        <w:spacing w:before="0" w:line="276" w:lineRule="auto"/>
        <w:rPr>
          <w:rFonts w:asciiTheme="minorHAnsi" w:hAnsiTheme="minorHAnsi" w:cstheme="minorHAnsi"/>
          <w:b w:val="0"/>
          <w:bCs/>
        </w:rPr>
      </w:pPr>
      <w:r w:rsidRPr="00952701">
        <w:rPr>
          <w:rFonts w:asciiTheme="minorHAnsi" w:hAnsiTheme="minorHAnsi" w:cstheme="minorHAnsi"/>
          <w:b w:val="0"/>
          <w:bCs/>
        </w:rPr>
        <w:t xml:space="preserve">The </w:t>
      </w:r>
      <w:r w:rsidR="003E2567">
        <w:rPr>
          <w:rFonts w:asciiTheme="minorHAnsi" w:hAnsiTheme="minorHAnsi" w:cstheme="minorHAnsi"/>
          <w:b w:val="0"/>
          <w:bCs/>
        </w:rPr>
        <w:t>OSAP</w:t>
      </w:r>
      <w:r w:rsidRPr="00952701">
        <w:rPr>
          <w:rFonts w:asciiTheme="minorHAnsi" w:hAnsiTheme="minorHAnsi" w:cstheme="minorHAnsi"/>
          <w:b w:val="0"/>
          <w:bCs/>
        </w:rPr>
        <w:t xml:space="preserve"> </w:t>
      </w:r>
      <w:r w:rsidR="0018254B" w:rsidRPr="00952701">
        <w:rPr>
          <w:rFonts w:asciiTheme="minorHAnsi" w:hAnsiTheme="minorHAnsi" w:cstheme="minorHAnsi"/>
          <w:b w:val="0"/>
          <w:bCs/>
        </w:rPr>
        <w:t xml:space="preserve">and </w:t>
      </w:r>
      <w:r w:rsidRPr="00952701">
        <w:rPr>
          <w:rFonts w:asciiTheme="minorHAnsi" w:hAnsiTheme="minorHAnsi" w:cstheme="minorHAnsi"/>
          <w:b w:val="0"/>
          <w:bCs/>
        </w:rPr>
        <w:t xml:space="preserve">the </w:t>
      </w:r>
      <w:r w:rsidR="003E2567">
        <w:rPr>
          <w:rFonts w:asciiTheme="minorHAnsi" w:hAnsiTheme="minorHAnsi" w:cstheme="minorHAnsi"/>
          <w:b w:val="0"/>
          <w:bCs/>
        </w:rPr>
        <w:t>TSS</w:t>
      </w:r>
      <w:r w:rsidRPr="00952701">
        <w:rPr>
          <w:rFonts w:asciiTheme="minorHAnsi" w:hAnsiTheme="minorHAnsi" w:cstheme="minorHAnsi"/>
          <w:b w:val="0"/>
          <w:bCs/>
        </w:rPr>
        <w:t xml:space="preserve"> Assessment Program</w:t>
      </w:r>
      <w:r w:rsidR="0018254B" w:rsidRPr="00952701">
        <w:rPr>
          <w:rFonts w:asciiTheme="minorHAnsi" w:hAnsiTheme="minorHAnsi" w:cstheme="minorHAnsi"/>
          <w:b w:val="0"/>
          <w:bCs/>
        </w:rPr>
        <w:t xml:space="preserve"> ensure that assessment standards are current and relevant by requiring each RTO providing services to TRA to convene an </w:t>
      </w:r>
      <w:r w:rsidR="00197BDA">
        <w:rPr>
          <w:rFonts w:asciiTheme="minorHAnsi" w:hAnsiTheme="minorHAnsi" w:cstheme="minorHAnsi"/>
          <w:b w:val="0"/>
          <w:bCs/>
        </w:rPr>
        <w:t>a</w:t>
      </w:r>
      <w:r w:rsidR="0018254B" w:rsidRPr="00952701">
        <w:rPr>
          <w:rFonts w:asciiTheme="minorHAnsi" w:hAnsiTheme="minorHAnsi" w:cstheme="minorHAnsi"/>
          <w:b w:val="0"/>
          <w:bCs/>
        </w:rPr>
        <w:t xml:space="preserve">dvisory </w:t>
      </w:r>
      <w:r w:rsidR="00197BDA">
        <w:rPr>
          <w:rFonts w:asciiTheme="minorHAnsi" w:hAnsiTheme="minorHAnsi" w:cstheme="minorHAnsi"/>
          <w:b w:val="0"/>
          <w:bCs/>
        </w:rPr>
        <w:t>g</w:t>
      </w:r>
      <w:r w:rsidR="00197BDA" w:rsidRPr="00952701">
        <w:rPr>
          <w:rFonts w:asciiTheme="minorHAnsi" w:hAnsiTheme="minorHAnsi" w:cstheme="minorHAnsi"/>
          <w:b w:val="0"/>
          <w:bCs/>
        </w:rPr>
        <w:t xml:space="preserve">roup </w:t>
      </w:r>
      <w:r w:rsidR="0018254B" w:rsidRPr="00952701">
        <w:rPr>
          <w:rFonts w:asciiTheme="minorHAnsi" w:hAnsiTheme="minorHAnsi" w:cstheme="minorHAnsi"/>
          <w:b w:val="0"/>
          <w:bCs/>
        </w:rPr>
        <w:t>for their TRA-listed occupations in scope</w:t>
      </w:r>
      <w:r w:rsidRPr="00952701">
        <w:rPr>
          <w:rFonts w:asciiTheme="minorHAnsi" w:hAnsiTheme="minorHAnsi" w:cstheme="minorHAnsi"/>
          <w:b w:val="0"/>
          <w:bCs/>
        </w:rPr>
        <w:t xml:space="preserve">. </w:t>
      </w:r>
    </w:p>
    <w:p w14:paraId="0113FD61" w14:textId="0D319A2E" w:rsidR="00DB6551" w:rsidRPr="00952701" w:rsidRDefault="00DB6551" w:rsidP="00B923A2">
      <w:pPr>
        <w:pStyle w:val="Standard"/>
        <w:numPr>
          <w:ilvl w:val="0"/>
          <w:numId w:val="0"/>
        </w:numPr>
        <w:spacing w:before="0" w:line="276" w:lineRule="auto"/>
        <w:rPr>
          <w:rFonts w:asciiTheme="minorHAnsi" w:hAnsiTheme="minorHAnsi" w:cstheme="minorHAnsi"/>
          <w:b w:val="0"/>
          <w:bCs/>
        </w:rPr>
      </w:pPr>
      <w:r w:rsidRPr="00952701">
        <w:rPr>
          <w:rFonts w:asciiTheme="minorHAnsi" w:hAnsiTheme="minorHAnsi" w:cstheme="minorHAnsi"/>
          <w:b w:val="0"/>
          <w:bCs/>
        </w:rPr>
        <w:t xml:space="preserve">Each </w:t>
      </w:r>
      <w:r w:rsidR="00197BDA">
        <w:rPr>
          <w:rFonts w:asciiTheme="minorHAnsi" w:hAnsiTheme="minorHAnsi" w:cstheme="minorHAnsi"/>
          <w:b w:val="0"/>
          <w:bCs/>
        </w:rPr>
        <w:t>a</w:t>
      </w:r>
      <w:r w:rsidR="00197BDA" w:rsidRPr="00952701">
        <w:rPr>
          <w:rFonts w:asciiTheme="minorHAnsi" w:hAnsiTheme="minorHAnsi" w:cstheme="minorHAnsi"/>
          <w:b w:val="0"/>
          <w:bCs/>
        </w:rPr>
        <w:t xml:space="preserve">dvisory </w:t>
      </w:r>
      <w:r w:rsidR="00197BDA">
        <w:rPr>
          <w:rFonts w:asciiTheme="minorHAnsi" w:hAnsiTheme="minorHAnsi" w:cstheme="minorHAnsi"/>
          <w:b w:val="0"/>
          <w:bCs/>
        </w:rPr>
        <w:t>g</w:t>
      </w:r>
      <w:r w:rsidR="00197BDA" w:rsidRPr="00952701">
        <w:rPr>
          <w:rFonts w:asciiTheme="minorHAnsi" w:hAnsiTheme="minorHAnsi" w:cstheme="minorHAnsi"/>
          <w:b w:val="0"/>
          <w:bCs/>
        </w:rPr>
        <w:t xml:space="preserve">roup </w:t>
      </w:r>
      <w:r w:rsidR="0018254B" w:rsidRPr="00952701">
        <w:rPr>
          <w:rFonts w:asciiTheme="minorHAnsi" w:hAnsiTheme="minorHAnsi" w:cstheme="minorHAnsi"/>
          <w:b w:val="0"/>
          <w:bCs/>
        </w:rPr>
        <w:t xml:space="preserve">includes industry and regulator representatives, key employment groups and TRA representatives. </w:t>
      </w:r>
      <w:r w:rsidRPr="00952701">
        <w:rPr>
          <w:rFonts w:asciiTheme="minorHAnsi" w:hAnsiTheme="minorHAnsi" w:cstheme="minorHAnsi"/>
          <w:b w:val="0"/>
          <w:bCs/>
        </w:rPr>
        <w:t>M</w:t>
      </w:r>
      <w:r w:rsidR="0018254B" w:rsidRPr="00952701">
        <w:rPr>
          <w:rFonts w:asciiTheme="minorHAnsi" w:hAnsiTheme="minorHAnsi" w:cstheme="minorHAnsi"/>
          <w:b w:val="0"/>
          <w:bCs/>
        </w:rPr>
        <w:t>eetings occur at least twice a year and cover the assessment standards, processes, updates to training packages and other industry issues.</w:t>
      </w:r>
      <w:r w:rsidRPr="00952701">
        <w:rPr>
          <w:rFonts w:asciiTheme="minorHAnsi" w:hAnsiTheme="minorHAnsi" w:cstheme="minorHAnsi"/>
          <w:b w:val="0"/>
          <w:bCs/>
        </w:rPr>
        <w:t xml:space="preserve"> </w:t>
      </w:r>
      <w:r w:rsidR="0018254B" w:rsidRPr="00952701">
        <w:rPr>
          <w:rFonts w:asciiTheme="minorHAnsi" w:hAnsiTheme="minorHAnsi" w:cstheme="minorHAnsi"/>
          <w:b w:val="0"/>
          <w:bCs/>
        </w:rPr>
        <w:t>In the absence of a whole of TRA reference, the Advisory Group is also an informal reference for other TRA programs.</w:t>
      </w:r>
      <w:r w:rsidRPr="00952701">
        <w:rPr>
          <w:rFonts w:asciiTheme="minorHAnsi" w:hAnsiTheme="minorHAnsi" w:cstheme="minorHAnsi"/>
          <w:b w:val="0"/>
          <w:bCs/>
        </w:rPr>
        <w:t xml:space="preserve"> </w:t>
      </w:r>
    </w:p>
    <w:p w14:paraId="4FED5481" w14:textId="7DF419FD" w:rsidR="0018254B" w:rsidRDefault="00DB6551" w:rsidP="00B923A2">
      <w:pPr>
        <w:pStyle w:val="Standard"/>
        <w:numPr>
          <w:ilvl w:val="0"/>
          <w:numId w:val="0"/>
        </w:numPr>
        <w:spacing w:before="0" w:line="276" w:lineRule="auto"/>
        <w:rPr>
          <w:rFonts w:asciiTheme="minorHAnsi" w:hAnsiTheme="minorHAnsi" w:cstheme="minorHAnsi"/>
          <w:b w:val="0"/>
          <w:bCs/>
        </w:rPr>
      </w:pPr>
      <w:r w:rsidRPr="00952701">
        <w:rPr>
          <w:rFonts w:asciiTheme="minorHAnsi" w:hAnsiTheme="minorHAnsi" w:cstheme="minorHAnsi"/>
          <w:b w:val="0"/>
          <w:bCs/>
        </w:rPr>
        <w:t xml:space="preserve">TRA also convenes regular meetings </w:t>
      </w:r>
      <w:r w:rsidR="009D4C47" w:rsidRPr="00952701">
        <w:rPr>
          <w:rFonts w:asciiTheme="minorHAnsi" w:hAnsiTheme="minorHAnsi" w:cstheme="minorHAnsi"/>
          <w:b w:val="0"/>
          <w:bCs/>
        </w:rPr>
        <w:t xml:space="preserve">with all TRA </w:t>
      </w:r>
      <w:r w:rsidRPr="00952701">
        <w:rPr>
          <w:rFonts w:asciiTheme="minorHAnsi" w:hAnsiTheme="minorHAnsi" w:cstheme="minorHAnsi"/>
          <w:b w:val="0"/>
          <w:bCs/>
        </w:rPr>
        <w:t>contracted RTOs to discuss skills assessment issues</w:t>
      </w:r>
      <w:r w:rsidR="00AA7F85" w:rsidRPr="00952701">
        <w:rPr>
          <w:rFonts w:asciiTheme="minorHAnsi" w:hAnsiTheme="minorHAnsi" w:cstheme="minorHAnsi"/>
          <w:b w:val="0"/>
          <w:bCs/>
        </w:rPr>
        <w:t xml:space="preserve">, to review relevance, </w:t>
      </w:r>
      <w:r w:rsidRPr="00952701">
        <w:rPr>
          <w:rFonts w:asciiTheme="minorHAnsi" w:hAnsiTheme="minorHAnsi" w:cstheme="minorHAnsi"/>
          <w:b w:val="0"/>
          <w:bCs/>
        </w:rPr>
        <w:t>and to contribute to assessment process consistency.</w:t>
      </w:r>
    </w:p>
    <w:p w14:paraId="00E05918" w14:textId="5A06A223" w:rsidR="00AC2214" w:rsidRPr="002D5253" w:rsidRDefault="002D5253">
      <w:pPr>
        <w:spacing w:after="160" w:line="259" w:lineRule="auto"/>
        <w:rPr>
          <w:rFonts w:eastAsia="Calibri" w:cstheme="minorHAnsi"/>
          <w:bCs/>
        </w:rPr>
      </w:pPr>
      <w:bookmarkStart w:id="197" w:name="_Hlk87948930"/>
      <w:r w:rsidRPr="002D5253">
        <w:rPr>
          <w:rFonts w:eastAsia="Calibri" w:cstheme="minorHAnsi"/>
          <w:bCs/>
        </w:rPr>
        <w:lastRenderedPageBreak/>
        <w:t xml:space="preserve">TRA </w:t>
      </w:r>
      <w:r w:rsidR="00A125B9">
        <w:rPr>
          <w:rFonts w:eastAsia="Calibri" w:cstheme="minorHAnsi"/>
          <w:bCs/>
        </w:rPr>
        <w:t>has implemented a</w:t>
      </w:r>
      <w:r w:rsidRPr="002D5253">
        <w:rPr>
          <w:rFonts w:eastAsia="Calibri" w:cstheme="minorHAnsi"/>
          <w:bCs/>
        </w:rPr>
        <w:t xml:space="preserve"> rolling program of engagement</w:t>
      </w:r>
      <w:r>
        <w:rPr>
          <w:rFonts w:eastAsia="Calibri" w:cstheme="minorHAnsi"/>
          <w:bCs/>
        </w:rPr>
        <w:t xml:space="preserve"> with industry and </w:t>
      </w:r>
      <w:r w:rsidR="00E74DE1">
        <w:rPr>
          <w:rFonts w:eastAsia="Calibri" w:cstheme="minorHAnsi"/>
          <w:bCs/>
        </w:rPr>
        <w:t xml:space="preserve">other stakeholders </w:t>
      </w:r>
      <w:r w:rsidRPr="002D5253">
        <w:rPr>
          <w:rFonts w:eastAsia="Calibri" w:cstheme="minorHAnsi"/>
          <w:bCs/>
        </w:rPr>
        <w:t xml:space="preserve">across all </w:t>
      </w:r>
      <w:r w:rsidR="00C27FB0" w:rsidRPr="002D5253">
        <w:rPr>
          <w:rFonts w:eastAsia="Calibri" w:cstheme="minorHAnsi"/>
          <w:bCs/>
        </w:rPr>
        <w:t>13</w:t>
      </w:r>
      <w:r w:rsidR="00C27FB0">
        <w:rPr>
          <w:rFonts w:eastAsia="Calibri" w:cstheme="minorHAnsi"/>
          <w:bCs/>
        </w:rPr>
        <w:t>3</w:t>
      </w:r>
      <w:r w:rsidR="00C27FB0" w:rsidRPr="002D5253">
        <w:rPr>
          <w:rFonts w:eastAsia="Calibri" w:cstheme="minorHAnsi"/>
          <w:bCs/>
        </w:rPr>
        <w:t xml:space="preserve"> </w:t>
      </w:r>
      <w:r w:rsidRPr="002D5253">
        <w:rPr>
          <w:rFonts w:eastAsia="Calibri" w:cstheme="minorHAnsi"/>
          <w:bCs/>
        </w:rPr>
        <w:t>occupations to ensure assessment standards maintain their currency.</w:t>
      </w:r>
    </w:p>
    <w:p w14:paraId="4C9E8C7D" w14:textId="01CC4B38" w:rsidR="00FE7BCA" w:rsidRPr="002E785E" w:rsidRDefault="00FE7BCA" w:rsidP="00B923A2">
      <w:pPr>
        <w:pStyle w:val="Heading1"/>
      </w:pPr>
      <w:bookmarkStart w:id="198" w:name="_Toc87026444"/>
      <w:bookmarkStart w:id="199" w:name="_Toc87026445"/>
      <w:bookmarkStart w:id="200" w:name="_Toc87026446"/>
      <w:bookmarkStart w:id="201" w:name="_Toc87026447"/>
      <w:bookmarkStart w:id="202" w:name="_Toc87026448"/>
      <w:bookmarkStart w:id="203" w:name="_Toc87026449"/>
      <w:bookmarkStart w:id="204" w:name="_Toc87026450"/>
      <w:bookmarkStart w:id="205" w:name="paragraphsub-sub"/>
      <w:bookmarkStart w:id="206" w:name="en-au"/>
      <w:bookmarkStart w:id="207" w:name="_Toc92875889"/>
      <w:bookmarkEnd w:id="197"/>
      <w:bookmarkEnd w:id="198"/>
      <w:bookmarkEnd w:id="199"/>
      <w:bookmarkEnd w:id="200"/>
      <w:bookmarkEnd w:id="201"/>
      <w:bookmarkEnd w:id="202"/>
      <w:bookmarkEnd w:id="203"/>
      <w:bookmarkEnd w:id="204"/>
      <w:bookmarkEnd w:id="205"/>
      <w:bookmarkEnd w:id="206"/>
      <w:r w:rsidRPr="002E785E">
        <w:t>Review of standards</w:t>
      </w:r>
      <w:bookmarkEnd w:id="207"/>
    </w:p>
    <w:p w14:paraId="798064A8" w14:textId="77777777" w:rsidR="00FE7BCA" w:rsidRPr="006E2689" w:rsidRDefault="00FE7BCA" w:rsidP="00B923A2">
      <w:pPr>
        <w:spacing w:after="120"/>
        <w:rPr>
          <w:rFonts w:cstheme="minorHAnsi"/>
        </w:rPr>
      </w:pPr>
      <w:r w:rsidRPr="006E2689">
        <w:rPr>
          <w:rFonts w:cstheme="minorHAnsi"/>
        </w:rPr>
        <w:t>These standards will be reviewed annually, and as substantive conditions may change. These standards may be varied to be consistent with key references including legislation, or to comply with procedural requirements imposed on TRA.</w:t>
      </w:r>
    </w:p>
    <w:p w14:paraId="4DA28BA6" w14:textId="410B2459" w:rsidR="00FE7BCA" w:rsidRPr="006E2689" w:rsidRDefault="00FE7BCA" w:rsidP="00B923A2">
      <w:pPr>
        <w:spacing w:after="120"/>
        <w:rPr>
          <w:rFonts w:cstheme="minorHAnsi"/>
        </w:rPr>
      </w:pPr>
      <w:r w:rsidRPr="006E2689">
        <w:rPr>
          <w:rFonts w:cstheme="minorHAnsi"/>
        </w:rPr>
        <w:t>Any proposed changes will be referred to the TRA Governance Committee and to the Assistant Secretary</w:t>
      </w:r>
      <w:r w:rsidR="0002065E">
        <w:rPr>
          <w:rFonts w:cstheme="minorHAnsi"/>
        </w:rPr>
        <w:t xml:space="preserve"> of the</w:t>
      </w:r>
      <w:r w:rsidRPr="006E2689">
        <w:rPr>
          <w:rFonts w:cstheme="minorHAnsi"/>
        </w:rPr>
        <w:t xml:space="preserve"> TRA Branch, for final clearance.</w:t>
      </w:r>
    </w:p>
    <w:p w14:paraId="72E4BFCA" w14:textId="77777777" w:rsidR="00FE7BCA" w:rsidRPr="00B923A2" w:rsidRDefault="00FE7BCA" w:rsidP="00B923A2">
      <w:pPr>
        <w:spacing w:after="120"/>
        <w:rPr>
          <w:rFonts w:eastAsia="Calibri" w:cstheme="minorHAnsi"/>
          <w:lang w:val="en-US"/>
        </w:rPr>
      </w:pPr>
    </w:p>
    <w:p w14:paraId="429B3083" w14:textId="21025E34" w:rsidR="000C4368" w:rsidRPr="00B923A2" w:rsidRDefault="000C4368" w:rsidP="00B923A2">
      <w:pPr>
        <w:spacing w:after="120"/>
        <w:rPr>
          <w:rFonts w:eastAsia="Calibri" w:cstheme="minorHAnsi"/>
          <w:lang w:val="en-US"/>
        </w:rPr>
      </w:pPr>
      <w:r w:rsidRPr="00B923A2">
        <w:rPr>
          <w:rFonts w:eastAsia="Calibri" w:cstheme="minorHAnsi"/>
          <w:lang w:val="en-US"/>
        </w:rPr>
        <w:br w:type="page"/>
      </w:r>
    </w:p>
    <w:p w14:paraId="56A0EC36" w14:textId="40DDBF1E" w:rsidR="000C4368" w:rsidRPr="00294EBE" w:rsidRDefault="000C4368" w:rsidP="006E36C5">
      <w:pPr>
        <w:pStyle w:val="Heading1"/>
      </w:pPr>
      <w:bookmarkStart w:id="208" w:name="_Toc92875890"/>
      <w:r w:rsidRPr="00294EBE">
        <w:lastRenderedPageBreak/>
        <w:t>Glossary</w:t>
      </w:r>
      <w:bookmarkEnd w:id="208"/>
    </w:p>
    <w:p w14:paraId="5E83EC1D" w14:textId="4B714584" w:rsidR="002A1880" w:rsidRDefault="002A1880">
      <w:pPr>
        <w:spacing w:after="120"/>
        <w:rPr>
          <w:rFonts w:cstheme="minorHAnsi"/>
          <w:b/>
          <w:color w:val="000000" w:themeColor="text1"/>
          <w:lang w:eastAsia="en-AU"/>
        </w:rPr>
      </w:pPr>
      <w:r w:rsidRPr="00952701">
        <w:rPr>
          <w:rFonts w:cstheme="minorHAnsi"/>
          <w:color w:val="000000" w:themeColor="text1"/>
          <w:lang w:eastAsia="en-AU"/>
        </w:rPr>
        <w:t>In applying these standards, TRA accepts references and terms to have the following meanings: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05"/>
        <w:gridCol w:w="6611"/>
      </w:tblGrid>
      <w:tr w:rsidR="002A1880" w:rsidRPr="000E41DD" w14:paraId="00B23E87" w14:textId="77777777" w:rsidTr="2E298246">
        <w:tc>
          <w:tcPr>
            <w:tcW w:w="2405" w:type="dxa"/>
          </w:tcPr>
          <w:p w14:paraId="31DB92DE" w14:textId="380DD2B3" w:rsidR="002A1880" w:rsidRPr="000E41DD" w:rsidRDefault="002A1880" w:rsidP="00731392">
            <w:pPr>
              <w:spacing w:after="0"/>
              <w:rPr>
                <w:rFonts w:cstheme="minorHAnsi"/>
                <w:b/>
                <w:color w:val="000000" w:themeColor="text1"/>
                <w:lang w:eastAsia="en-AU"/>
              </w:rPr>
            </w:pPr>
            <w:r w:rsidRPr="000E41DD">
              <w:rPr>
                <w:rFonts w:cstheme="minorHAnsi"/>
                <w:b/>
                <w:color w:val="000000" w:themeColor="text1"/>
              </w:rPr>
              <w:t>AQF certification documentation</w:t>
            </w:r>
          </w:p>
        </w:tc>
        <w:tc>
          <w:tcPr>
            <w:tcW w:w="6611" w:type="dxa"/>
          </w:tcPr>
          <w:p w14:paraId="4F9E2304" w14:textId="5B767D13" w:rsidR="002A1880" w:rsidRPr="000E41DD" w:rsidRDefault="002A1880" w:rsidP="00731392">
            <w:pPr>
              <w:spacing w:after="0"/>
              <w:rPr>
                <w:rFonts w:cstheme="minorHAnsi"/>
                <w:b/>
                <w:color w:val="000000" w:themeColor="text1"/>
                <w:lang w:eastAsia="en-AU"/>
              </w:rPr>
            </w:pPr>
            <w:r w:rsidRPr="000E41DD">
              <w:rPr>
                <w:rFonts w:cstheme="minorHAnsi"/>
                <w:color w:val="000000" w:themeColor="text1"/>
              </w:rPr>
              <w:t>set of official documents that confirms that an AQF qualification or statement of attainment has been issued to an individual.</w:t>
            </w:r>
          </w:p>
        </w:tc>
      </w:tr>
      <w:tr w:rsidR="002A1880" w:rsidRPr="000E41DD" w14:paraId="65004946" w14:textId="77777777" w:rsidTr="2E298246">
        <w:tc>
          <w:tcPr>
            <w:tcW w:w="2405" w:type="dxa"/>
          </w:tcPr>
          <w:p w14:paraId="51156E00" w14:textId="38627AF8" w:rsidR="002A1880" w:rsidRPr="000E41DD" w:rsidRDefault="002A1880" w:rsidP="00731392">
            <w:pPr>
              <w:spacing w:after="0"/>
              <w:rPr>
                <w:rFonts w:cstheme="minorHAnsi"/>
                <w:b/>
                <w:color w:val="000000" w:themeColor="text1"/>
                <w:lang w:eastAsia="en-AU"/>
              </w:rPr>
            </w:pPr>
            <w:r w:rsidRPr="000E41DD">
              <w:rPr>
                <w:rFonts w:cstheme="minorHAnsi"/>
                <w:b/>
                <w:color w:val="000000" w:themeColor="text1"/>
              </w:rPr>
              <w:t>AQF qualification</w:t>
            </w:r>
          </w:p>
        </w:tc>
        <w:tc>
          <w:tcPr>
            <w:tcW w:w="6611" w:type="dxa"/>
          </w:tcPr>
          <w:p w14:paraId="3E29CF3E" w14:textId="07B446F6" w:rsidR="002A1880" w:rsidRPr="000E41DD" w:rsidRDefault="002A1880" w:rsidP="00731392">
            <w:pPr>
              <w:spacing w:after="0"/>
              <w:rPr>
                <w:rFonts w:cstheme="minorHAnsi"/>
                <w:b/>
                <w:color w:val="000000" w:themeColor="text1"/>
                <w:lang w:eastAsia="en-AU"/>
              </w:rPr>
            </w:pPr>
            <w:r w:rsidRPr="000E41DD">
              <w:rPr>
                <w:rFonts w:cstheme="minorHAnsi"/>
                <w:color w:val="000000" w:themeColor="text1"/>
              </w:rPr>
              <w:t>an AQF qualification type endorsed in a training package or accredited in a VET accredited course.</w:t>
            </w:r>
          </w:p>
        </w:tc>
      </w:tr>
      <w:tr w:rsidR="002A1880" w:rsidRPr="000E41DD" w14:paraId="050BB24D" w14:textId="77777777" w:rsidTr="2E298246">
        <w:tc>
          <w:tcPr>
            <w:tcW w:w="2405" w:type="dxa"/>
          </w:tcPr>
          <w:p w14:paraId="5707F4C5" w14:textId="63C48B32" w:rsidR="002A1880" w:rsidRPr="000E41DD" w:rsidRDefault="002A1880" w:rsidP="00731392">
            <w:pPr>
              <w:spacing w:after="0"/>
              <w:rPr>
                <w:rFonts w:cstheme="minorHAnsi"/>
                <w:b/>
                <w:color w:val="000000" w:themeColor="text1"/>
                <w:lang w:eastAsia="en-AU"/>
              </w:rPr>
            </w:pPr>
            <w:r w:rsidRPr="000E41DD">
              <w:rPr>
                <w:rFonts w:cstheme="minorHAnsi"/>
                <w:b/>
                <w:color w:val="000000" w:themeColor="text1"/>
              </w:rPr>
              <w:t>Assessment</w:t>
            </w:r>
          </w:p>
        </w:tc>
        <w:tc>
          <w:tcPr>
            <w:tcW w:w="6611" w:type="dxa"/>
          </w:tcPr>
          <w:p w14:paraId="67460A72" w14:textId="19E7938E" w:rsidR="002A1880" w:rsidRPr="000E41DD" w:rsidRDefault="00B8615D" w:rsidP="00731392">
            <w:pPr>
              <w:spacing w:after="0"/>
              <w:rPr>
                <w:rFonts w:cstheme="minorHAnsi"/>
                <w:b/>
                <w:color w:val="000000" w:themeColor="text1"/>
                <w:lang w:eastAsia="en-AU"/>
              </w:rPr>
            </w:pPr>
            <w:r>
              <w:rPr>
                <w:rFonts w:cstheme="minorHAnsi"/>
                <w:color w:val="000000" w:themeColor="text1"/>
              </w:rPr>
              <w:t>t</w:t>
            </w:r>
            <w:r w:rsidR="002A1880" w:rsidRPr="000E41DD">
              <w:rPr>
                <w:rFonts w:cstheme="minorHAnsi"/>
                <w:color w:val="000000" w:themeColor="text1"/>
              </w:rPr>
              <w:t>he process of collecting evidence and making judgements on whether competency has been achieved, to confirm that an individual can perform to the standard required in the workplace, as specified in a training package or VET accredited course.</w:t>
            </w:r>
          </w:p>
        </w:tc>
      </w:tr>
      <w:tr w:rsidR="002A1880" w:rsidRPr="000E41DD" w14:paraId="6BEB034A" w14:textId="77777777" w:rsidTr="2E298246">
        <w:tc>
          <w:tcPr>
            <w:tcW w:w="2405" w:type="dxa"/>
          </w:tcPr>
          <w:p w14:paraId="2CC3E341" w14:textId="1AF23A2A" w:rsidR="002A1880" w:rsidRPr="000E41DD" w:rsidRDefault="002A1880" w:rsidP="00731392">
            <w:pPr>
              <w:spacing w:after="0"/>
              <w:rPr>
                <w:rFonts w:cstheme="minorHAnsi"/>
                <w:b/>
                <w:color w:val="000000" w:themeColor="text1"/>
                <w:lang w:eastAsia="en-AU"/>
              </w:rPr>
            </w:pPr>
            <w:r w:rsidRPr="000E41DD">
              <w:rPr>
                <w:rFonts w:cstheme="minorHAnsi"/>
                <w:b/>
                <w:color w:val="000000" w:themeColor="text1"/>
              </w:rPr>
              <w:t>Assessment system</w:t>
            </w:r>
          </w:p>
        </w:tc>
        <w:tc>
          <w:tcPr>
            <w:tcW w:w="6611" w:type="dxa"/>
          </w:tcPr>
          <w:p w14:paraId="71F1FFB0" w14:textId="1A3646C4" w:rsidR="002A1880" w:rsidRPr="000E41DD" w:rsidRDefault="002A1880" w:rsidP="00731392">
            <w:pPr>
              <w:spacing w:after="0"/>
              <w:rPr>
                <w:rFonts w:cstheme="minorHAnsi"/>
                <w:b/>
                <w:color w:val="000000" w:themeColor="text1"/>
                <w:lang w:eastAsia="en-AU"/>
              </w:rPr>
            </w:pPr>
            <w:r w:rsidRPr="000E41DD">
              <w:rPr>
                <w:rFonts w:cstheme="minorHAnsi"/>
                <w:color w:val="000000" w:themeColor="text1"/>
              </w:rPr>
              <w:t>a coordinated set of documented policies and procedures (including assessment materials and tools) that ensure assessments are consistent</w:t>
            </w:r>
            <w:r w:rsidR="00B8615D">
              <w:rPr>
                <w:rFonts w:cstheme="minorHAnsi"/>
                <w:color w:val="000000" w:themeColor="text1"/>
              </w:rPr>
              <w:t>.</w:t>
            </w:r>
          </w:p>
        </w:tc>
      </w:tr>
      <w:tr w:rsidR="002A1880" w:rsidRPr="000E41DD" w14:paraId="47C65578" w14:textId="77777777" w:rsidTr="2E298246">
        <w:tc>
          <w:tcPr>
            <w:tcW w:w="2405" w:type="dxa"/>
          </w:tcPr>
          <w:p w14:paraId="31EA0D91" w14:textId="4514AEA8" w:rsidR="002A1880" w:rsidRPr="000E41DD" w:rsidRDefault="002A1880" w:rsidP="00731392">
            <w:pPr>
              <w:spacing w:after="0"/>
              <w:rPr>
                <w:rFonts w:cstheme="minorHAnsi"/>
                <w:b/>
                <w:color w:val="000000" w:themeColor="text1"/>
                <w:lang w:eastAsia="en-AU"/>
              </w:rPr>
            </w:pPr>
            <w:r w:rsidRPr="000E41DD">
              <w:rPr>
                <w:rFonts w:cstheme="minorHAnsi"/>
                <w:b/>
                <w:color w:val="000000" w:themeColor="text1"/>
              </w:rPr>
              <w:t>Assessors</w:t>
            </w:r>
          </w:p>
        </w:tc>
        <w:tc>
          <w:tcPr>
            <w:tcW w:w="6611" w:type="dxa"/>
          </w:tcPr>
          <w:p w14:paraId="7B174BDD" w14:textId="72BEBBC4" w:rsidR="002A1880" w:rsidRPr="000E41DD" w:rsidRDefault="002A1880" w:rsidP="00731392">
            <w:pPr>
              <w:spacing w:after="0"/>
              <w:rPr>
                <w:rFonts w:cstheme="minorHAnsi"/>
                <w:b/>
                <w:color w:val="000000" w:themeColor="text1"/>
                <w:lang w:eastAsia="en-AU"/>
              </w:rPr>
            </w:pPr>
            <w:r w:rsidRPr="000E41DD">
              <w:rPr>
                <w:rFonts w:cstheme="minorHAnsi"/>
                <w:color w:val="000000" w:themeColor="text1"/>
              </w:rPr>
              <w:t xml:space="preserve">persons who assess </w:t>
            </w:r>
            <w:proofErr w:type="spellStart"/>
            <w:proofErr w:type="gramStart"/>
            <w:r w:rsidRPr="000E41DD">
              <w:rPr>
                <w:rFonts w:cstheme="minorHAnsi"/>
                <w:color w:val="000000" w:themeColor="text1"/>
              </w:rPr>
              <w:t>a</w:t>
            </w:r>
            <w:proofErr w:type="spellEnd"/>
            <w:proofErr w:type="gramEnd"/>
            <w:r w:rsidRPr="000E41DD">
              <w:rPr>
                <w:rFonts w:cstheme="minorHAnsi"/>
                <w:color w:val="000000" w:themeColor="text1"/>
              </w:rPr>
              <w:t xml:space="preserve"> </w:t>
            </w:r>
            <w:r w:rsidR="00A475AF">
              <w:rPr>
                <w:rFonts w:cstheme="minorHAnsi"/>
                <w:iCs/>
                <w:color w:val="000000" w:themeColor="text1"/>
              </w:rPr>
              <w:t>applicant</w:t>
            </w:r>
            <w:r w:rsidRPr="000E41DD">
              <w:rPr>
                <w:rFonts w:cstheme="minorHAnsi"/>
                <w:iCs/>
                <w:color w:val="000000" w:themeColor="text1"/>
              </w:rPr>
              <w:t xml:space="preserve">’s </w:t>
            </w:r>
            <w:r w:rsidRPr="000E41DD">
              <w:rPr>
                <w:rFonts w:cstheme="minorHAnsi"/>
                <w:color w:val="000000" w:themeColor="text1"/>
              </w:rPr>
              <w:t>competence in accordance with these standards</w:t>
            </w:r>
            <w:r w:rsidR="00B8615D">
              <w:rPr>
                <w:rFonts w:cstheme="minorHAnsi"/>
                <w:color w:val="000000" w:themeColor="text1"/>
              </w:rPr>
              <w:t>.</w:t>
            </w:r>
          </w:p>
        </w:tc>
      </w:tr>
      <w:tr w:rsidR="002A1880" w:rsidRPr="000E41DD" w14:paraId="4A51CDFA" w14:textId="77777777" w:rsidTr="2E298246">
        <w:tc>
          <w:tcPr>
            <w:tcW w:w="2405" w:type="dxa"/>
          </w:tcPr>
          <w:p w14:paraId="135AC017" w14:textId="296735D7" w:rsidR="002A1880" w:rsidRPr="000E41DD" w:rsidRDefault="002A1880" w:rsidP="00731392">
            <w:pPr>
              <w:spacing w:after="0"/>
              <w:rPr>
                <w:rFonts w:cstheme="minorHAnsi"/>
                <w:b/>
                <w:color w:val="000000" w:themeColor="text1"/>
              </w:rPr>
            </w:pPr>
            <w:r w:rsidRPr="000E41DD">
              <w:rPr>
                <w:rFonts w:cstheme="minorHAnsi"/>
                <w:b/>
                <w:color w:val="000000" w:themeColor="text1"/>
              </w:rPr>
              <w:t>Australian Qualifications Framework (AQF)</w:t>
            </w:r>
          </w:p>
        </w:tc>
        <w:tc>
          <w:tcPr>
            <w:tcW w:w="6611" w:type="dxa"/>
          </w:tcPr>
          <w:p w14:paraId="1B87F86A" w14:textId="42637B96" w:rsidR="002A1880" w:rsidRPr="000E41DD" w:rsidRDefault="002A1880" w:rsidP="00731392">
            <w:pPr>
              <w:spacing w:after="0"/>
              <w:rPr>
                <w:rFonts w:cstheme="minorHAnsi"/>
                <w:color w:val="000000" w:themeColor="text1"/>
              </w:rPr>
            </w:pPr>
            <w:r w:rsidRPr="000E41DD">
              <w:rPr>
                <w:rFonts w:cstheme="minorHAnsi"/>
                <w:color w:val="000000" w:themeColor="text1"/>
              </w:rPr>
              <w:t>the framework for regulated qualifications in the Australian education and training system, as agreed by the Commonwealth, State and Territory ministerial council with responsibility for higher education.</w:t>
            </w:r>
          </w:p>
        </w:tc>
      </w:tr>
      <w:tr w:rsidR="002A1880" w:rsidRPr="000E41DD" w14:paraId="635C00D2" w14:textId="77777777" w:rsidTr="2E298246">
        <w:tc>
          <w:tcPr>
            <w:tcW w:w="2405" w:type="dxa"/>
          </w:tcPr>
          <w:p w14:paraId="5DECEBE1" w14:textId="5722E81B" w:rsidR="002A1880" w:rsidRPr="000E41DD" w:rsidRDefault="002A1880" w:rsidP="00731392">
            <w:pPr>
              <w:spacing w:after="0"/>
              <w:rPr>
                <w:rFonts w:cstheme="minorHAnsi"/>
                <w:b/>
                <w:color w:val="000000" w:themeColor="text1"/>
              </w:rPr>
            </w:pPr>
            <w:r w:rsidRPr="000E41DD">
              <w:rPr>
                <w:rFonts w:cstheme="minorHAnsi"/>
                <w:b/>
                <w:color w:val="000000" w:themeColor="text1"/>
              </w:rPr>
              <w:t>Authenticated VET transcript</w:t>
            </w:r>
          </w:p>
        </w:tc>
        <w:tc>
          <w:tcPr>
            <w:tcW w:w="6611" w:type="dxa"/>
          </w:tcPr>
          <w:p w14:paraId="6521F90B" w14:textId="0FECFCA2" w:rsidR="002A1880" w:rsidRPr="000E41DD" w:rsidRDefault="002A1880" w:rsidP="00731392">
            <w:pPr>
              <w:spacing w:after="0"/>
              <w:rPr>
                <w:rFonts w:cstheme="minorHAnsi"/>
                <w:color w:val="000000" w:themeColor="text1"/>
              </w:rPr>
            </w:pPr>
            <w:r w:rsidRPr="000E41DD">
              <w:rPr>
                <w:rFonts w:cstheme="minorHAnsi"/>
                <w:color w:val="000000" w:themeColor="text1"/>
              </w:rPr>
              <w:t xml:space="preserve">the meaning given in the </w:t>
            </w:r>
            <w:r w:rsidRPr="000E41DD">
              <w:rPr>
                <w:rFonts w:cstheme="minorHAnsi"/>
                <w:i/>
                <w:color w:val="000000" w:themeColor="text1"/>
              </w:rPr>
              <w:t>Student Identifiers Act 2014.</w:t>
            </w:r>
          </w:p>
        </w:tc>
      </w:tr>
      <w:tr w:rsidR="002A1880" w:rsidRPr="000E41DD" w14:paraId="6C751E98" w14:textId="77777777" w:rsidTr="2E298246">
        <w:tc>
          <w:tcPr>
            <w:tcW w:w="2405" w:type="dxa"/>
          </w:tcPr>
          <w:p w14:paraId="72CC6BFD" w14:textId="1E534045" w:rsidR="002A1880" w:rsidRPr="000E41DD" w:rsidRDefault="002A1880" w:rsidP="00731392">
            <w:pPr>
              <w:spacing w:after="0"/>
              <w:rPr>
                <w:rFonts w:cstheme="minorHAnsi"/>
                <w:b/>
                <w:color w:val="000000" w:themeColor="text1"/>
              </w:rPr>
            </w:pPr>
            <w:r w:rsidRPr="000E41DD">
              <w:rPr>
                <w:rFonts w:cstheme="minorHAnsi"/>
                <w:b/>
                <w:color w:val="000000" w:themeColor="text1"/>
              </w:rPr>
              <w:t>Applicant</w:t>
            </w:r>
          </w:p>
        </w:tc>
        <w:tc>
          <w:tcPr>
            <w:tcW w:w="6611" w:type="dxa"/>
          </w:tcPr>
          <w:p w14:paraId="2757C033" w14:textId="3A5E9DF2" w:rsidR="002A1880" w:rsidRPr="000E41DD" w:rsidRDefault="002A1880" w:rsidP="00731392">
            <w:pPr>
              <w:spacing w:after="0"/>
              <w:rPr>
                <w:rFonts w:cstheme="minorHAnsi"/>
                <w:color w:val="000000" w:themeColor="text1"/>
              </w:rPr>
            </w:pPr>
            <w:r w:rsidRPr="000E41DD">
              <w:rPr>
                <w:rFonts w:cstheme="minorHAnsi"/>
                <w:color w:val="000000" w:themeColor="text1"/>
              </w:rPr>
              <w:t xml:space="preserve">a </w:t>
            </w:r>
            <w:r w:rsidRPr="000E41DD">
              <w:rPr>
                <w:rFonts w:cstheme="minorHAnsi"/>
                <w:iCs/>
                <w:color w:val="000000" w:themeColor="text1"/>
              </w:rPr>
              <w:t>person seeking a skills assessment through TRA</w:t>
            </w:r>
            <w:r w:rsidRPr="000E41DD">
              <w:rPr>
                <w:rFonts w:cstheme="minorHAnsi"/>
                <w:b/>
                <w:color w:val="000000" w:themeColor="text1"/>
              </w:rPr>
              <w:t>.</w:t>
            </w:r>
          </w:p>
        </w:tc>
      </w:tr>
      <w:tr w:rsidR="002A1880" w:rsidRPr="000E41DD" w14:paraId="778317D1" w14:textId="77777777" w:rsidTr="2E298246">
        <w:tc>
          <w:tcPr>
            <w:tcW w:w="2405" w:type="dxa"/>
          </w:tcPr>
          <w:p w14:paraId="2D9C2EBB" w14:textId="0F0514D3" w:rsidR="002A1880" w:rsidRPr="000E41DD" w:rsidRDefault="002A1880" w:rsidP="000E41DD">
            <w:pPr>
              <w:spacing w:after="0"/>
              <w:rPr>
                <w:rFonts w:cstheme="minorHAnsi"/>
                <w:b/>
                <w:color w:val="000000" w:themeColor="text1"/>
              </w:rPr>
            </w:pPr>
            <w:r w:rsidRPr="000E41DD">
              <w:rPr>
                <w:rFonts w:cstheme="minorHAnsi"/>
                <w:b/>
                <w:color w:val="000000" w:themeColor="text1"/>
              </w:rPr>
              <w:t>Code</w:t>
            </w:r>
          </w:p>
        </w:tc>
        <w:tc>
          <w:tcPr>
            <w:tcW w:w="6611" w:type="dxa"/>
          </w:tcPr>
          <w:p w14:paraId="5BB98729" w14:textId="7D025D06" w:rsidR="002A1880" w:rsidRPr="000E41DD" w:rsidRDefault="002A1880" w:rsidP="000E41DD">
            <w:pPr>
              <w:spacing w:after="0"/>
              <w:rPr>
                <w:rFonts w:cstheme="minorHAnsi"/>
                <w:color w:val="000000" w:themeColor="text1"/>
              </w:rPr>
            </w:pPr>
            <w:r w:rsidRPr="000E41DD">
              <w:rPr>
                <w:rFonts w:cstheme="minorHAnsi"/>
                <w:color w:val="000000" w:themeColor="text1"/>
              </w:rPr>
              <w:t>the unique identifier for units of competency, skill sets, VET accredited courses, modules, AQF qualifications or training packages as required by the Standards for Training Packages and Standards for VET Accredited Courses.</w:t>
            </w:r>
          </w:p>
        </w:tc>
      </w:tr>
      <w:tr w:rsidR="002A1880" w:rsidRPr="000E41DD" w14:paraId="433E3A1A" w14:textId="77777777" w:rsidTr="2E298246">
        <w:tc>
          <w:tcPr>
            <w:tcW w:w="2405" w:type="dxa"/>
          </w:tcPr>
          <w:p w14:paraId="62DDA92F" w14:textId="0F96973D" w:rsidR="002A1880" w:rsidRPr="000E41DD" w:rsidRDefault="002A1880" w:rsidP="000E41DD">
            <w:pPr>
              <w:spacing w:after="0"/>
              <w:rPr>
                <w:rFonts w:cstheme="minorHAnsi"/>
                <w:b/>
                <w:color w:val="000000" w:themeColor="text1"/>
              </w:rPr>
            </w:pPr>
            <w:r w:rsidRPr="000E41DD">
              <w:rPr>
                <w:rFonts w:cstheme="minorHAnsi"/>
                <w:b/>
                <w:color w:val="000000" w:themeColor="text1"/>
              </w:rPr>
              <w:t>Competency</w:t>
            </w:r>
          </w:p>
        </w:tc>
        <w:tc>
          <w:tcPr>
            <w:tcW w:w="6611" w:type="dxa"/>
          </w:tcPr>
          <w:p w14:paraId="6CB051C7" w14:textId="3F4530E5" w:rsidR="002A1880" w:rsidRPr="000E41DD" w:rsidRDefault="002A1880" w:rsidP="000E41DD">
            <w:pPr>
              <w:spacing w:after="0"/>
              <w:rPr>
                <w:rFonts w:cstheme="minorHAnsi"/>
                <w:color w:val="000000" w:themeColor="text1"/>
              </w:rPr>
            </w:pPr>
            <w:r w:rsidRPr="000E41DD">
              <w:rPr>
                <w:rFonts w:cstheme="minorHAnsi"/>
                <w:color w:val="000000" w:themeColor="text1"/>
              </w:rPr>
              <w:t>the consistent application of knowledge and</w:t>
            </w:r>
            <w:r w:rsidRPr="000E41DD">
              <w:rPr>
                <w:rFonts w:cstheme="minorHAnsi"/>
                <w:b/>
                <w:color w:val="000000" w:themeColor="text1"/>
              </w:rPr>
              <w:t xml:space="preserve"> </w:t>
            </w:r>
            <w:r w:rsidRPr="000E41DD">
              <w:rPr>
                <w:rFonts w:cstheme="minorHAnsi"/>
                <w:color w:val="000000" w:themeColor="text1"/>
              </w:rPr>
              <w:t>skill to the standard of performance required in the workplace. It embodies the ability to transfer and apply skills and knowledge to new situations and environments.</w:t>
            </w:r>
          </w:p>
        </w:tc>
      </w:tr>
      <w:tr w:rsidR="002A1880" w:rsidRPr="000E41DD" w14:paraId="7CE968AD" w14:textId="77777777" w:rsidTr="2E298246">
        <w:tc>
          <w:tcPr>
            <w:tcW w:w="2405" w:type="dxa"/>
          </w:tcPr>
          <w:p w14:paraId="22B0C513" w14:textId="1DAC0578" w:rsidR="002A1880" w:rsidRPr="000E41DD" w:rsidRDefault="002A1880" w:rsidP="000E41DD">
            <w:pPr>
              <w:spacing w:after="0"/>
              <w:rPr>
                <w:rFonts w:cstheme="minorHAnsi"/>
                <w:b/>
                <w:color w:val="000000" w:themeColor="text1"/>
              </w:rPr>
            </w:pPr>
            <w:r w:rsidRPr="000E41DD">
              <w:rPr>
                <w:rFonts w:cstheme="minorHAnsi"/>
                <w:b/>
                <w:color w:val="000000" w:themeColor="text1"/>
              </w:rPr>
              <w:t>Current industry skills</w:t>
            </w:r>
          </w:p>
        </w:tc>
        <w:tc>
          <w:tcPr>
            <w:tcW w:w="6611" w:type="dxa"/>
          </w:tcPr>
          <w:p w14:paraId="47AF0F08" w14:textId="77777777" w:rsidR="002A1880" w:rsidRPr="000E41DD" w:rsidRDefault="002A1880" w:rsidP="000E41DD">
            <w:pPr>
              <w:spacing w:after="0"/>
              <w:rPr>
                <w:rFonts w:cstheme="minorHAnsi"/>
                <w:color w:val="000000" w:themeColor="text1"/>
              </w:rPr>
            </w:pPr>
            <w:r w:rsidRPr="000E41DD">
              <w:rPr>
                <w:rFonts w:cstheme="minorHAnsi"/>
                <w:color w:val="000000" w:themeColor="text1"/>
              </w:rPr>
              <w:t>the knowledge, skills and experience required by VET trainers and assessors and those who provide training and assessment under supervision to ensure that their training and assessment is based on current industry practices and meets the needs of industry.</w:t>
            </w:r>
          </w:p>
          <w:p w14:paraId="705C0182" w14:textId="77777777" w:rsidR="002A1880" w:rsidRPr="000E41DD" w:rsidRDefault="002A1880" w:rsidP="00731392">
            <w:pPr>
              <w:pStyle w:val="StandardDefinition"/>
              <w:spacing w:before="0" w:after="0" w:line="276" w:lineRule="auto"/>
              <w:ind w:left="0"/>
              <w:rPr>
                <w:rFonts w:asciiTheme="minorHAnsi" w:hAnsiTheme="minorHAnsi" w:cstheme="minorHAnsi"/>
                <w:color w:val="000000" w:themeColor="text1"/>
              </w:rPr>
            </w:pPr>
            <w:r w:rsidRPr="000E41DD">
              <w:rPr>
                <w:rFonts w:asciiTheme="minorHAnsi" w:hAnsiTheme="minorHAnsi" w:cstheme="minorHAnsi"/>
                <w:color w:val="000000" w:themeColor="text1"/>
              </w:rPr>
              <w:t xml:space="preserve">Current industry skills may be informed by consultations with industry and may include, but is not limited to: </w:t>
            </w:r>
          </w:p>
          <w:p w14:paraId="14B2C999" w14:textId="77777777" w:rsidR="002A1880" w:rsidRPr="000E41DD" w:rsidRDefault="002A1880" w:rsidP="00731392">
            <w:pPr>
              <w:pStyle w:val="StandardElementAlpha"/>
              <w:numPr>
                <w:ilvl w:val="0"/>
                <w:numId w:val="10"/>
              </w:numPr>
              <w:spacing w:before="0" w:after="0" w:line="276" w:lineRule="auto"/>
              <w:ind w:left="567" w:hanging="357"/>
              <w:rPr>
                <w:rFonts w:asciiTheme="minorHAnsi" w:hAnsiTheme="minorHAnsi" w:cstheme="minorHAnsi"/>
                <w:color w:val="000000" w:themeColor="text1"/>
              </w:rPr>
            </w:pPr>
            <w:r w:rsidRPr="000E41DD">
              <w:rPr>
                <w:rFonts w:asciiTheme="minorHAnsi" w:hAnsiTheme="minorHAnsi" w:cstheme="minorHAnsi"/>
                <w:color w:val="000000" w:themeColor="text1"/>
              </w:rPr>
              <w:t>having knowledge of and/or experience using the latest techniques and processes</w:t>
            </w:r>
          </w:p>
          <w:p w14:paraId="29EC9F51" w14:textId="77777777" w:rsidR="002A1880" w:rsidRPr="000E41DD" w:rsidRDefault="002A1880" w:rsidP="00731392">
            <w:pPr>
              <w:pStyle w:val="StandardElementAlpha"/>
              <w:numPr>
                <w:ilvl w:val="0"/>
                <w:numId w:val="10"/>
              </w:numPr>
              <w:spacing w:before="0" w:after="0" w:line="276" w:lineRule="auto"/>
              <w:ind w:left="567" w:hanging="357"/>
              <w:rPr>
                <w:rFonts w:asciiTheme="minorHAnsi" w:hAnsiTheme="minorHAnsi" w:cstheme="minorHAnsi"/>
                <w:color w:val="000000" w:themeColor="text1"/>
              </w:rPr>
            </w:pPr>
            <w:r w:rsidRPr="000E41DD">
              <w:rPr>
                <w:rFonts w:asciiTheme="minorHAnsi" w:hAnsiTheme="minorHAnsi" w:cstheme="minorHAnsi"/>
                <w:color w:val="000000" w:themeColor="text1"/>
              </w:rPr>
              <w:t>possessing a high level of product knowledge</w:t>
            </w:r>
          </w:p>
          <w:p w14:paraId="75A8AAC2" w14:textId="77777777" w:rsidR="002A1880" w:rsidRPr="000E41DD" w:rsidRDefault="002A1880" w:rsidP="00731392">
            <w:pPr>
              <w:pStyle w:val="StandardElementAlpha"/>
              <w:numPr>
                <w:ilvl w:val="0"/>
                <w:numId w:val="10"/>
              </w:numPr>
              <w:spacing w:before="0" w:after="0" w:line="276" w:lineRule="auto"/>
              <w:ind w:left="567" w:hanging="357"/>
              <w:rPr>
                <w:rFonts w:asciiTheme="minorHAnsi" w:hAnsiTheme="minorHAnsi" w:cstheme="minorHAnsi"/>
                <w:color w:val="000000" w:themeColor="text1"/>
              </w:rPr>
            </w:pPr>
            <w:r w:rsidRPr="000E41DD">
              <w:rPr>
                <w:rFonts w:asciiTheme="minorHAnsi" w:hAnsiTheme="minorHAnsi" w:cstheme="minorHAnsi"/>
                <w:color w:val="000000" w:themeColor="text1"/>
              </w:rPr>
              <w:t>understanding and knowledge of legislation relevant to the industry and to employment and workplaces</w:t>
            </w:r>
          </w:p>
          <w:p w14:paraId="62ABC77D" w14:textId="77777777" w:rsidR="002A1880" w:rsidRPr="000E41DD" w:rsidRDefault="002A1880" w:rsidP="00731392">
            <w:pPr>
              <w:pStyle w:val="StandardElementAlpha"/>
              <w:numPr>
                <w:ilvl w:val="0"/>
                <w:numId w:val="10"/>
              </w:numPr>
              <w:spacing w:before="0" w:after="0" w:line="276" w:lineRule="auto"/>
              <w:ind w:left="567" w:hanging="357"/>
              <w:rPr>
                <w:rFonts w:asciiTheme="minorHAnsi" w:hAnsiTheme="minorHAnsi" w:cstheme="minorHAnsi"/>
                <w:color w:val="000000" w:themeColor="text1"/>
              </w:rPr>
            </w:pPr>
            <w:r w:rsidRPr="000E41DD">
              <w:rPr>
                <w:rFonts w:asciiTheme="minorHAnsi" w:hAnsiTheme="minorHAnsi" w:cstheme="minorHAnsi"/>
                <w:color w:val="000000" w:themeColor="text1"/>
              </w:rPr>
              <w:lastRenderedPageBreak/>
              <w:t>being customer/client-oriented</w:t>
            </w:r>
          </w:p>
          <w:p w14:paraId="7310FFB7" w14:textId="77777777" w:rsidR="002A1880" w:rsidRPr="000E41DD" w:rsidRDefault="002A1880" w:rsidP="00731392">
            <w:pPr>
              <w:pStyle w:val="StandardElementAlpha"/>
              <w:numPr>
                <w:ilvl w:val="0"/>
                <w:numId w:val="10"/>
              </w:numPr>
              <w:spacing w:before="0" w:after="0" w:line="276" w:lineRule="auto"/>
              <w:ind w:left="567" w:hanging="357"/>
              <w:rPr>
                <w:rFonts w:asciiTheme="minorHAnsi" w:hAnsiTheme="minorHAnsi" w:cstheme="minorHAnsi"/>
                <w:color w:val="000000" w:themeColor="text1"/>
              </w:rPr>
            </w:pPr>
            <w:r w:rsidRPr="000E41DD">
              <w:rPr>
                <w:rFonts w:asciiTheme="minorHAnsi" w:hAnsiTheme="minorHAnsi" w:cstheme="minorHAnsi"/>
                <w:color w:val="000000" w:themeColor="text1"/>
              </w:rPr>
              <w:t>possessing formal industry and training qualifications; and</w:t>
            </w:r>
          </w:p>
          <w:p w14:paraId="72853FB1" w14:textId="1650E211" w:rsidR="002A1880" w:rsidRPr="00731392" w:rsidRDefault="002A1880" w:rsidP="00731392">
            <w:pPr>
              <w:pStyle w:val="StandardElementAlpha"/>
              <w:numPr>
                <w:ilvl w:val="0"/>
                <w:numId w:val="10"/>
              </w:numPr>
              <w:spacing w:before="0" w:after="0" w:line="276" w:lineRule="auto"/>
              <w:ind w:left="567" w:hanging="357"/>
              <w:rPr>
                <w:rFonts w:cstheme="minorHAnsi"/>
                <w:color w:val="000000" w:themeColor="text1"/>
              </w:rPr>
            </w:pPr>
            <w:r w:rsidRPr="000E41DD">
              <w:rPr>
                <w:rFonts w:asciiTheme="minorHAnsi" w:hAnsiTheme="minorHAnsi" w:cstheme="minorHAnsi"/>
                <w:color w:val="000000" w:themeColor="text1"/>
              </w:rPr>
              <w:t>training content that reflects current industry practice.</w:t>
            </w:r>
          </w:p>
        </w:tc>
      </w:tr>
      <w:tr w:rsidR="00301AC2" w:rsidRPr="000E41DD" w14:paraId="7B20C53C" w14:textId="77777777" w:rsidTr="2E298246">
        <w:tc>
          <w:tcPr>
            <w:tcW w:w="2405" w:type="dxa"/>
          </w:tcPr>
          <w:p w14:paraId="1F6EB214" w14:textId="346C88D4" w:rsidR="00301AC2" w:rsidRPr="000E41DD" w:rsidRDefault="00301AC2" w:rsidP="000E41DD">
            <w:pPr>
              <w:spacing w:after="0"/>
              <w:rPr>
                <w:rFonts w:cstheme="minorHAnsi"/>
                <w:b/>
                <w:color w:val="000000" w:themeColor="text1"/>
              </w:rPr>
            </w:pPr>
            <w:r>
              <w:rPr>
                <w:rFonts w:cstheme="minorHAnsi"/>
                <w:b/>
                <w:color w:val="000000" w:themeColor="text1"/>
              </w:rPr>
              <w:lastRenderedPageBreak/>
              <w:t>Domestic Student</w:t>
            </w:r>
          </w:p>
        </w:tc>
        <w:tc>
          <w:tcPr>
            <w:tcW w:w="6611" w:type="dxa"/>
          </w:tcPr>
          <w:p w14:paraId="74B266DB" w14:textId="2F9B454F" w:rsidR="00301AC2" w:rsidRPr="00301AC2" w:rsidRDefault="00FA354A" w:rsidP="000E41DD">
            <w:pPr>
              <w:spacing w:after="0"/>
              <w:rPr>
                <w:rFonts w:cstheme="minorHAnsi"/>
                <w:color w:val="000000" w:themeColor="text1"/>
              </w:rPr>
            </w:pPr>
            <w:r w:rsidRPr="008A02C5">
              <w:rPr>
                <w:shd w:val="clear" w:color="auto" w:fill="EEEEEE"/>
              </w:rPr>
              <w:t>r</w:t>
            </w:r>
            <w:r w:rsidR="00301AC2" w:rsidRPr="008A02C5">
              <w:rPr>
                <w:shd w:val="clear" w:color="auto" w:fill="EEEEEE"/>
              </w:rPr>
              <w:t>efers to all students who are not overseas students</w:t>
            </w:r>
            <w:r w:rsidR="00B8615D">
              <w:rPr>
                <w:shd w:val="clear" w:color="auto" w:fill="EEEEEE"/>
              </w:rPr>
              <w:t>.</w:t>
            </w:r>
          </w:p>
        </w:tc>
      </w:tr>
      <w:tr w:rsidR="002A1880" w:rsidRPr="000E41DD" w14:paraId="7058A86B" w14:textId="77777777" w:rsidTr="2E298246">
        <w:tc>
          <w:tcPr>
            <w:tcW w:w="2405" w:type="dxa"/>
          </w:tcPr>
          <w:p w14:paraId="5EE3BEE7" w14:textId="7FFED2E6" w:rsidR="002A1880" w:rsidRPr="000E41DD" w:rsidRDefault="002A1880" w:rsidP="000E41DD">
            <w:pPr>
              <w:spacing w:after="0"/>
              <w:rPr>
                <w:rFonts w:cstheme="minorHAnsi"/>
                <w:b/>
                <w:color w:val="000000" w:themeColor="text1"/>
              </w:rPr>
            </w:pPr>
            <w:r w:rsidRPr="000E41DD">
              <w:rPr>
                <w:rFonts w:cstheme="minorHAnsi"/>
                <w:b/>
                <w:color w:val="000000" w:themeColor="text1"/>
              </w:rPr>
              <w:t>Industry</w:t>
            </w:r>
          </w:p>
        </w:tc>
        <w:tc>
          <w:tcPr>
            <w:tcW w:w="6611" w:type="dxa"/>
          </w:tcPr>
          <w:p w14:paraId="10BCB2C9" w14:textId="77777777" w:rsidR="002A1880" w:rsidRPr="000E41DD" w:rsidRDefault="002A1880" w:rsidP="000E41DD">
            <w:pPr>
              <w:spacing w:after="0"/>
              <w:rPr>
                <w:rFonts w:cstheme="minorHAnsi"/>
                <w:color w:val="000000" w:themeColor="text1"/>
              </w:rPr>
            </w:pPr>
            <w:r w:rsidRPr="000E41DD">
              <w:rPr>
                <w:rFonts w:cstheme="minorHAnsi"/>
                <w:color w:val="000000" w:themeColor="text1"/>
              </w:rPr>
              <w:t>the bodies that have a stake in the services provided by RTOs. These can include, but are not limited to:</w:t>
            </w:r>
          </w:p>
          <w:p w14:paraId="55CCFFC8"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enterprise/industry clients, e.g. employers</w:t>
            </w:r>
          </w:p>
          <w:p w14:paraId="347D7B31"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group training organisations</w:t>
            </w:r>
          </w:p>
          <w:p w14:paraId="4CEBD0FB"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industry organisations</w:t>
            </w:r>
          </w:p>
          <w:p w14:paraId="0DBD0048"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industry regulators</w:t>
            </w:r>
          </w:p>
          <w:p w14:paraId="26C08E7E"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 xml:space="preserve">industry skills councils or similar bodies </w:t>
            </w:r>
          </w:p>
          <w:p w14:paraId="4427446D" w14:textId="77777777" w:rsidR="002A1880" w:rsidRPr="000E41DD" w:rsidRDefault="002A1880" w:rsidP="00731392">
            <w:pPr>
              <w:pStyle w:val="StandardElementAlpha"/>
              <w:numPr>
                <w:ilvl w:val="0"/>
                <w:numId w:val="12"/>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industry training advisory bodies; and</w:t>
            </w:r>
          </w:p>
          <w:p w14:paraId="621F9309" w14:textId="2CB77F42" w:rsidR="002A1880" w:rsidRPr="00731392" w:rsidRDefault="002A1880" w:rsidP="00731392">
            <w:pPr>
              <w:pStyle w:val="StandardElementAlpha"/>
              <w:numPr>
                <w:ilvl w:val="0"/>
                <w:numId w:val="12"/>
              </w:numPr>
              <w:spacing w:before="0" w:after="0" w:line="276" w:lineRule="auto"/>
              <w:ind w:left="499" w:hanging="357"/>
              <w:rPr>
                <w:rFonts w:cstheme="minorHAnsi"/>
                <w:color w:val="000000" w:themeColor="text1"/>
              </w:rPr>
            </w:pPr>
            <w:r w:rsidRPr="000E41DD">
              <w:rPr>
                <w:rFonts w:asciiTheme="minorHAnsi" w:hAnsiTheme="minorHAnsi" w:cstheme="minorHAnsi"/>
                <w:color w:val="000000" w:themeColor="text1"/>
              </w:rPr>
              <w:t>unions.</w:t>
            </w:r>
          </w:p>
        </w:tc>
      </w:tr>
      <w:tr w:rsidR="002A1880" w:rsidRPr="000E41DD" w14:paraId="795040BB" w14:textId="77777777" w:rsidTr="2E298246">
        <w:tc>
          <w:tcPr>
            <w:tcW w:w="2405" w:type="dxa"/>
          </w:tcPr>
          <w:p w14:paraId="25C639FA" w14:textId="6860E048" w:rsidR="002A1880" w:rsidRPr="000E41DD" w:rsidRDefault="002A1880" w:rsidP="000E41DD">
            <w:pPr>
              <w:spacing w:after="0"/>
              <w:rPr>
                <w:rFonts w:cstheme="minorHAnsi"/>
                <w:b/>
                <w:color w:val="000000" w:themeColor="text1"/>
              </w:rPr>
            </w:pPr>
            <w:r w:rsidRPr="000E41DD">
              <w:rPr>
                <w:rFonts w:cstheme="minorHAnsi"/>
                <w:b/>
                <w:color w:val="000000" w:themeColor="text1"/>
              </w:rPr>
              <w:t>Industry engagement</w:t>
            </w:r>
          </w:p>
        </w:tc>
        <w:tc>
          <w:tcPr>
            <w:tcW w:w="6611" w:type="dxa"/>
          </w:tcPr>
          <w:p w14:paraId="70DE03D7" w14:textId="77777777" w:rsidR="002A1880" w:rsidRPr="000E41DD" w:rsidRDefault="002A1880" w:rsidP="000E41DD">
            <w:pPr>
              <w:spacing w:after="0"/>
              <w:rPr>
                <w:rFonts w:cstheme="minorHAnsi"/>
                <w:color w:val="000000" w:themeColor="text1"/>
              </w:rPr>
            </w:pPr>
            <w:r w:rsidRPr="000E41DD">
              <w:rPr>
                <w:rFonts w:cstheme="minorHAnsi"/>
                <w:color w:val="000000" w:themeColor="text1"/>
              </w:rPr>
              <w:t>include, but is not limited to, strategies such as:</w:t>
            </w:r>
          </w:p>
          <w:p w14:paraId="081559E2" w14:textId="77777777" w:rsidR="002A1880" w:rsidRPr="000E41DD" w:rsidRDefault="002A1880" w:rsidP="00731392">
            <w:pPr>
              <w:pStyle w:val="StandardElementAlpha"/>
              <w:numPr>
                <w:ilvl w:val="0"/>
                <w:numId w:val="13"/>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partnering with local employers, regional/national businesses, relevant industry bodies and/or enterprise RTOs</w:t>
            </w:r>
          </w:p>
          <w:p w14:paraId="3625FA22" w14:textId="77777777" w:rsidR="002A1880" w:rsidRPr="000E41DD" w:rsidRDefault="002A1880" w:rsidP="00731392">
            <w:pPr>
              <w:pStyle w:val="StandardElementAlpha"/>
              <w:numPr>
                <w:ilvl w:val="0"/>
                <w:numId w:val="13"/>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involving employer nominees in industry advisory committees and/or reference groups</w:t>
            </w:r>
          </w:p>
          <w:p w14:paraId="69F9CBAE" w14:textId="77777777" w:rsidR="002A1880" w:rsidRPr="000E41DD" w:rsidRDefault="002A1880" w:rsidP="00731392">
            <w:pPr>
              <w:pStyle w:val="StandardElementAlpha"/>
              <w:numPr>
                <w:ilvl w:val="0"/>
                <w:numId w:val="13"/>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embedding staff within enterprises</w:t>
            </w:r>
          </w:p>
          <w:p w14:paraId="2F07D08B" w14:textId="77777777" w:rsidR="002A1880" w:rsidRPr="000E41DD" w:rsidRDefault="002A1880" w:rsidP="00731392">
            <w:pPr>
              <w:pStyle w:val="StandardElementAlpha"/>
              <w:numPr>
                <w:ilvl w:val="0"/>
                <w:numId w:val="13"/>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networking in an ongoing way with industry networks, peak bodies and/or employers</w:t>
            </w:r>
          </w:p>
          <w:p w14:paraId="59D82169" w14:textId="77777777" w:rsidR="002A1880" w:rsidRPr="000E41DD" w:rsidRDefault="002A1880" w:rsidP="00731392">
            <w:pPr>
              <w:pStyle w:val="StandardElementAlpha"/>
              <w:numPr>
                <w:ilvl w:val="0"/>
                <w:numId w:val="13"/>
              </w:numPr>
              <w:spacing w:before="0" w:after="0" w:line="276" w:lineRule="auto"/>
              <w:ind w:left="499" w:hanging="357"/>
              <w:rPr>
                <w:rFonts w:asciiTheme="minorHAnsi" w:hAnsiTheme="minorHAnsi" w:cstheme="minorHAnsi"/>
                <w:color w:val="000000" w:themeColor="text1"/>
              </w:rPr>
            </w:pPr>
            <w:r w:rsidRPr="000E41DD">
              <w:rPr>
                <w:rFonts w:asciiTheme="minorHAnsi" w:hAnsiTheme="minorHAnsi" w:cstheme="minorHAnsi"/>
                <w:color w:val="000000" w:themeColor="text1"/>
              </w:rPr>
              <w:t>developing networks of relevant employers and industry representatives to participate in assessment validation; and</w:t>
            </w:r>
          </w:p>
          <w:p w14:paraId="40AAF39A" w14:textId="60C98FB7" w:rsidR="002A1880" w:rsidRPr="008C2E58" w:rsidRDefault="002A1880" w:rsidP="008C2E58">
            <w:pPr>
              <w:pStyle w:val="StandardElementAlpha"/>
              <w:numPr>
                <w:ilvl w:val="0"/>
                <w:numId w:val="13"/>
              </w:numPr>
              <w:spacing w:before="0" w:after="0" w:line="276" w:lineRule="auto"/>
              <w:ind w:left="499" w:hanging="357"/>
              <w:rPr>
                <w:rFonts w:cstheme="minorHAnsi"/>
                <w:color w:val="000000" w:themeColor="text1"/>
              </w:rPr>
            </w:pPr>
            <w:r w:rsidRPr="000E41DD">
              <w:rPr>
                <w:rFonts w:asciiTheme="minorHAnsi" w:hAnsiTheme="minorHAnsi" w:cstheme="minorHAnsi"/>
                <w:color w:val="000000" w:themeColor="text1"/>
              </w:rPr>
              <w:t>exchanging knowledge, staff, and/or resources with employers, networks, and industry bodies</w:t>
            </w:r>
            <w:r w:rsidR="00B8615D">
              <w:rPr>
                <w:rFonts w:asciiTheme="minorHAnsi" w:hAnsiTheme="minorHAnsi" w:cstheme="minorHAnsi"/>
                <w:color w:val="000000" w:themeColor="text1"/>
              </w:rPr>
              <w:t>.</w:t>
            </w:r>
          </w:p>
        </w:tc>
      </w:tr>
      <w:tr w:rsidR="002A1880" w:rsidRPr="000E41DD" w14:paraId="2B179555" w14:textId="77777777" w:rsidTr="2E298246">
        <w:tc>
          <w:tcPr>
            <w:tcW w:w="2405" w:type="dxa"/>
          </w:tcPr>
          <w:p w14:paraId="05CEA575" w14:textId="251A596C" w:rsidR="002A1880" w:rsidRPr="000E41DD" w:rsidRDefault="002A1880" w:rsidP="000E41DD">
            <w:pPr>
              <w:spacing w:after="0"/>
              <w:rPr>
                <w:rFonts w:cstheme="minorHAnsi"/>
                <w:b/>
                <w:color w:val="000000" w:themeColor="text1"/>
              </w:rPr>
            </w:pPr>
            <w:r w:rsidRPr="000E41DD">
              <w:rPr>
                <w:rFonts w:cstheme="minorHAnsi"/>
                <w:b/>
                <w:color w:val="000000" w:themeColor="text1"/>
              </w:rPr>
              <w:t>Industry regulator</w:t>
            </w:r>
          </w:p>
        </w:tc>
        <w:tc>
          <w:tcPr>
            <w:tcW w:w="6611" w:type="dxa"/>
          </w:tcPr>
          <w:p w14:paraId="63AE26E9" w14:textId="08F737B8" w:rsidR="002A1880" w:rsidRPr="000E41DD" w:rsidRDefault="002A1880" w:rsidP="000E41DD">
            <w:pPr>
              <w:spacing w:after="0"/>
              <w:rPr>
                <w:rFonts w:cstheme="minorHAnsi"/>
                <w:color w:val="000000" w:themeColor="text1"/>
              </w:rPr>
            </w:pPr>
            <w:r w:rsidRPr="000E41DD">
              <w:rPr>
                <w:rFonts w:cstheme="minorHAnsi"/>
                <w:color w:val="000000" w:themeColor="text1"/>
              </w:rPr>
              <w:t>a body or organisation responsible for the regulation and/or licensing arrangements within a specific industry or occupation.</w:t>
            </w:r>
          </w:p>
        </w:tc>
      </w:tr>
      <w:tr w:rsidR="00301AC2" w:rsidRPr="000E41DD" w14:paraId="6766AA48" w14:textId="77777777" w:rsidTr="2E298246">
        <w:tc>
          <w:tcPr>
            <w:tcW w:w="2405" w:type="dxa"/>
          </w:tcPr>
          <w:p w14:paraId="2DAC931C" w14:textId="56CD9A08" w:rsidR="00301AC2" w:rsidRPr="000E41DD" w:rsidRDefault="00301AC2" w:rsidP="000E41DD">
            <w:pPr>
              <w:spacing w:after="0"/>
              <w:rPr>
                <w:rFonts w:cstheme="minorHAnsi"/>
                <w:b/>
                <w:color w:val="000000" w:themeColor="text1"/>
              </w:rPr>
            </w:pPr>
            <w:r>
              <w:rPr>
                <w:rFonts w:cstheme="minorHAnsi"/>
                <w:b/>
                <w:color w:val="000000" w:themeColor="text1"/>
              </w:rPr>
              <w:t>International Student</w:t>
            </w:r>
          </w:p>
        </w:tc>
        <w:tc>
          <w:tcPr>
            <w:tcW w:w="6611" w:type="dxa"/>
          </w:tcPr>
          <w:p w14:paraId="50946154" w14:textId="34D3D308" w:rsidR="00301AC2" w:rsidRPr="000E41DD" w:rsidRDefault="00301AC2" w:rsidP="000E41DD">
            <w:pPr>
              <w:spacing w:after="0"/>
              <w:rPr>
                <w:rFonts w:cstheme="minorHAnsi"/>
                <w:color w:val="000000" w:themeColor="text1"/>
              </w:rPr>
            </w:pPr>
            <w:r w:rsidRPr="00FA354A">
              <w:t>an Overseas Student</w:t>
            </w:r>
            <w:r>
              <w:t xml:space="preserve"> as defined in the </w:t>
            </w:r>
            <w:bookmarkStart w:id="209" w:name="_Hlk87952261"/>
            <w:r>
              <w:t>Education Services for Overseas Students</w:t>
            </w:r>
            <w:bookmarkEnd w:id="209"/>
            <w:r>
              <w:t xml:space="preserve"> (ESOS) Act, i.e.</w:t>
            </w:r>
            <w:r>
              <w:rPr>
                <w:i/>
                <w:iCs/>
              </w:rPr>
              <w:t xml:space="preserve"> A person (whether within or outside Australia) who holds a student visa as defined by the ESOS Act</w:t>
            </w:r>
            <w:r w:rsidR="00BA035D">
              <w:rPr>
                <w:i/>
                <w:iCs/>
              </w:rPr>
              <w:t>.</w:t>
            </w:r>
          </w:p>
        </w:tc>
      </w:tr>
      <w:tr w:rsidR="002A1880" w:rsidRPr="000E41DD" w14:paraId="74762F8F" w14:textId="77777777" w:rsidTr="2E298246">
        <w:tc>
          <w:tcPr>
            <w:tcW w:w="2405" w:type="dxa"/>
          </w:tcPr>
          <w:p w14:paraId="5B75DAA2" w14:textId="03502708" w:rsidR="002A1880" w:rsidRPr="000E41DD" w:rsidRDefault="002A1880" w:rsidP="000E41DD">
            <w:pPr>
              <w:spacing w:after="0"/>
              <w:rPr>
                <w:rFonts w:cstheme="minorHAnsi"/>
                <w:b/>
                <w:color w:val="000000" w:themeColor="text1"/>
              </w:rPr>
            </w:pPr>
            <w:r w:rsidRPr="000E41DD">
              <w:rPr>
                <w:rFonts w:cstheme="minorHAnsi"/>
                <w:b/>
                <w:color w:val="000000" w:themeColor="text1"/>
              </w:rPr>
              <w:t>Licensed or regulated outcome</w:t>
            </w:r>
          </w:p>
        </w:tc>
        <w:tc>
          <w:tcPr>
            <w:tcW w:w="6611" w:type="dxa"/>
          </w:tcPr>
          <w:p w14:paraId="53516400" w14:textId="5A79C6AB" w:rsidR="002A1880" w:rsidRPr="000E41DD" w:rsidRDefault="002A1880" w:rsidP="000E41DD">
            <w:pPr>
              <w:spacing w:after="0"/>
              <w:rPr>
                <w:rFonts w:cstheme="minorHAnsi"/>
                <w:color w:val="000000" w:themeColor="text1"/>
              </w:rPr>
            </w:pPr>
            <w:r w:rsidRPr="000E41DD">
              <w:rPr>
                <w:rFonts w:cstheme="minorHAnsi"/>
                <w:color w:val="000000" w:themeColor="text1"/>
              </w:rPr>
              <w:t xml:space="preserve">compliance with an eligibility requirement for an occupational licence or a legislative requirement to hold a particular training product </w:t>
            </w:r>
            <w:proofErr w:type="gramStart"/>
            <w:r w:rsidRPr="000E41DD">
              <w:rPr>
                <w:rFonts w:cstheme="minorHAnsi"/>
                <w:color w:val="000000" w:themeColor="text1"/>
              </w:rPr>
              <w:t>in order to</w:t>
            </w:r>
            <w:proofErr w:type="gramEnd"/>
            <w:r w:rsidRPr="000E41DD">
              <w:rPr>
                <w:rFonts w:cstheme="minorHAnsi"/>
                <w:color w:val="000000" w:themeColor="text1"/>
              </w:rPr>
              <w:t xml:space="preserve"> carry out an activity.</w:t>
            </w:r>
          </w:p>
        </w:tc>
      </w:tr>
      <w:tr w:rsidR="002A1880" w:rsidRPr="000E41DD" w14:paraId="4FD1D7AC" w14:textId="77777777" w:rsidTr="2E298246">
        <w:tc>
          <w:tcPr>
            <w:tcW w:w="2405" w:type="dxa"/>
          </w:tcPr>
          <w:p w14:paraId="25C7EA33" w14:textId="2B663DC9" w:rsidR="002A1880" w:rsidRPr="000E41DD" w:rsidRDefault="002A1880" w:rsidP="000E41DD">
            <w:pPr>
              <w:spacing w:after="0"/>
              <w:rPr>
                <w:rFonts w:cstheme="minorHAnsi"/>
                <w:b/>
                <w:color w:val="000000" w:themeColor="text1"/>
              </w:rPr>
            </w:pPr>
            <w:r w:rsidRPr="000E41DD">
              <w:rPr>
                <w:rFonts w:cstheme="minorHAnsi"/>
                <w:b/>
                <w:color w:val="000000" w:themeColor="text1"/>
              </w:rPr>
              <w:t>Mode of delivery</w:t>
            </w:r>
          </w:p>
        </w:tc>
        <w:tc>
          <w:tcPr>
            <w:tcW w:w="6611" w:type="dxa"/>
          </w:tcPr>
          <w:p w14:paraId="017064A6" w14:textId="136A0957" w:rsidR="002A1880" w:rsidRPr="000E41DD" w:rsidRDefault="002A1880" w:rsidP="000E41DD">
            <w:pPr>
              <w:spacing w:after="0"/>
              <w:rPr>
                <w:rFonts w:cstheme="minorHAnsi"/>
                <w:color w:val="000000" w:themeColor="text1"/>
              </w:rPr>
            </w:pPr>
            <w:r w:rsidRPr="000E41DD">
              <w:rPr>
                <w:rFonts w:cstheme="minorHAnsi"/>
                <w:color w:val="000000" w:themeColor="text1"/>
              </w:rPr>
              <w:t>the method adopted to deliver training and assessment, including online, distance, or blended methods.</w:t>
            </w:r>
          </w:p>
        </w:tc>
      </w:tr>
      <w:tr w:rsidR="002A1880" w:rsidRPr="000E41DD" w14:paraId="7229D943" w14:textId="77777777" w:rsidTr="2E298246">
        <w:tc>
          <w:tcPr>
            <w:tcW w:w="2405" w:type="dxa"/>
          </w:tcPr>
          <w:p w14:paraId="79CAF2B5" w14:textId="330251A3" w:rsidR="002A1880" w:rsidRPr="000E41DD" w:rsidRDefault="002A1880" w:rsidP="000E41DD">
            <w:pPr>
              <w:spacing w:after="0"/>
              <w:rPr>
                <w:rFonts w:cstheme="minorHAnsi"/>
                <w:b/>
                <w:color w:val="000000" w:themeColor="text1"/>
              </w:rPr>
            </w:pPr>
            <w:r w:rsidRPr="000E41DD">
              <w:rPr>
                <w:rFonts w:cstheme="minorHAnsi"/>
                <w:b/>
                <w:color w:val="000000" w:themeColor="text1"/>
              </w:rPr>
              <w:t>Module</w:t>
            </w:r>
          </w:p>
        </w:tc>
        <w:tc>
          <w:tcPr>
            <w:tcW w:w="6611" w:type="dxa"/>
          </w:tcPr>
          <w:p w14:paraId="79CE15DE" w14:textId="49EC424D" w:rsidR="002A1880" w:rsidRPr="000E41DD" w:rsidRDefault="002A1880" w:rsidP="000E41DD">
            <w:pPr>
              <w:spacing w:after="0"/>
              <w:rPr>
                <w:rFonts w:cstheme="minorHAnsi"/>
                <w:color w:val="000000" w:themeColor="text1"/>
              </w:rPr>
            </w:pPr>
            <w:r w:rsidRPr="000E41DD">
              <w:rPr>
                <w:rFonts w:cstheme="minorHAnsi"/>
                <w:color w:val="000000" w:themeColor="text1"/>
              </w:rPr>
              <w:t>a group of learning outcomes in a VET accredited course where it can be established that it is not possible to develop an appropriate unit of competency.</w:t>
            </w:r>
          </w:p>
        </w:tc>
      </w:tr>
      <w:tr w:rsidR="002A1880" w:rsidRPr="000E41DD" w14:paraId="102FA9AF" w14:textId="77777777" w:rsidTr="2E298246">
        <w:tc>
          <w:tcPr>
            <w:tcW w:w="2405" w:type="dxa"/>
          </w:tcPr>
          <w:p w14:paraId="05185B6A" w14:textId="189656B5" w:rsidR="002A1880" w:rsidRPr="000E41DD" w:rsidRDefault="002A1880" w:rsidP="000E41DD">
            <w:pPr>
              <w:spacing w:after="0"/>
              <w:rPr>
                <w:rFonts w:cstheme="minorHAnsi"/>
                <w:b/>
                <w:color w:val="000000" w:themeColor="text1"/>
              </w:rPr>
            </w:pPr>
            <w:r w:rsidRPr="000E41DD">
              <w:rPr>
                <w:rFonts w:cstheme="minorHAnsi"/>
                <w:b/>
                <w:color w:val="000000" w:themeColor="text1"/>
              </w:rPr>
              <w:t>Recognition of Prior Learning (RPL)</w:t>
            </w:r>
          </w:p>
        </w:tc>
        <w:tc>
          <w:tcPr>
            <w:tcW w:w="6611" w:type="dxa"/>
          </w:tcPr>
          <w:p w14:paraId="76339F9A" w14:textId="77777777" w:rsidR="002A1880" w:rsidRPr="000E41DD" w:rsidRDefault="002A1880" w:rsidP="000E41DD">
            <w:pPr>
              <w:spacing w:after="0"/>
              <w:rPr>
                <w:rFonts w:cstheme="minorHAnsi"/>
                <w:color w:val="000000" w:themeColor="text1"/>
              </w:rPr>
            </w:pPr>
            <w:r w:rsidRPr="000E41DD">
              <w:rPr>
                <w:rFonts w:cstheme="minorHAnsi"/>
                <w:color w:val="000000" w:themeColor="text1"/>
              </w:rPr>
              <w:t xml:space="preserve">an </w:t>
            </w:r>
            <w:r w:rsidRPr="000E41DD">
              <w:rPr>
                <w:rFonts w:eastAsia="Times New Roman" w:cstheme="minorHAnsi"/>
                <w:color w:val="000000" w:themeColor="text1"/>
                <w:lang w:eastAsia="en-AU"/>
              </w:rPr>
              <w:t xml:space="preserve">assessment </w:t>
            </w:r>
            <w:r w:rsidRPr="000E41DD">
              <w:rPr>
                <w:rFonts w:cstheme="minorHAnsi"/>
                <w:color w:val="000000" w:themeColor="text1"/>
              </w:rPr>
              <w:t xml:space="preserve">process that assesses the competency/s of an individual that may have been acquired through formal, non-formal and informal learning to determine the extent to which that individual meets the </w:t>
            </w:r>
            <w:r w:rsidRPr="000E41DD">
              <w:rPr>
                <w:rFonts w:cstheme="minorHAnsi"/>
                <w:color w:val="000000" w:themeColor="text1"/>
              </w:rPr>
              <w:lastRenderedPageBreak/>
              <w:t>requirements specified in the training package or VET accredited courses.</w:t>
            </w:r>
          </w:p>
          <w:p w14:paraId="34DCD419" w14:textId="1BBF2F64" w:rsidR="002A1880" w:rsidRPr="000E41DD" w:rsidRDefault="002A1880" w:rsidP="00731392">
            <w:pPr>
              <w:pStyle w:val="StandardElementAlpha"/>
              <w:numPr>
                <w:ilvl w:val="0"/>
                <w:numId w:val="14"/>
              </w:numPr>
              <w:spacing w:before="0" w:after="0" w:line="276" w:lineRule="auto"/>
              <w:ind w:left="503"/>
              <w:rPr>
                <w:rFonts w:asciiTheme="minorHAnsi" w:hAnsiTheme="minorHAnsi" w:cstheme="minorHAnsi"/>
                <w:color w:val="000000" w:themeColor="text1"/>
              </w:rPr>
            </w:pPr>
            <w:r w:rsidRPr="000E41DD">
              <w:rPr>
                <w:rFonts w:asciiTheme="minorHAnsi" w:hAnsiTheme="minorHAnsi" w:cstheme="minorHAnsi"/>
                <w:color w:val="000000" w:themeColor="text1"/>
              </w:rPr>
              <w:t xml:space="preserve">formal learning refers to learning that takes place through a structured program of instruction and is linked to the attainment of an AQF qualification or statement of attainment (for example, a certificate, </w:t>
            </w:r>
            <w:r w:rsidR="004D5776" w:rsidRPr="000E41DD">
              <w:rPr>
                <w:rFonts w:asciiTheme="minorHAnsi" w:hAnsiTheme="minorHAnsi" w:cstheme="minorHAnsi"/>
                <w:color w:val="000000" w:themeColor="text1"/>
              </w:rPr>
              <w:t>diploma,</w:t>
            </w:r>
            <w:r w:rsidRPr="000E41DD">
              <w:rPr>
                <w:rFonts w:asciiTheme="minorHAnsi" w:hAnsiTheme="minorHAnsi" w:cstheme="minorHAnsi"/>
                <w:color w:val="000000" w:themeColor="text1"/>
              </w:rPr>
              <w:t xml:space="preserve"> or university degree</w:t>
            </w:r>
            <w:r w:rsidR="004D5776" w:rsidRPr="000E41DD">
              <w:rPr>
                <w:rFonts w:asciiTheme="minorHAnsi" w:hAnsiTheme="minorHAnsi" w:cstheme="minorHAnsi"/>
                <w:color w:val="000000" w:themeColor="text1"/>
              </w:rPr>
              <w:t>).</w:t>
            </w:r>
            <w:r w:rsidRPr="000E41DD">
              <w:rPr>
                <w:rFonts w:asciiTheme="minorHAnsi" w:hAnsiTheme="minorHAnsi" w:cstheme="minorHAnsi"/>
                <w:color w:val="000000" w:themeColor="text1"/>
              </w:rPr>
              <w:t xml:space="preserve"> </w:t>
            </w:r>
          </w:p>
          <w:p w14:paraId="16C18F5D" w14:textId="77777777" w:rsidR="002A1880" w:rsidRPr="000E41DD" w:rsidRDefault="002A1880" w:rsidP="00731392">
            <w:pPr>
              <w:pStyle w:val="StandardElementAlpha"/>
              <w:numPr>
                <w:ilvl w:val="0"/>
                <w:numId w:val="14"/>
              </w:numPr>
              <w:spacing w:before="0" w:after="0" w:line="276" w:lineRule="auto"/>
              <w:ind w:left="503"/>
              <w:rPr>
                <w:rFonts w:asciiTheme="minorHAnsi" w:hAnsiTheme="minorHAnsi" w:cstheme="minorHAnsi"/>
                <w:color w:val="000000" w:themeColor="text1"/>
              </w:rPr>
            </w:pPr>
            <w:r w:rsidRPr="000E41DD">
              <w:rPr>
                <w:rFonts w:asciiTheme="minorHAnsi" w:hAnsiTheme="minorHAnsi" w:cstheme="minorHAnsi"/>
                <w:color w:val="000000" w:themeColor="text1"/>
              </w:rPr>
              <w:t>non-formal learning refers to learning that takes place through a structured program of instruction, but does not lead to the attainment of an AQF qualification or statement of attainment (for example, in-house professional development programs conducted by a business); and</w:t>
            </w:r>
          </w:p>
          <w:p w14:paraId="1277922E" w14:textId="228A8E77" w:rsidR="002A1880" w:rsidRPr="008C2E58" w:rsidRDefault="002A1880" w:rsidP="008C2E58">
            <w:pPr>
              <w:pStyle w:val="StandardElementAlpha"/>
              <w:numPr>
                <w:ilvl w:val="0"/>
                <w:numId w:val="14"/>
              </w:numPr>
              <w:spacing w:before="0" w:after="0" w:line="276" w:lineRule="auto"/>
              <w:ind w:left="503"/>
              <w:rPr>
                <w:rFonts w:cstheme="minorHAnsi"/>
                <w:color w:val="000000" w:themeColor="text1"/>
              </w:rPr>
            </w:pPr>
            <w:r w:rsidRPr="000E41DD">
              <w:rPr>
                <w:rFonts w:asciiTheme="minorHAnsi" w:hAnsiTheme="minorHAnsi" w:cstheme="minorHAnsi"/>
                <w:color w:val="000000" w:themeColor="text1"/>
              </w:rPr>
              <w:t xml:space="preserve">informal learning refers to learning that results through experience of work-related, social, family, </w:t>
            </w:r>
            <w:r w:rsidR="004D5776" w:rsidRPr="000E41DD">
              <w:rPr>
                <w:rFonts w:asciiTheme="minorHAnsi" w:hAnsiTheme="minorHAnsi" w:cstheme="minorHAnsi"/>
                <w:color w:val="000000" w:themeColor="text1"/>
              </w:rPr>
              <w:t>hobby,</w:t>
            </w:r>
            <w:r w:rsidRPr="000E41DD">
              <w:rPr>
                <w:rFonts w:asciiTheme="minorHAnsi" w:hAnsiTheme="minorHAnsi" w:cstheme="minorHAnsi"/>
                <w:color w:val="000000" w:themeColor="text1"/>
              </w:rPr>
              <w:t xml:space="preserve"> or leisure activities (for example the acquisition of interpersonal skills developed through several years as a sales representative).</w:t>
            </w:r>
          </w:p>
        </w:tc>
      </w:tr>
      <w:tr w:rsidR="002A1880" w:rsidRPr="000E41DD" w14:paraId="54B6B527" w14:textId="77777777" w:rsidTr="2E298246">
        <w:tc>
          <w:tcPr>
            <w:tcW w:w="2405" w:type="dxa"/>
          </w:tcPr>
          <w:p w14:paraId="70D97E7C" w14:textId="54154167" w:rsidR="002A1880" w:rsidRPr="000E41DD" w:rsidRDefault="002A1880" w:rsidP="000E41DD">
            <w:pPr>
              <w:spacing w:after="0"/>
              <w:rPr>
                <w:rFonts w:cstheme="minorHAnsi"/>
                <w:b/>
                <w:color w:val="000000" w:themeColor="text1"/>
              </w:rPr>
            </w:pPr>
            <w:r w:rsidRPr="000E41DD">
              <w:rPr>
                <w:rFonts w:cstheme="minorHAnsi"/>
                <w:b/>
                <w:color w:val="000000" w:themeColor="text1"/>
              </w:rPr>
              <w:lastRenderedPageBreak/>
              <w:t>Record</w:t>
            </w:r>
          </w:p>
        </w:tc>
        <w:tc>
          <w:tcPr>
            <w:tcW w:w="6611" w:type="dxa"/>
          </w:tcPr>
          <w:p w14:paraId="62D65CE5" w14:textId="6B91D33E" w:rsidR="002A1880" w:rsidRPr="000E41DD" w:rsidRDefault="002A1880" w:rsidP="000E41DD">
            <w:pPr>
              <w:spacing w:after="0"/>
              <w:rPr>
                <w:rFonts w:cstheme="minorHAnsi"/>
                <w:color w:val="000000" w:themeColor="text1"/>
              </w:rPr>
            </w:pPr>
            <w:r w:rsidRPr="000E41DD">
              <w:rPr>
                <w:rFonts w:cstheme="minorHAnsi"/>
                <w:color w:val="000000" w:themeColor="text1"/>
              </w:rPr>
              <w:t>a written, printed, or electronic document providing evidence that activities have been performed.</w:t>
            </w:r>
          </w:p>
        </w:tc>
      </w:tr>
      <w:tr w:rsidR="002A1880" w:rsidRPr="000E41DD" w14:paraId="1376690A" w14:textId="77777777" w:rsidTr="2E298246">
        <w:tc>
          <w:tcPr>
            <w:tcW w:w="2405" w:type="dxa"/>
          </w:tcPr>
          <w:p w14:paraId="7CE89939" w14:textId="2E966BD5" w:rsidR="002A1880" w:rsidRPr="000E41DD" w:rsidRDefault="002A1880" w:rsidP="000E41DD">
            <w:pPr>
              <w:spacing w:after="0"/>
              <w:rPr>
                <w:rFonts w:cstheme="minorHAnsi"/>
                <w:b/>
                <w:color w:val="000000" w:themeColor="text1"/>
              </w:rPr>
            </w:pPr>
            <w:r w:rsidRPr="000E41DD">
              <w:rPr>
                <w:rFonts w:cstheme="minorHAnsi"/>
                <w:b/>
                <w:color w:val="000000" w:themeColor="text1"/>
              </w:rPr>
              <w:t>Registration</w:t>
            </w:r>
          </w:p>
        </w:tc>
        <w:tc>
          <w:tcPr>
            <w:tcW w:w="6611" w:type="dxa"/>
          </w:tcPr>
          <w:p w14:paraId="024B07C9" w14:textId="3BEBFDB4" w:rsidR="002A1880" w:rsidRPr="000E41DD" w:rsidRDefault="002A1880" w:rsidP="000E41DD">
            <w:pPr>
              <w:spacing w:after="0"/>
              <w:rPr>
                <w:rFonts w:cstheme="minorHAnsi"/>
                <w:color w:val="000000" w:themeColor="text1"/>
              </w:rPr>
            </w:pPr>
            <w:r w:rsidRPr="000E41DD">
              <w:rPr>
                <w:rFonts w:cstheme="minorHAnsi"/>
                <w:color w:val="000000" w:themeColor="text1"/>
              </w:rPr>
              <w:t>registration as an RTO by the VET Regulator, where that registration is then entered on the National Register.</w:t>
            </w:r>
          </w:p>
        </w:tc>
      </w:tr>
      <w:tr w:rsidR="002A1880" w:rsidRPr="000E41DD" w14:paraId="6745C4B4" w14:textId="77777777" w:rsidTr="2E298246">
        <w:tc>
          <w:tcPr>
            <w:tcW w:w="2405" w:type="dxa"/>
          </w:tcPr>
          <w:p w14:paraId="54904298" w14:textId="35D7ED16" w:rsidR="002A1880" w:rsidRPr="000E41DD" w:rsidRDefault="002A1880" w:rsidP="000E41DD">
            <w:pPr>
              <w:spacing w:after="0"/>
              <w:rPr>
                <w:rFonts w:cstheme="minorHAnsi"/>
                <w:b/>
                <w:color w:val="000000" w:themeColor="text1"/>
              </w:rPr>
            </w:pPr>
            <w:r w:rsidRPr="000E41DD">
              <w:rPr>
                <w:rFonts w:cstheme="minorHAnsi"/>
                <w:b/>
                <w:color w:val="000000" w:themeColor="text1"/>
              </w:rPr>
              <w:t>RTO</w:t>
            </w:r>
          </w:p>
        </w:tc>
        <w:tc>
          <w:tcPr>
            <w:tcW w:w="6611" w:type="dxa"/>
          </w:tcPr>
          <w:p w14:paraId="3D57AAF1" w14:textId="2646D55C" w:rsidR="002A1880" w:rsidRPr="000E41DD" w:rsidRDefault="002A1880" w:rsidP="000E41DD">
            <w:pPr>
              <w:spacing w:after="0"/>
              <w:rPr>
                <w:rFonts w:cstheme="minorHAnsi"/>
                <w:color w:val="000000" w:themeColor="text1"/>
              </w:rPr>
            </w:pPr>
            <w:r w:rsidRPr="000E41DD">
              <w:rPr>
                <w:rFonts w:cstheme="minorHAnsi"/>
                <w:color w:val="000000" w:themeColor="text1"/>
              </w:rPr>
              <w:t>Registered Training Organisation.</w:t>
            </w:r>
          </w:p>
        </w:tc>
      </w:tr>
      <w:tr w:rsidR="002A1880" w:rsidRPr="000E41DD" w14:paraId="518BDF38" w14:textId="77777777" w:rsidTr="2E298246">
        <w:tc>
          <w:tcPr>
            <w:tcW w:w="2405" w:type="dxa"/>
          </w:tcPr>
          <w:p w14:paraId="5DDD35AE" w14:textId="03B7DE5B" w:rsidR="002A1880" w:rsidRPr="000E41DD" w:rsidRDefault="002A1880" w:rsidP="000E41DD">
            <w:pPr>
              <w:spacing w:after="0"/>
              <w:rPr>
                <w:rFonts w:cstheme="minorHAnsi"/>
                <w:b/>
                <w:color w:val="000000" w:themeColor="text1"/>
              </w:rPr>
            </w:pPr>
            <w:r w:rsidRPr="000E41DD">
              <w:rPr>
                <w:rFonts w:cstheme="minorHAnsi"/>
                <w:b/>
                <w:color w:val="000000" w:themeColor="text1"/>
              </w:rPr>
              <w:t>RTO code</w:t>
            </w:r>
          </w:p>
        </w:tc>
        <w:tc>
          <w:tcPr>
            <w:tcW w:w="6611" w:type="dxa"/>
          </w:tcPr>
          <w:p w14:paraId="0A614B21" w14:textId="1BED4995" w:rsidR="002A1880" w:rsidRPr="000E41DD" w:rsidRDefault="002A1880" w:rsidP="000E41DD">
            <w:pPr>
              <w:spacing w:after="0"/>
              <w:rPr>
                <w:rFonts w:cstheme="minorHAnsi"/>
                <w:color w:val="000000" w:themeColor="text1"/>
              </w:rPr>
            </w:pPr>
            <w:r w:rsidRPr="000E41DD">
              <w:rPr>
                <w:rFonts w:cstheme="minorHAnsi"/>
                <w:color w:val="000000" w:themeColor="text1"/>
              </w:rPr>
              <w:t>the registration identifier given to the RTO on the National Register.</w:t>
            </w:r>
          </w:p>
        </w:tc>
      </w:tr>
      <w:tr w:rsidR="002A1880" w:rsidRPr="000E41DD" w14:paraId="770112A4" w14:textId="77777777" w:rsidTr="2E298246">
        <w:tc>
          <w:tcPr>
            <w:tcW w:w="2405" w:type="dxa"/>
          </w:tcPr>
          <w:p w14:paraId="3A0A0E35" w14:textId="46F9F747" w:rsidR="002A1880" w:rsidRPr="000E41DD" w:rsidRDefault="002A1880" w:rsidP="000E41DD">
            <w:pPr>
              <w:spacing w:after="0"/>
              <w:rPr>
                <w:rFonts w:cstheme="minorHAnsi"/>
                <w:b/>
                <w:color w:val="000000" w:themeColor="text1"/>
              </w:rPr>
            </w:pPr>
            <w:r w:rsidRPr="000E41DD">
              <w:rPr>
                <w:rFonts w:cstheme="minorHAnsi"/>
                <w:b/>
                <w:color w:val="000000" w:themeColor="text1"/>
              </w:rPr>
              <w:t>Scope of registration</w:t>
            </w:r>
          </w:p>
        </w:tc>
        <w:tc>
          <w:tcPr>
            <w:tcW w:w="6611" w:type="dxa"/>
          </w:tcPr>
          <w:p w14:paraId="1BA8809C" w14:textId="77777777" w:rsidR="002A1880" w:rsidRPr="000E41DD" w:rsidRDefault="002A1880" w:rsidP="00731392">
            <w:pPr>
              <w:pStyle w:val="StandardDefinition"/>
              <w:spacing w:before="0" w:after="0" w:line="276" w:lineRule="auto"/>
              <w:ind w:left="0"/>
              <w:rPr>
                <w:rFonts w:asciiTheme="minorHAnsi" w:hAnsiTheme="minorHAnsi" w:cstheme="minorHAnsi"/>
                <w:color w:val="000000" w:themeColor="text1"/>
              </w:rPr>
            </w:pPr>
            <w:r w:rsidRPr="000E41DD">
              <w:rPr>
                <w:rFonts w:asciiTheme="minorHAnsi" w:hAnsiTheme="minorHAnsi" w:cstheme="minorHAnsi"/>
                <w:color w:val="000000" w:themeColor="text1"/>
              </w:rPr>
              <w:t>the training products for which an RTO is registered to issue AQF certification documentation. It allows the RTO to:</w:t>
            </w:r>
          </w:p>
          <w:p w14:paraId="2A5AB112" w14:textId="77777777" w:rsidR="002A1880" w:rsidRPr="000E41DD" w:rsidRDefault="002A1880" w:rsidP="00731392">
            <w:pPr>
              <w:numPr>
                <w:ilvl w:val="0"/>
                <w:numId w:val="15"/>
              </w:numPr>
              <w:tabs>
                <w:tab w:val="left" w:pos="1134"/>
              </w:tabs>
              <w:spacing w:after="0"/>
              <w:ind w:left="567"/>
              <w:rPr>
                <w:rFonts w:cstheme="minorHAnsi"/>
                <w:color w:val="000000" w:themeColor="text1"/>
              </w:rPr>
            </w:pPr>
            <w:r w:rsidRPr="000E41DD">
              <w:rPr>
                <w:rFonts w:cstheme="minorHAnsi"/>
                <w:color w:val="000000" w:themeColor="text1"/>
              </w:rPr>
              <w:t>both provide training delivery and assessment resulting in the issuance of AQF certification documentation by the RTO; or</w:t>
            </w:r>
          </w:p>
          <w:p w14:paraId="2ECFDA93" w14:textId="60AE636A" w:rsidR="002A1880" w:rsidRPr="000E41DD" w:rsidRDefault="002A1880" w:rsidP="00731392">
            <w:pPr>
              <w:numPr>
                <w:ilvl w:val="0"/>
                <w:numId w:val="15"/>
              </w:numPr>
              <w:tabs>
                <w:tab w:val="left" w:pos="1134"/>
              </w:tabs>
              <w:spacing w:after="0"/>
              <w:ind w:left="567"/>
              <w:rPr>
                <w:rFonts w:cstheme="minorHAnsi"/>
                <w:color w:val="000000" w:themeColor="text1"/>
              </w:rPr>
            </w:pPr>
            <w:r w:rsidRPr="000E41DD">
              <w:rPr>
                <w:rFonts w:cstheme="minorHAnsi"/>
                <w:color w:val="000000" w:themeColor="text1"/>
              </w:rPr>
              <w:t>provide assessment resulting in the issuance of AQF certification documentation by the RTO.</w:t>
            </w:r>
          </w:p>
        </w:tc>
      </w:tr>
      <w:tr w:rsidR="002A1880" w:rsidRPr="000E41DD" w14:paraId="05633C0F" w14:textId="77777777" w:rsidTr="2E298246">
        <w:tc>
          <w:tcPr>
            <w:tcW w:w="2405" w:type="dxa"/>
          </w:tcPr>
          <w:p w14:paraId="4745F1A8" w14:textId="73E575B8" w:rsidR="002A1880" w:rsidRPr="000E41DD" w:rsidRDefault="002A1880" w:rsidP="000E41DD">
            <w:pPr>
              <w:spacing w:after="0"/>
              <w:rPr>
                <w:rFonts w:cstheme="minorHAnsi"/>
                <w:b/>
                <w:color w:val="000000" w:themeColor="text1"/>
              </w:rPr>
            </w:pPr>
            <w:r w:rsidRPr="000E41DD">
              <w:rPr>
                <w:rFonts w:cstheme="minorHAnsi"/>
                <w:b/>
                <w:color w:val="000000" w:themeColor="text1"/>
              </w:rPr>
              <w:t>Skill set</w:t>
            </w:r>
          </w:p>
        </w:tc>
        <w:tc>
          <w:tcPr>
            <w:tcW w:w="6611" w:type="dxa"/>
          </w:tcPr>
          <w:p w14:paraId="6154984A" w14:textId="66948476" w:rsidR="002A1880" w:rsidRPr="000E41DD" w:rsidRDefault="002A1880" w:rsidP="000E41DD">
            <w:pPr>
              <w:spacing w:after="0"/>
              <w:rPr>
                <w:rFonts w:cstheme="minorHAnsi"/>
                <w:color w:val="000000" w:themeColor="text1"/>
              </w:rPr>
            </w:pPr>
            <w:r w:rsidRPr="000E41DD">
              <w:rPr>
                <w:rFonts w:cstheme="minorHAnsi"/>
                <w:color w:val="000000" w:themeColor="text1"/>
              </w:rPr>
              <w:t>a single unit of competency or a combination of units of competency from a training package which link to a licensing or regulatory requirement, or a defined industry need.</w:t>
            </w:r>
          </w:p>
        </w:tc>
      </w:tr>
      <w:tr w:rsidR="002A1880" w:rsidRPr="000E41DD" w14:paraId="5ADE0254" w14:textId="77777777" w:rsidTr="2E298246">
        <w:tc>
          <w:tcPr>
            <w:tcW w:w="2405" w:type="dxa"/>
          </w:tcPr>
          <w:p w14:paraId="36DB89CF" w14:textId="2DFE5D5A" w:rsidR="002A1880" w:rsidRPr="000E41DD" w:rsidRDefault="002A1880" w:rsidP="000E41DD">
            <w:pPr>
              <w:spacing w:after="0"/>
              <w:rPr>
                <w:rFonts w:cstheme="minorHAnsi"/>
                <w:b/>
                <w:color w:val="000000" w:themeColor="text1"/>
              </w:rPr>
            </w:pPr>
            <w:r w:rsidRPr="000E41DD">
              <w:rPr>
                <w:rFonts w:cstheme="minorHAnsi"/>
                <w:b/>
                <w:color w:val="000000" w:themeColor="text1"/>
              </w:rPr>
              <w:t>Skilled stream</w:t>
            </w:r>
          </w:p>
        </w:tc>
        <w:tc>
          <w:tcPr>
            <w:tcW w:w="6611" w:type="dxa"/>
          </w:tcPr>
          <w:p w14:paraId="1F42A5C4" w14:textId="6EE2313D" w:rsidR="002A1880" w:rsidRPr="000E41DD" w:rsidRDefault="002A1880" w:rsidP="000E41DD">
            <w:pPr>
              <w:spacing w:after="0"/>
              <w:rPr>
                <w:rFonts w:cstheme="minorHAnsi"/>
                <w:color w:val="000000" w:themeColor="text1"/>
              </w:rPr>
            </w:pPr>
            <w:r w:rsidRPr="00BA035D">
              <w:rPr>
                <w:rFonts w:cstheme="minorHAnsi"/>
                <w:bCs/>
                <w:color w:val="000000" w:themeColor="text1"/>
              </w:rPr>
              <w:t>the</w:t>
            </w:r>
            <w:r w:rsidRPr="000E41DD">
              <w:rPr>
                <w:rFonts w:cstheme="minorHAnsi"/>
                <w:b/>
                <w:color w:val="000000" w:themeColor="text1"/>
              </w:rPr>
              <w:t xml:space="preserve"> </w:t>
            </w:r>
            <w:r w:rsidRPr="000E41DD">
              <w:rPr>
                <w:rFonts w:cstheme="minorHAnsi"/>
                <w:lang w:eastAsia="en-AU"/>
              </w:rPr>
              <w:t>Skill stream of Australia’s Migration Program and is designed to improve the productive capacity of the economy and fill skill shortages in the labour market, including those in regional Australia.</w:t>
            </w:r>
          </w:p>
        </w:tc>
      </w:tr>
      <w:tr w:rsidR="2E298246" w14:paraId="0D036E10" w14:textId="77777777" w:rsidTr="2E298246">
        <w:trPr>
          <w:trHeight w:val="300"/>
        </w:trPr>
        <w:tc>
          <w:tcPr>
            <w:tcW w:w="2405" w:type="dxa"/>
          </w:tcPr>
          <w:p w14:paraId="79CE9C7E" w14:textId="1E490174" w:rsidR="2E298246" w:rsidRDefault="2E298246" w:rsidP="2E298246">
            <w:pPr>
              <w:spacing w:after="0"/>
              <w:rPr>
                <w:b/>
                <w:bCs/>
                <w:color w:val="000000" w:themeColor="text1"/>
              </w:rPr>
            </w:pPr>
            <w:r w:rsidRPr="2E298246">
              <w:rPr>
                <w:b/>
                <w:bCs/>
                <w:color w:val="000000" w:themeColor="text1"/>
              </w:rPr>
              <w:t>Skills and Workforce Ministerial Council</w:t>
            </w:r>
          </w:p>
        </w:tc>
        <w:tc>
          <w:tcPr>
            <w:tcW w:w="6611" w:type="dxa"/>
          </w:tcPr>
          <w:p w14:paraId="3E22D625" w14:textId="54D8DA44" w:rsidR="2E298246" w:rsidRDefault="2E298246" w:rsidP="2E298246">
            <w:pPr>
              <w:spacing w:after="0"/>
              <w:rPr>
                <w:color w:val="000000" w:themeColor="text1"/>
              </w:rPr>
            </w:pPr>
            <w:r w:rsidRPr="2E298246">
              <w:rPr>
                <w:color w:val="000000" w:themeColor="text1"/>
              </w:rPr>
              <w:t>the Commonwealth, State and Territory ministerial council established by the National Cabinet, or its successor.</w:t>
            </w:r>
          </w:p>
        </w:tc>
      </w:tr>
      <w:tr w:rsidR="002A1880" w:rsidRPr="000E41DD" w14:paraId="782FDF79" w14:textId="77777777" w:rsidTr="2E298246">
        <w:tc>
          <w:tcPr>
            <w:tcW w:w="2405" w:type="dxa"/>
          </w:tcPr>
          <w:p w14:paraId="54AD7792" w14:textId="00EAF4E7" w:rsidR="002A1880" w:rsidRPr="000E41DD" w:rsidRDefault="002A1880" w:rsidP="000E41DD">
            <w:pPr>
              <w:spacing w:after="0"/>
              <w:rPr>
                <w:rFonts w:cstheme="minorHAnsi"/>
                <w:b/>
                <w:color w:val="000000" w:themeColor="text1"/>
              </w:rPr>
            </w:pPr>
            <w:r w:rsidRPr="000E41DD">
              <w:rPr>
                <w:rFonts w:cstheme="minorHAnsi"/>
                <w:b/>
                <w:color w:val="000000" w:themeColor="text1"/>
              </w:rPr>
              <w:t>Standards for VET Accredited Courses</w:t>
            </w:r>
          </w:p>
        </w:tc>
        <w:tc>
          <w:tcPr>
            <w:tcW w:w="6611" w:type="dxa"/>
          </w:tcPr>
          <w:p w14:paraId="1DD10EC2" w14:textId="0E4D562E" w:rsidR="002A1880" w:rsidRPr="000E41DD" w:rsidRDefault="002A1880" w:rsidP="000E41DD">
            <w:pPr>
              <w:spacing w:after="0"/>
              <w:rPr>
                <w:rFonts w:cstheme="minorHAnsi"/>
                <w:color w:val="000000" w:themeColor="text1"/>
              </w:rPr>
            </w:pPr>
            <w:r w:rsidRPr="000E41DD">
              <w:rPr>
                <w:rFonts w:cstheme="minorHAnsi"/>
                <w:color w:val="000000" w:themeColor="text1"/>
              </w:rPr>
              <w:t xml:space="preserve">the standards made under subsection 188(1) of the </w:t>
            </w:r>
            <w:r w:rsidRPr="000E41DD">
              <w:rPr>
                <w:rFonts w:cstheme="minorHAnsi"/>
                <w:i/>
                <w:color w:val="000000" w:themeColor="text1"/>
              </w:rPr>
              <w:t>National Vocational Education and Training Regulator Act 2011</w:t>
            </w:r>
            <w:r w:rsidRPr="000E41DD">
              <w:rPr>
                <w:rFonts w:cstheme="minorHAnsi"/>
                <w:color w:val="000000" w:themeColor="text1"/>
              </w:rPr>
              <w:t xml:space="preserve"> or the equivalent requirements adopted by a non-referring State.</w:t>
            </w:r>
          </w:p>
        </w:tc>
      </w:tr>
      <w:tr w:rsidR="002A1880" w:rsidRPr="000E41DD" w14:paraId="2F858F73" w14:textId="77777777" w:rsidTr="2E298246">
        <w:tc>
          <w:tcPr>
            <w:tcW w:w="2405" w:type="dxa"/>
          </w:tcPr>
          <w:p w14:paraId="315C088E" w14:textId="77CFA07B" w:rsidR="002A1880" w:rsidRPr="000E41DD" w:rsidRDefault="002A1880" w:rsidP="000E41DD">
            <w:pPr>
              <w:spacing w:after="0"/>
              <w:rPr>
                <w:rFonts w:cstheme="minorHAnsi"/>
                <w:b/>
                <w:color w:val="000000" w:themeColor="text1"/>
              </w:rPr>
            </w:pPr>
            <w:r w:rsidRPr="000E41DD">
              <w:rPr>
                <w:rFonts w:cstheme="minorHAnsi"/>
                <w:b/>
                <w:color w:val="000000" w:themeColor="text1"/>
              </w:rPr>
              <w:t>Statement of attainment</w:t>
            </w:r>
          </w:p>
        </w:tc>
        <w:tc>
          <w:tcPr>
            <w:tcW w:w="6611" w:type="dxa"/>
          </w:tcPr>
          <w:p w14:paraId="32C0F50C" w14:textId="54E733B5" w:rsidR="002A1880" w:rsidRPr="000E41DD" w:rsidRDefault="002A1880" w:rsidP="000E41DD">
            <w:pPr>
              <w:spacing w:after="0"/>
              <w:rPr>
                <w:rFonts w:cstheme="minorHAnsi"/>
                <w:color w:val="000000" w:themeColor="text1"/>
              </w:rPr>
            </w:pPr>
            <w:r w:rsidRPr="000E41DD">
              <w:rPr>
                <w:rFonts w:cstheme="minorHAnsi"/>
                <w:color w:val="000000" w:themeColor="text1"/>
              </w:rPr>
              <w:t>a statement issued to a person confirming that the person has satisfied the requirements of the unit/s of competency or accredited short course specified in the statement.</w:t>
            </w:r>
          </w:p>
        </w:tc>
      </w:tr>
      <w:tr w:rsidR="002A1880" w:rsidRPr="000E41DD" w14:paraId="6476BE1C" w14:textId="77777777" w:rsidTr="2E298246">
        <w:tc>
          <w:tcPr>
            <w:tcW w:w="2405" w:type="dxa"/>
          </w:tcPr>
          <w:p w14:paraId="41B1B97A" w14:textId="32464BD8" w:rsidR="002A1880" w:rsidRPr="000E41DD" w:rsidRDefault="002A1880" w:rsidP="000E41DD">
            <w:pPr>
              <w:spacing w:after="0"/>
              <w:rPr>
                <w:rFonts w:cstheme="minorHAnsi"/>
                <w:b/>
                <w:color w:val="000000" w:themeColor="text1"/>
              </w:rPr>
            </w:pPr>
            <w:r w:rsidRPr="000E41DD">
              <w:rPr>
                <w:rFonts w:cstheme="minorHAnsi"/>
                <w:b/>
                <w:color w:val="000000" w:themeColor="text1"/>
              </w:rPr>
              <w:t>Student Identifier</w:t>
            </w:r>
          </w:p>
        </w:tc>
        <w:tc>
          <w:tcPr>
            <w:tcW w:w="6611" w:type="dxa"/>
          </w:tcPr>
          <w:p w14:paraId="5A254FE4" w14:textId="230C0D60" w:rsidR="002A1880" w:rsidRPr="000E41DD" w:rsidRDefault="002A1880" w:rsidP="000E41DD">
            <w:pPr>
              <w:spacing w:after="0"/>
              <w:rPr>
                <w:rFonts w:cstheme="minorHAnsi"/>
                <w:color w:val="000000" w:themeColor="text1"/>
              </w:rPr>
            </w:pPr>
            <w:r w:rsidRPr="000E41DD">
              <w:rPr>
                <w:rFonts w:cstheme="minorHAnsi"/>
                <w:color w:val="000000" w:themeColor="text1"/>
              </w:rPr>
              <w:t xml:space="preserve">the meaning given in the </w:t>
            </w:r>
            <w:r w:rsidRPr="000E41DD">
              <w:rPr>
                <w:rFonts w:cstheme="minorHAnsi"/>
                <w:i/>
                <w:color w:val="000000" w:themeColor="text1"/>
              </w:rPr>
              <w:t>Student Identifiers Act 2014</w:t>
            </w:r>
            <w:r w:rsidRPr="000E41DD">
              <w:rPr>
                <w:rFonts w:cstheme="minorHAnsi"/>
                <w:color w:val="000000" w:themeColor="text1"/>
              </w:rPr>
              <w:t>.</w:t>
            </w:r>
          </w:p>
        </w:tc>
      </w:tr>
      <w:tr w:rsidR="002A1880" w:rsidRPr="000E41DD" w14:paraId="17C5787A" w14:textId="77777777" w:rsidTr="2E298246">
        <w:tc>
          <w:tcPr>
            <w:tcW w:w="2405" w:type="dxa"/>
          </w:tcPr>
          <w:p w14:paraId="4644A90D" w14:textId="2FA94668" w:rsidR="002A1880" w:rsidRPr="000E41DD" w:rsidRDefault="002A1880" w:rsidP="000E41DD">
            <w:pPr>
              <w:spacing w:after="0"/>
              <w:rPr>
                <w:rFonts w:cstheme="minorHAnsi"/>
                <w:b/>
                <w:color w:val="000000" w:themeColor="text1"/>
              </w:rPr>
            </w:pPr>
            <w:r w:rsidRPr="000E41DD">
              <w:rPr>
                <w:rFonts w:cstheme="minorHAnsi"/>
                <w:b/>
                <w:color w:val="000000" w:themeColor="text1"/>
              </w:rPr>
              <w:lastRenderedPageBreak/>
              <w:t>Third party</w:t>
            </w:r>
          </w:p>
        </w:tc>
        <w:tc>
          <w:tcPr>
            <w:tcW w:w="6611" w:type="dxa"/>
          </w:tcPr>
          <w:p w14:paraId="531640EC" w14:textId="2190B72E" w:rsidR="002A1880" w:rsidRPr="000E41DD" w:rsidRDefault="002A1880" w:rsidP="000E41DD">
            <w:pPr>
              <w:spacing w:after="0"/>
              <w:rPr>
                <w:rFonts w:cstheme="minorHAnsi"/>
                <w:color w:val="000000" w:themeColor="text1"/>
              </w:rPr>
            </w:pPr>
            <w:r w:rsidRPr="000E41DD">
              <w:rPr>
                <w:rFonts w:cstheme="minorHAnsi"/>
                <w:color w:val="000000" w:themeColor="text1"/>
              </w:rPr>
              <w:t>any party that provides services on behalf of the TRA.</w:t>
            </w:r>
          </w:p>
        </w:tc>
      </w:tr>
      <w:tr w:rsidR="002A1880" w:rsidRPr="000E41DD" w14:paraId="51B6E8D6" w14:textId="77777777" w:rsidTr="2E298246">
        <w:tc>
          <w:tcPr>
            <w:tcW w:w="2405" w:type="dxa"/>
          </w:tcPr>
          <w:p w14:paraId="0EDCAAF9" w14:textId="05B45FC1" w:rsidR="002A1880" w:rsidRPr="000E41DD" w:rsidRDefault="002A1880" w:rsidP="000E41DD">
            <w:pPr>
              <w:spacing w:after="0"/>
              <w:rPr>
                <w:rFonts w:cstheme="minorHAnsi"/>
                <w:b/>
                <w:color w:val="000000" w:themeColor="text1"/>
              </w:rPr>
            </w:pPr>
            <w:r w:rsidRPr="000E41DD">
              <w:rPr>
                <w:rFonts w:cstheme="minorHAnsi"/>
                <w:b/>
                <w:color w:val="000000" w:themeColor="text1"/>
              </w:rPr>
              <w:t>Training</w:t>
            </w:r>
          </w:p>
        </w:tc>
        <w:tc>
          <w:tcPr>
            <w:tcW w:w="6611" w:type="dxa"/>
          </w:tcPr>
          <w:p w14:paraId="4297B992" w14:textId="3F018349" w:rsidR="002A1880" w:rsidRPr="000E41DD" w:rsidRDefault="002A1880" w:rsidP="000E41DD">
            <w:pPr>
              <w:spacing w:after="0"/>
              <w:rPr>
                <w:rFonts w:cstheme="minorHAnsi"/>
                <w:color w:val="000000" w:themeColor="text1"/>
              </w:rPr>
            </w:pPr>
            <w:r w:rsidRPr="000E41DD">
              <w:rPr>
                <w:rFonts w:cstheme="minorHAnsi"/>
                <w:iCs/>
                <w:color w:val="000000" w:themeColor="text1"/>
              </w:rPr>
              <w:t xml:space="preserve">the process used by an RTO or a third-party delivering services on its behalf, to facilitate learning and the acquisition of competencies in relation to the training product on the </w:t>
            </w:r>
            <w:r w:rsidRPr="000E41DD">
              <w:rPr>
                <w:rFonts w:cstheme="minorHAnsi"/>
                <w:color w:val="000000" w:themeColor="text1"/>
              </w:rPr>
              <w:t>RTO’s</w:t>
            </w:r>
            <w:r w:rsidRPr="000E41DD">
              <w:rPr>
                <w:rFonts w:cstheme="minorHAnsi"/>
                <w:iCs/>
                <w:color w:val="000000" w:themeColor="text1"/>
              </w:rPr>
              <w:t xml:space="preserve"> scope of registration.  </w:t>
            </w:r>
          </w:p>
        </w:tc>
      </w:tr>
      <w:tr w:rsidR="002A1880" w:rsidRPr="000E41DD" w14:paraId="56C458F6" w14:textId="77777777" w:rsidTr="2E298246">
        <w:tc>
          <w:tcPr>
            <w:tcW w:w="2405" w:type="dxa"/>
          </w:tcPr>
          <w:p w14:paraId="279A4EA9" w14:textId="2C5B539C" w:rsidR="002A1880" w:rsidRPr="000E41DD" w:rsidRDefault="000E41DD" w:rsidP="000E41DD">
            <w:pPr>
              <w:spacing w:after="0"/>
              <w:rPr>
                <w:rFonts w:cstheme="minorHAnsi"/>
                <w:b/>
                <w:color w:val="000000" w:themeColor="text1"/>
              </w:rPr>
            </w:pPr>
            <w:r w:rsidRPr="000E41DD">
              <w:rPr>
                <w:rFonts w:cstheme="minorHAnsi"/>
                <w:b/>
                <w:color w:val="000000" w:themeColor="text1"/>
              </w:rPr>
              <w:t>Training and assessment strategies and practices</w:t>
            </w:r>
          </w:p>
        </w:tc>
        <w:tc>
          <w:tcPr>
            <w:tcW w:w="6611" w:type="dxa"/>
          </w:tcPr>
          <w:p w14:paraId="65C87884" w14:textId="53304CF3" w:rsidR="002A1880" w:rsidRPr="000E41DD" w:rsidRDefault="000E41DD" w:rsidP="000E41DD">
            <w:pPr>
              <w:spacing w:after="0"/>
              <w:rPr>
                <w:rFonts w:cstheme="minorHAnsi"/>
                <w:color w:val="000000" w:themeColor="text1"/>
              </w:rPr>
            </w:pPr>
            <w:r w:rsidRPr="000E41DD">
              <w:rPr>
                <w:rFonts w:cstheme="minorHAnsi"/>
                <w:color w:val="000000" w:themeColor="text1"/>
              </w:rPr>
              <w:t xml:space="preserve">the approach of, and method adopted by, an RTO with respect to training and assessment designed to enable </w:t>
            </w:r>
            <w:r w:rsidRPr="000E41DD">
              <w:rPr>
                <w:rFonts w:cstheme="minorHAnsi"/>
                <w:iCs/>
                <w:color w:val="000000" w:themeColor="text1"/>
              </w:rPr>
              <w:t xml:space="preserve">learners </w:t>
            </w:r>
            <w:r w:rsidRPr="000E41DD">
              <w:rPr>
                <w:rFonts w:cstheme="minorHAnsi"/>
                <w:color w:val="000000" w:themeColor="text1"/>
              </w:rPr>
              <w:t>to meet the requirements of the training package or accredited course.</w:t>
            </w:r>
          </w:p>
        </w:tc>
      </w:tr>
      <w:tr w:rsidR="002A1880" w:rsidRPr="000E41DD" w14:paraId="73130CB8" w14:textId="77777777" w:rsidTr="2E298246">
        <w:tc>
          <w:tcPr>
            <w:tcW w:w="2405" w:type="dxa"/>
          </w:tcPr>
          <w:p w14:paraId="26E28827" w14:textId="6E6793C5" w:rsidR="002A1880" w:rsidRPr="000E41DD" w:rsidRDefault="000E41DD" w:rsidP="000E41DD">
            <w:pPr>
              <w:spacing w:after="0"/>
              <w:rPr>
                <w:rFonts w:cstheme="minorHAnsi"/>
                <w:b/>
                <w:color w:val="000000" w:themeColor="text1"/>
              </w:rPr>
            </w:pPr>
            <w:r w:rsidRPr="000E41DD">
              <w:rPr>
                <w:rFonts w:cstheme="minorHAnsi"/>
                <w:b/>
                <w:color w:val="000000" w:themeColor="text1"/>
              </w:rPr>
              <w:t>Training Package</w:t>
            </w:r>
          </w:p>
        </w:tc>
        <w:tc>
          <w:tcPr>
            <w:tcW w:w="6611" w:type="dxa"/>
          </w:tcPr>
          <w:p w14:paraId="5B8E0999" w14:textId="660034A5" w:rsidR="002A1880" w:rsidRPr="000E41DD" w:rsidRDefault="000E41DD" w:rsidP="2E298246">
            <w:pPr>
              <w:spacing w:after="0"/>
              <w:rPr>
                <w:color w:val="000000" w:themeColor="text1"/>
              </w:rPr>
            </w:pPr>
            <w:r w:rsidRPr="2E298246">
              <w:rPr>
                <w:color w:val="000000" w:themeColor="text1"/>
              </w:rPr>
              <w:t xml:space="preserve">the components of a training package endorsed by </w:t>
            </w:r>
            <w:proofErr w:type="gramStart"/>
            <w:r w:rsidRPr="2E298246">
              <w:rPr>
                <w:color w:val="000000" w:themeColor="text1"/>
              </w:rPr>
              <w:t xml:space="preserve">the </w:t>
            </w:r>
            <w:r w:rsidR="06672729" w:rsidRPr="2E298246">
              <w:rPr>
                <w:color w:val="000000" w:themeColor="text1"/>
              </w:rPr>
              <w:t xml:space="preserve"> Skills</w:t>
            </w:r>
            <w:proofErr w:type="gramEnd"/>
            <w:r w:rsidR="06672729" w:rsidRPr="2E298246">
              <w:rPr>
                <w:color w:val="000000" w:themeColor="text1"/>
              </w:rPr>
              <w:t xml:space="preserve"> and Workforce Ministerial Council</w:t>
            </w:r>
            <w:r w:rsidRPr="2E298246">
              <w:rPr>
                <w:color w:val="000000" w:themeColor="text1"/>
              </w:rPr>
              <w:t xml:space="preserve"> or its delegate in accordance with the Standards for Training Packages. The endorsed components of a Training Package </w:t>
            </w:r>
            <w:r w:rsidR="004D5776" w:rsidRPr="2E298246">
              <w:rPr>
                <w:color w:val="000000" w:themeColor="text1"/>
              </w:rPr>
              <w:t>are</w:t>
            </w:r>
            <w:r w:rsidRPr="2E298246">
              <w:rPr>
                <w:color w:val="000000" w:themeColor="text1"/>
              </w:rPr>
              <w:t xml:space="preserve"> units of competency; </w:t>
            </w:r>
            <w:r w:rsidRPr="2E298246">
              <w:rPr>
                <w:rFonts w:eastAsia="Times New Roman"/>
                <w:color w:val="000000" w:themeColor="text1"/>
                <w:lang w:eastAsia="en-AU"/>
              </w:rPr>
              <w:t xml:space="preserve">assessment </w:t>
            </w:r>
            <w:r w:rsidRPr="2E298246">
              <w:rPr>
                <w:color w:val="000000" w:themeColor="text1"/>
              </w:rPr>
              <w:t>requirements (associated with each unit of competency); qualifications; and credit arrangements. The endorsed components form part of the requirements that an RTO must meet under these Standards. A training package also consists of a non-endorsed, quality assured companion volume/s which contains industry advice to RTOs on different aspects of implementation.</w:t>
            </w:r>
          </w:p>
        </w:tc>
      </w:tr>
      <w:tr w:rsidR="002A1880" w:rsidRPr="000E41DD" w14:paraId="14B8256A" w14:textId="77777777" w:rsidTr="2E298246">
        <w:tc>
          <w:tcPr>
            <w:tcW w:w="2405" w:type="dxa"/>
          </w:tcPr>
          <w:p w14:paraId="380D1A60" w14:textId="6414A53D" w:rsidR="002A1880" w:rsidRPr="000E41DD" w:rsidRDefault="000E41DD" w:rsidP="000E41DD">
            <w:pPr>
              <w:spacing w:after="0"/>
              <w:rPr>
                <w:rFonts w:cstheme="minorHAnsi"/>
                <w:b/>
                <w:color w:val="000000" w:themeColor="text1"/>
              </w:rPr>
            </w:pPr>
            <w:r w:rsidRPr="000E41DD">
              <w:rPr>
                <w:rFonts w:cstheme="minorHAnsi"/>
                <w:b/>
                <w:color w:val="000000" w:themeColor="text1"/>
              </w:rPr>
              <w:t>Training Product</w:t>
            </w:r>
          </w:p>
        </w:tc>
        <w:tc>
          <w:tcPr>
            <w:tcW w:w="6611" w:type="dxa"/>
          </w:tcPr>
          <w:p w14:paraId="69B9B741" w14:textId="19BF8117" w:rsidR="002A1880" w:rsidRPr="000E41DD" w:rsidRDefault="000E41DD" w:rsidP="000E41DD">
            <w:pPr>
              <w:spacing w:after="0"/>
              <w:rPr>
                <w:rFonts w:cstheme="minorHAnsi"/>
                <w:color w:val="000000" w:themeColor="text1"/>
              </w:rPr>
            </w:pPr>
            <w:r w:rsidRPr="000E41DD">
              <w:rPr>
                <w:rFonts w:cstheme="minorHAnsi"/>
                <w:color w:val="000000" w:themeColor="text1"/>
              </w:rPr>
              <w:t>AQF qualification, skill set, unit of competency, accredited short course and module.</w:t>
            </w:r>
          </w:p>
        </w:tc>
      </w:tr>
      <w:tr w:rsidR="000E41DD" w:rsidRPr="000E41DD" w14:paraId="4B6599A0" w14:textId="77777777" w:rsidTr="2E298246">
        <w:tc>
          <w:tcPr>
            <w:tcW w:w="2405" w:type="dxa"/>
          </w:tcPr>
          <w:p w14:paraId="75C221B4" w14:textId="0ABBE9E6" w:rsidR="000E41DD" w:rsidRPr="000E41DD" w:rsidRDefault="000E41DD" w:rsidP="000E41DD">
            <w:pPr>
              <w:spacing w:after="0"/>
              <w:rPr>
                <w:rFonts w:cstheme="minorHAnsi"/>
                <w:b/>
                <w:color w:val="000000" w:themeColor="text1"/>
              </w:rPr>
            </w:pPr>
            <w:r w:rsidRPr="000E41DD">
              <w:rPr>
                <w:rFonts w:cstheme="minorHAnsi"/>
                <w:b/>
                <w:color w:val="000000" w:themeColor="text1"/>
              </w:rPr>
              <w:t>Unit of competency</w:t>
            </w:r>
          </w:p>
        </w:tc>
        <w:tc>
          <w:tcPr>
            <w:tcW w:w="6611" w:type="dxa"/>
          </w:tcPr>
          <w:p w14:paraId="3393E283" w14:textId="4241158F" w:rsidR="000E41DD" w:rsidRPr="000E41DD" w:rsidRDefault="000E41DD" w:rsidP="000E41DD">
            <w:pPr>
              <w:spacing w:after="0"/>
              <w:rPr>
                <w:rFonts w:cstheme="minorHAnsi"/>
                <w:color w:val="000000" w:themeColor="text1"/>
              </w:rPr>
            </w:pPr>
            <w:r w:rsidRPr="000E41DD">
              <w:rPr>
                <w:rFonts w:cstheme="minorHAnsi"/>
                <w:color w:val="000000" w:themeColor="text1"/>
              </w:rPr>
              <w:t>the specification of the standards of performance required in the workplace as defined in a training package.</w:t>
            </w:r>
          </w:p>
        </w:tc>
      </w:tr>
      <w:tr w:rsidR="000E41DD" w:rsidRPr="000E41DD" w14:paraId="4D476554" w14:textId="77777777" w:rsidTr="2E298246">
        <w:tc>
          <w:tcPr>
            <w:tcW w:w="2405" w:type="dxa"/>
          </w:tcPr>
          <w:p w14:paraId="119A3AC9" w14:textId="0C2858FD" w:rsidR="000E41DD" w:rsidRPr="000E41DD" w:rsidRDefault="000E41DD" w:rsidP="000E41DD">
            <w:pPr>
              <w:spacing w:after="0"/>
              <w:rPr>
                <w:rFonts w:cstheme="minorHAnsi"/>
                <w:b/>
                <w:color w:val="000000" w:themeColor="text1"/>
              </w:rPr>
            </w:pPr>
            <w:r w:rsidRPr="000E41DD">
              <w:rPr>
                <w:rFonts w:cstheme="minorHAnsi"/>
                <w:b/>
                <w:color w:val="000000" w:themeColor="text1"/>
              </w:rPr>
              <w:t>Validation</w:t>
            </w:r>
          </w:p>
        </w:tc>
        <w:tc>
          <w:tcPr>
            <w:tcW w:w="6611" w:type="dxa"/>
          </w:tcPr>
          <w:p w14:paraId="64CDFBF2" w14:textId="194D46C0" w:rsidR="000E41DD" w:rsidRPr="000E41DD" w:rsidRDefault="000E41DD" w:rsidP="000E41DD">
            <w:pPr>
              <w:spacing w:after="0"/>
              <w:rPr>
                <w:rFonts w:cstheme="minorHAnsi"/>
                <w:color w:val="000000" w:themeColor="text1"/>
              </w:rPr>
            </w:pPr>
            <w:r w:rsidRPr="000E41DD">
              <w:rPr>
                <w:rFonts w:cstheme="minorHAnsi"/>
                <w:color w:val="000000" w:themeColor="text1"/>
              </w:rPr>
              <w:t>the quality review of the assessment process. Validation involves checking that the assessment tool/s produce/s valid, reliable, sufficient, current, and authentic evidence to enable reasonable judgements to be made as to whether the requirements of the training package or VET accredited courses are met. It includes reviewing a statistically valid sample of the assessments and making recommendations for future improvements to the assessment tool, process and/or outcomes and acting upon such recommendations.</w:t>
            </w:r>
          </w:p>
        </w:tc>
      </w:tr>
      <w:tr w:rsidR="000E41DD" w:rsidRPr="000E41DD" w14:paraId="5AF2E28B" w14:textId="77777777" w:rsidTr="2E298246">
        <w:tc>
          <w:tcPr>
            <w:tcW w:w="2405" w:type="dxa"/>
          </w:tcPr>
          <w:p w14:paraId="369EB808" w14:textId="3DA9D3EE" w:rsidR="000E41DD" w:rsidRPr="000E41DD" w:rsidRDefault="000E41DD" w:rsidP="000E41DD">
            <w:pPr>
              <w:spacing w:after="0"/>
              <w:rPr>
                <w:rFonts w:cstheme="minorHAnsi"/>
                <w:b/>
                <w:color w:val="000000" w:themeColor="text1"/>
              </w:rPr>
            </w:pPr>
            <w:r w:rsidRPr="000E41DD">
              <w:rPr>
                <w:rFonts w:cstheme="minorHAnsi"/>
                <w:b/>
                <w:color w:val="000000" w:themeColor="text1"/>
              </w:rPr>
              <w:t>VET</w:t>
            </w:r>
          </w:p>
        </w:tc>
        <w:tc>
          <w:tcPr>
            <w:tcW w:w="6611" w:type="dxa"/>
          </w:tcPr>
          <w:p w14:paraId="0206D3AA" w14:textId="518B8413" w:rsidR="000E41DD" w:rsidRPr="000E41DD" w:rsidRDefault="000E41DD" w:rsidP="000E41DD">
            <w:pPr>
              <w:spacing w:after="0"/>
              <w:rPr>
                <w:rFonts w:cstheme="minorHAnsi"/>
                <w:color w:val="000000" w:themeColor="text1"/>
              </w:rPr>
            </w:pPr>
            <w:r w:rsidRPr="000E41DD">
              <w:rPr>
                <w:rFonts w:cstheme="minorHAnsi"/>
                <w:color w:val="000000" w:themeColor="text1"/>
              </w:rPr>
              <w:t>vocational education and training.</w:t>
            </w:r>
          </w:p>
        </w:tc>
      </w:tr>
      <w:tr w:rsidR="000E41DD" w:rsidRPr="000E41DD" w14:paraId="5EBD0D34" w14:textId="77777777" w:rsidTr="2E298246">
        <w:tc>
          <w:tcPr>
            <w:tcW w:w="2405" w:type="dxa"/>
          </w:tcPr>
          <w:p w14:paraId="3FB8C18A" w14:textId="4E763C2E" w:rsidR="000E41DD" w:rsidRPr="000E41DD" w:rsidRDefault="000E41DD" w:rsidP="000E41DD">
            <w:pPr>
              <w:spacing w:after="0"/>
              <w:rPr>
                <w:rFonts w:cstheme="minorHAnsi"/>
                <w:b/>
                <w:color w:val="000000" w:themeColor="text1"/>
              </w:rPr>
            </w:pPr>
            <w:r w:rsidRPr="000E41DD">
              <w:rPr>
                <w:rFonts w:cstheme="minorHAnsi"/>
                <w:b/>
                <w:color w:val="000000" w:themeColor="text1"/>
              </w:rPr>
              <w:t>VET accredited course</w:t>
            </w:r>
          </w:p>
        </w:tc>
        <w:tc>
          <w:tcPr>
            <w:tcW w:w="6611" w:type="dxa"/>
          </w:tcPr>
          <w:p w14:paraId="2DE5AA25" w14:textId="78685923" w:rsidR="000E41DD" w:rsidRPr="000E41DD" w:rsidRDefault="000E41DD" w:rsidP="000E41DD">
            <w:pPr>
              <w:spacing w:after="0"/>
              <w:rPr>
                <w:rFonts w:cstheme="minorHAnsi"/>
                <w:color w:val="000000" w:themeColor="text1"/>
              </w:rPr>
            </w:pPr>
            <w:r w:rsidRPr="000E41DD">
              <w:rPr>
                <w:rFonts w:cstheme="minorHAnsi"/>
                <w:color w:val="000000" w:themeColor="text1"/>
              </w:rPr>
              <w:t>a course accredited by the VET regulator in accordance with the Standards for VET Accredited Courses.</w:t>
            </w:r>
          </w:p>
        </w:tc>
      </w:tr>
      <w:tr w:rsidR="000E41DD" w:rsidRPr="000E41DD" w14:paraId="22A88C23" w14:textId="77777777" w:rsidTr="2E298246">
        <w:tc>
          <w:tcPr>
            <w:tcW w:w="2405" w:type="dxa"/>
          </w:tcPr>
          <w:p w14:paraId="085437F8" w14:textId="6FB3732F" w:rsidR="000E41DD" w:rsidRPr="000E41DD" w:rsidRDefault="000E41DD" w:rsidP="000E41DD">
            <w:pPr>
              <w:spacing w:after="0"/>
              <w:rPr>
                <w:rFonts w:cstheme="minorHAnsi"/>
                <w:b/>
                <w:color w:val="000000" w:themeColor="text1"/>
              </w:rPr>
            </w:pPr>
            <w:r w:rsidRPr="000E41DD">
              <w:rPr>
                <w:rFonts w:cstheme="minorHAnsi"/>
                <w:b/>
                <w:color w:val="000000" w:themeColor="text1"/>
              </w:rPr>
              <w:t>VET Regulator</w:t>
            </w:r>
          </w:p>
        </w:tc>
        <w:tc>
          <w:tcPr>
            <w:tcW w:w="6611" w:type="dxa"/>
          </w:tcPr>
          <w:p w14:paraId="0E4A9E8E" w14:textId="77777777" w:rsidR="000E41DD" w:rsidRPr="000E41DD" w:rsidRDefault="000E41DD" w:rsidP="00731392">
            <w:pPr>
              <w:pStyle w:val="StandardElementAlpha"/>
              <w:numPr>
                <w:ilvl w:val="0"/>
                <w:numId w:val="16"/>
              </w:numPr>
              <w:spacing w:before="0" w:after="0" w:line="276" w:lineRule="auto"/>
              <w:ind w:left="503"/>
              <w:rPr>
                <w:rFonts w:asciiTheme="minorHAnsi" w:hAnsiTheme="minorHAnsi" w:cstheme="minorHAnsi"/>
                <w:color w:val="000000" w:themeColor="text1"/>
              </w:rPr>
            </w:pPr>
            <w:r w:rsidRPr="000E41DD">
              <w:rPr>
                <w:rFonts w:asciiTheme="minorHAnsi" w:hAnsiTheme="minorHAnsi" w:cstheme="minorHAnsi"/>
                <w:color w:val="000000" w:themeColor="text1"/>
              </w:rPr>
              <w:t>the National VET Regulator; and</w:t>
            </w:r>
          </w:p>
          <w:p w14:paraId="21F3D7BF" w14:textId="7CEB906E" w:rsidR="000E41DD" w:rsidRPr="005D4308" w:rsidRDefault="000E41DD" w:rsidP="005D4308">
            <w:pPr>
              <w:pStyle w:val="StandardElementAlpha"/>
              <w:numPr>
                <w:ilvl w:val="0"/>
                <w:numId w:val="16"/>
              </w:numPr>
              <w:spacing w:before="0" w:after="0" w:line="276" w:lineRule="auto"/>
              <w:ind w:left="503"/>
              <w:rPr>
                <w:rFonts w:cstheme="minorHAnsi"/>
                <w:color w:val="000000" w:themeColor="text1"/>
              </w:rPr>
            </w:pPr>
            <w:r w:rsidRPr="000E41DD">
              <w:rPr>
                <w:rFonts w:asciiTheme="minorHAnsi" w:hAnsiTheme="minorHAnsi" w:cstheme="minorHAnsi"/>
                <w:color w:val="000000" w:themeColor="text1"/>
              </w:rPr>
              <w:t xml:space="preserve">a body of a non-referring State that is responsible for the kinds of matters dealt with under the VET legislation for that State. </w:t>
            </w:r>
          </w:p>
        </w:tc>
      </w:tr>
    </w:tbl>
    <w:p w14:paraId="43C626FB" w14:textId="7392DB1D" w:rsidR="000C4368" w:rsidRPr="00952701" w:rsidRDefault="000C4368" w:rsidP="00731392">
      <w:pPr>
        <w:pStyle w:val="StandardDefinition"/>
        <w:spacing w:before="0" w:line="276" w:lineRule="auto"/>
        <w:ind w:left="0"/>
        <w:rPr>
          <w:rFonts w:asciiTheme="minorHAnsi" w:hAnsiTheme="minorHAnsi" w:cstheme="minorHAnsi"/>
          <w:color w:val="000000" w:themeColor="text1"/>
        </w:rPr>
      </w:pPr>
    </w:p>
    <w:p w14:paraId="71BDD5C9" w14:textId="77777777" w:rsidR="006E2689" w:rsidRPr="006E2689" w:rsidRDefault="006E2689" w:rsidP="00731392">
      <w:pPr>
        <w:spacing w:after="120"/>
        <w:rPr>
          <w:rFonts w:cstheme="minorHAnsi"/>
        </w:rPr>
        <w:sectPr w:rsidR="006E2689" w:rsidRPr="006E2689" w:rsidSect="00A13341">
          <w:headerReference w:type="even" r:id="rId34"/>
          <w:headerReference w:type="default" r:id="rId35"/>
          <w:footerReference w:type="default" r:id="rId36"/>
          <w:headerReference w:type="first" r:id="rId37"/>
          <w:type w:val="continuous"/>
          <w:pgSz w:w="11906" w:h="16838"/>
          <w:pgMar w:top="2268" w:right="1440" w:bottom="1440" w:left="1440" w:header="0" w:footer="708" w:gutter="0"/>
          <w:cols w:space="708"/>
          <w:docGrid w:linePitch="360"/>
        </w:sectPr>
      </w:pPr>
    </w:p>
    <w:p w14:paraId="62EB52C6" w14:textId="49000D0F" w:rsidR="00BE3E23" w:rsidRPr="00170120" w:rsidRDefault="32594FB8" w:rsidP="00B923A2">
      <w:pPr>
        <w:pStyle w:val="Heading1"/>
      </w:pPr>
      <w:bookmarkStart w:id="210" w:name="_Attachment_1:_Occupations"/>
      <w:bookmarkStart w:id="211" w:name="_Toc92875891"/>
      <w:bookmarkEnd w:id="210"/>
      <w:r>
        <w:lastRenderedPageBreak/>
        <w:t xml:space="preserve">Attachment </w:t>
      </w:r>
      <w:r w:rsidR="7FE25236">
        <w:t>1</w:t>
      </w:r>
      <w:r w:rsidR="52B3A231">
        <w:t xml:space="preserve">: </w:t>
      </w:r>
      <w:r w:rsidR="60E0B07A">
        <w:t>O</w:t>
      </w:r>
      <w:r>
        <w:t xml:space="preserve">ccupations </w:t>
      </w:r>
      <w:r w:rsidR="59640A27">
        <w:t>A</w:t>
      </w:r>
      <w:r>
        <w:t>ssessed by TRA</w:t>
      </w:r>
      <w:bookmarkEnd w:id="211"/>
      <w:r w:rsidR="079B4F20">
        <w:t xml:space="preserve"> </w:t>
      </w:r>
    </w:p>
    <w:p w14:paraId="4F2A7BBF" w14:textId="235192F1" w:rsidR="001F2FF7" w:rsidRDefault="001F2FF7" w:rsidP="00731392">
      <w:pPr>
        <w:spacing w:after="120"/>
        <w:rPr>
          <w:rFonts w:cstheme="minorHAnsi"/>
          <w:b/>
          <w:bCs/>
          <w:color w:val="143E59" w:themeColor="accent6" w:themeShade="80"/>
          <w:sz w:val="24"/>
          <w:szCs w:val="24"/>
        </w:rPr>
      </w:pPr>
      <w:r w:rsidRPr="008367E3">
        <w:rPr>
          <w:rFonts w:cstheme="minorHAnsi"/>
          <w:b/>
          <w:bCs/>
          <w:color w:val="143E59" w:themeColor="accent6" w:themeShade="80"/>
          <w:sz w:val="24"/>
          <w:szCs w:val="24"/>
        </w:rPr>
        <w:t>Key</w:t>
      </w:r>
    </w:p>
    <w:tbl>
      <w:tblPr>
        <w:tblStyle w:val="ListTable4-Accent11"/>
        <w:tblW w:w="8926" w:type="dxa"/>
        <w:tblLook w:val="04A0" w:firstRow="1" w:lastRow="0" w:firstColumn="1" w:lastColumn="0" w:noHBand="0" w:noVBand="1"/>
      </w:tblPr>
      <w:tblGrid>
        <w:gridCol w:w="846"/>
        <w:gridCol w:w="3017"/>
        <w:gridCol w:w="284"/>
        <w:gridCol w:w="849"/>
        <w:gridCol w:w="3930"/>
      </w:tblGrid>
      <w:tr w:rsidR="003B4033" w:rsidRPr="00952701" w14:paraId="522500D8" w14:textId="77777777" w:rsidTr="003B4033">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3863" w:type="dxa"/>
            <w:gridSpan w:val="2"/>
            <w:tcBorders>
              <w:right w:val="single" w:sz="4" w:space="0" w:color="4472C4"/>
            </w:tcBorders>
          </w:tcPr>
          <w:p w14:paraId="0009BDDE" w14:textId="77777777" w:rsidR="00B25111" w:rsidRPr="00731392" w:rsidRDefault="00B25111" w:rsidP="005C1164">
            <w:pPr>
              <w:spacing w:after="0"/>
              <w:rPr>
                <w:rFonts w:cstheme="minorHAnsi"/>
              </w:rPr>
            </w:pPr>
            <w:r w:rsidRPr="00731392">
              <w:rPr>
                <w:rFonts w:cstheme="minorHAnsi"/>
              </w:rPr>
              <w:t>TRA Programs</w:t>
            </w:r>
          </w:p>
        </w:tc>
        <w:tc>
          <w:tcPr>
            <w:tcW w:w="284" w:type="dxa"/>
            <w:tcBorders>
              <w:top w:val="nil"/>
              <w:left w:val="single" w:sz="4" w:space="0" w:color="4472C4"/>
              <w:bottom w:val="nil"/>
              <w:right w:val="single" w:sz="4" w:space="0" w:color="4472C4"/>
            </w:tcBorders>
            <w:shd w:val="clear" w:color="auto" w:fill="FFFFFF" w:themeFill="background1"/>
          </w:tcPr>
          <w:p w14:paraId="10C5A0D4" w14:textId="77777777" w:rsidR="00B25111" w:rsidRPr="00541B8A" w:rsidRDefault="00B25111" w:rsidP="005C1164">
            <w:pPr>
              <w:spacing w:after="120"/>
              <w:cnfStyle w:val="100000000000" w:firstRow="1" w:lastRow="0" w:firstColumn="0" w:lastColumn="0" w:oddVBand="0" w:evenVBand="0" w:oddHBand="0" w:evenHBand="0" w:firstRowFirstColumn="0" w:firstRowLastColumn="0" w:lastRowFirstColumn="0" w:lastRowLastColumn="0"/>
              <w:rPr>
                <w:rFonts w:cstheme="minorHAnsi"/>
              </w:rPr>
            </w:pPr>
          </w:p>
        </w:tc>
        <w:tc>
          <w:tcPr>
            <w:tcW w:w="4779" w:type="dxa"/>
            <w:gridSpan w:val="2"/>
            <w:tcBorders>
              <w:left w:val="single" w:sz="4" w:space="0" w:color="4472C4"/>
            </w:tcBorders>
          </w:tcPr>
          <w:p w14:paraId="08B79AD2" w14:textId="77777777" w:rsidR="00B25111" w:rsidRPr="00731392" w:rsidRDefault="00B25111" w:rsidP="005C1164">
            <w:pPr>
              <w:spacing w:after="120"/>
              <w:cnfStyle w:val="100000000000" w:firstRow="1" w:lastRow="0" w:firstColumn="0" w:lastColumn="0" w:oddVBand="0" w:evenVBand="0" w:oddHBand="0" w:evenHBand="0" w:firstRowFirstColumn="0" w:firstRowLastColumn="0" w:lastRowFirstColumn="0" w:lastRowLastColumn="0"/>
              <w:rPr>
                <w:rFonts w:cstheme="minorHAnsi"/>
              </w:rPr>
            </w:pPr>
            <w:r w:rsidRPr="00731392">
              <w:rPr>
                <w:rFonts w:cstheme="minorHAnsi"/>
              </w:rPr>
              <w:t xml:space="preserve">Department of Home Affairs             </w:t>
            </w:r>
          </w:p>
          <w:p w14:paraId="06BB1518" w14:textId="77777777" w:rsidR="00B25111" w:rsidRPr="00731392" w:rsidRDefault="00B25111" w:rsidP="005C1164">
            <w:pPr>
              <w:spacing w:after="120"/>
              <w:cnfStyle w:val="100000000000" w:firstRow="1" w:lastRow="0" w:firstColumn="0" w:lastColumn="0" w:oddVBand="0" w:evenVBand="0" w:oddHBand="0" w:evenHBand="0" w:firstRowFirstColumn="0" w:firstRowLastColumn="0" w:lastRowFirstColumn="0" w:lastRowLastColumn="0"/>
              <w:rPr>
                <w:rFonts w:cstheme="minorHAnsi"/>
              </w:rPr>
            </w:pPr>
            <w:r w:rsidRPr="00731392">
              <w:rPr>
                <w:rFonts w:cstheme="minorHAnsi"/>
              </w:rPr>
              <w:t>Occupation Lists*</w:t>
            </w:r>
          </w:p>
        </w:tc>
      </w:tr>
      <w:tr w:rsidR="009A1472" w:rsidRPr="00952701" w14:paraId="07AEC05A" w14:textId="77777777" w:rsidTr="003B4033">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846" w:type="dxa"/>
          </w:tcPr>
          <w:p w14:paraId="5025E00F" w14:textId="77777777" w:rsidR="00226039" w:rsidRPr="00D55AE0" w:rsidRDefault="00226039" w:rsidP="005C1164">
            <w:pPr>
              <w:spacing w:after="0"/>
              <w:rPr>
                <w:sz w:val="20"/>
                <w:szCs w:val="20"/>
              </w:rPr>
            </w:pPr>
            <w:r w:rsidRPr="00D55AE0">
              <w:rPr>
                <w:sz w:val="20"/>
                <w:szCs w:val="20"/>
              </w:rPr>
              <w:t>PSA</w:t>
            </w:r>
          </w:p>
        </w:tc>
        <w:tc>
          <w:tcPr>
            <w:tcW w:w="3017" w:type="dxa"/>
            <w:tcBorders>
              <w:right w:val="single" w:sz="4" w:space="0" w:color="4472C4"/>
            </w:tcBorders>
          </w:tcPr>
          <w:p w14:paraId="1D377FF7" w14:textId="77777777" w:rsidR="00226039" w:rsidRPr="00323A1F" w:rsidRDefault="00226039" w:rsidP="005C1164">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323A1F">
              <w:rPr>
                <w:sz w:val="20"/>
                <w:szCs w:val="20"/>
              </w:rPr>
              <w:t>Provisional Skills Assessment</w:t>
            </w:r>
          </w:p>
          <w:p w14:paraId="376781E0" w14:textId="5E8C8703" w:rsidR="00F50690" w:rsidRPr="00D55AE0" w:rsidRDefault="00F50690" w:rsidP="005C1164">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323A1F">
              <w:rPr>
                <w:sz w:val="20"/>
                <w:szCs w:val="20"/>
              </w:rPr>
              <w:t xml:space="preserve">(Occupations </w:t>
            </w:r>
            <w:r w:rsidR="00CA4B94" w:rsidRPr="00323A1F">
              <w:rPr>
                <w:sz w:val="20"/>
                <w:szCs w:val="20"/>
              </w:rPr>
              <w:t>as for JRP except where noted)</w:t>
            </w:r>
          </w:p>
        </w:tc>
        <w:tc>
          <w:tcPr>
            <w:tcW w:w="284" w:type="dxa"/>
            <w:tcBorders>
              <w:top w:val="nil"/>
              <w:left w:val="single" w:sz="4" w:space="0" w:color="4472C4"/>
              <w:bottom w:val="nil"/>
              <w:right w:val="single" w:sz="4" w:space="0" w:color="4472C4"/>
            </w:tcBorders>
            <w:shd w:val="clear" w:color="auto" w:fill="FFFFFF" w:themeFill="background1"/>
          </w:tcPr>
          <w:p w14:paraId="18EE3842" w14:textId="77777777" w:rsidR="00226039" w:rsidRPr="00541B8A" w:rsidRDefault="00226039" w:rsidP="005C1164">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4779" w:type="dxa"/>
            <w:gridSpan w:val="2"/>
            <w:tcBorders>
              <w:left w:val="single" w:sz="4" w:space="0" w:color="4472C4"/>
            </w:tcBorders>
          </w:tcPr>
          <w:p w14:paraId="05F0F334" w14:textId="1DC0352F" w:rsidR="00226039" w:rsidRPr="00731392" w:rsidRDefault="00C858B4" w:rsidP="005C1164">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E52B25">
              <w:rPr>
                <w:b/>
                <w:bCs/>
                <w:sz w:val="20"/>
                <w:szCs w:val="20"/>
              </w:rPr>
              <w:t>MLTSSL</w:t>
            </w:r>
            <w:r>
              <w:rPr>
                <w:b/>
                <w:bCs/>
                <w:sz w:val="20"/>
                <w:szCs w:val="20"/>
              </w:rPr>
              <w:t xml:space="preserve">    </w:t>
            </w:r>
            <w:proofErr w:type="gramStart"/>
            <w:r w:rsidRPr="00E52B25">
              <w:rPr>
                <w:sz w:val="20"/>
                <w:szCs w:val="20"/>
              </w:rPr>
              <w:t>Medium and Long Term</w:t>
            </w:r>
            <w:proofErr w:type="gramEnd"/>
            <w:r w:rsidRPr="00E52B25">
              <w:rPr>
                <w:sz w:val="20"/>
                <w:szCs w:val="20"/>
              </w:rPr>
              <w:t xml:space="preserve"> Strategic Skills List</w:t>
            </w:r>
          </w:p>
        </w:tc>
      </w:tr>
      <w:tr w:rsidR="009A1472" w:rsidRPr="00952701" w14:paraId="20393D4B" w14:textId="77777777" w:rsidTr="003B4033">
        <w:trPr>
          <w:trHeight w:val="880"/>
        </w:trPr>
        <w:tc>
          <w:tcPr>
            <w:cnfStyle w:val="001000000000" w:firstRow="0" w:lastRow="0" w:firstColumn="1" w:lastColumn="0" w:oddVBand="0" w:evenVBand="0" w:oddHBand="0" w:evenHBand="0" w:firstRowFirstColumn="0" w:firstRowLastColumn="0" w:lastRowFirstColumn="0" w:lastRowLastColumn="0"/>
            <w:tcW w:w="846" w:type="dxa"/>
          </w:tcPr>
          <w:p w14:paraId="709E3EEB" w14:textId="77777777" w:rsidR="00226039" w:rsidRPr="00E52B25" w:rsidRDefault="00226039" w:rsidP="005C1164">
            <w:pPr>
              <w:spacing w:after="0"/>
              <w:rPr>
                <w:sz w:val="20"/>
                <w:szCs w:val="20"/>
              </w:rPr>
            </w:pPr>
            <w:r w:rsidRPr="00E52B25">
              <w:rPr>
                <w:sz w:val="20"/>
                <w:szCs w:val="20"/>
              </w:rPr>
              <w:t>JRP</w:t>
            </w:r>
          </w:p>
        </w:tc>
        <w:tc>
          <w:tcPr>
            <w:tcW w:w="3017" w:type="dxa"/>
            <w:tcBorders>
              <w:right w:val="single" w:sz="4" w:space="0" w:color="4472C4"/>
            </w:tcBorders>
          </w:tcPr>
          <w:p w14:paraId="01E0ACF2" w14:textId="77777777" w:rsidR="00226039" w:rsidRPr="00323A1F" w:rsidRDefault="00226039"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323A1F">
              <w:rPr>
                <w:sz w:val="20"/>
                <w:szCs w:val="20"/>
              </w:rPr>
              <w:t>Job Ready Program</w:t>
            </w:r>
          </w:p>
        </w:tc>
        <w:tc>
          <w:tcPr>
            <w:tcW w:w="284" w:type="dxa"/>
            <w:tcBorders>
              <w:top w:val="nil"/>
              <w:left w:val="single" w:sz="4" w:space="0" w:color="4472C4"/>
              <w:bottom w:val="nil"/>
              <w:right w:val="single" w:sz="4" w:space="0" w:color="4472C4"/>
            </w:tcBorders>
            <w:shd w:val="clear" w:color="auto" w:fill="FFFFFF" w:themeFill="background1"/>
          </w:tcPr>
          <w:p w14:paraId="23575EDD" w14:textId="77777777" w:rsidR="00226039" w:rsidRPr="00541B8A" w:rsidRDefault="00226039"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p>
        </w:tc>
        <w:tc>
          <w:tcPr>
            <w:tcW w:w="849" w:type="dxa"/>
            <w:tcBorders>
              <w:left w:val="single" w:sz="4" w:space="0" w:color="4472C4"/>
            </w:tcBorders>
          </w:tcPr>
          <w:p w14:paraId="69DEF86F" w14:textId="0D31C065" w:rsidR="00226039" w:rsidRPr="00E52B25" w:rsidRDefault="00C858B4"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r w:rsidRPr="00E52B25">
              <w:rPr>
                <w:b/>
                <w:bCs/>
                <w:sz w:val="20"/>
                <w:szCs w:val="20"/>
              </w:rPr>
              <w:t>STSOL</w:t>
            </w:r>
          </w:p>
        </w:tc>
        <w:tc>
          <w:tcPr>
            <w:tcW w:w="3930" w:type="dxa"/>
          </w:tcPr>
          <w:p w14:paraId="29EDBB5A" w14:textId="48AEA441" w:rsidR="00226039" w:rsidRPr="00E52B25" w:rsidRDefault="00C858B4"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E52B25">
              <w:rPr>
                <w:sz w:val="20"/>
                <w:szCs w:val="20"/>
              </w:rPr>
              <w:t>Short-term Skilled Occupation List</w:t>
            </w:r>
          </w:p>
        </w:tc>
      </w:tr>
      <w:tr w:rsidR="009A1472" w:rsidRPr="00952701" w14:paraId="432C91A2" w14:textId="77777777" w:rsidTr="003B40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46" w:type="dxa"/>
          </w:tcPr>
          <w:p w14:paraId="4EF138AB" w14:textId="77777777" w:rsidR="00226039" w:rsidRPr="00E52B25" w:rsidRDefault="00226039" w:rsidP="005C1164">
            <w:pPr>
              <w:spacing w:after="0"/>
              <w:rPr>
                <w:sz w:val="20"/>
                <w:szCs w:val="20"/>
              </w:rPr>
            </w:pPr>
            <w:r w:rsidRPr="00E52B25">
              <w:rPr>
                <w:sz w:val="20"/>
                <w:szCs w:val="20"/>
              </w:rPr>
              <w:t>TSS</w:t>
            </w:r>
          </w:p>
        </w:tc>
        <w:tc>
          <w:tcPr>
            <w:tcW w:w="3017" w:type="dxa"/>
            <w:tcBorders>
              <w:right w:val="single" w:sz="4" w:space="0" w:color="4472C4"/>
            </w:tcBorders>
          </w:tcPr>
          <w:p w14:paraId="1717CA78" w14:textId="77777777" w:rsidR="00226039" w:rsidRPr="00E52B25" w:rsidRDefault="00226039" w:rsidP="005C1164">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E52B25">
              <w:rPr>
                <w:sz w:val="20"/>
                <w:szCs w:val="20"/>
              </w:rPr>
              <w:t>Temporary Skills Shortage</w:t>
            </w:r>
          </w:p>
        </w:tc>
        <w:tc>
          <w:tcPr>
            <w:tcW w:w="284" w:type="dxa"/>
            <w:tcBorders>
              <w:top w:val="nil"/>
              <w:left w:val="single" w:sz="4" w:space="0" w:color="4472C4"/>
              <w:bottom w:val="nil"/>
              <w:right w:val="single" w:sz="4" w:space="0" w:color="4472C4"/>
            </w:tcBorders>
            <w:shd w:val="clear" w:color="auto" w:fill="FFFFFF" w:themeFill="background1"/>
          </w:tcPr>
          <w:p w14:paraId="06BF28FA" w14:textId="77777777" w:rsidR="00226039" w:rsidRPr="00541B8A" w:rsidRDefault="00226039" w:rsidP="005C1164">
            <w:pPr>
              <w:spacing w:after="0"/>
              <w:cnfStyle w:val="000000100000" w:firstRow="0" w:lastRow="0" w:firstColumn="0" w:lastColumn="0" w:oddVBand="0" w:evenVBand="0" w:oddHBand="1" w:evenHBand="0" w:firstRowFirstColumn="0" w:firstRowLastColumn="0" w:lastRowFirstColumn="0" w:lastRowLastColumn="0"/>
              <w:rPr>
                <w:b/>
                <w:bCs/>
                <w:sz w:val="20"/>
                <w:szCs w:val="20"/>
              </w:rPr>
            </w:pPr>
          </w:p>
        </w:tc>
        <w:tc>
          <w:tcPr>
            <w:tcW w:w="849" w:type="dxa"/>
            <w:tcBorders>
              <w:left w:val="single" w:sz="4" w:space="0" w:color="4472C4"/>
            </w:tcBorders>
          </w:tcPr>
          <w:p w14:paraId="6E93A7F4" w14:textId="6EE028FA" w:rsidR="00226039" w:rsidRPr="00E52B25" w:rsidRDefault="00C858B4" w:rsidP="005C1164">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E52B25">
              <w:rPr>
                <w:b/>
                <w:bCs/>
                <w:sz w:val="20"/>
                <w:szCs w:val="20"/>
              </w:rPr>
              <w:t>RSMS ROL</w:t>
            </w:r>
          </w:p>
        </w:tc>
        <w:tc>
          <w:tcPr>
            <w:tcW w:w="3930" w:type="dxa"/>
          </w:tcPr>
          <w:p w14:paraId="319F3121" w14:textId="2890F715" w:rsidR="00226039" w:rsidRPr="00E52B25" w:rsidRDefault="00C858B4" w:rsidP="005C1164">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E52B25">
              <w:rPr>
                <w:sz w:val="20"/>
                <w:szCs w:val="20"/>
              </w:rPr>
              <w:t>Regional Sponsored Migration Scheme -Regional Occupation List</w:t>
            </w:r>
          </w:p>
        </w:tc>
      </w:tr>
      <w:tr w:rsidR="009A1472" w:rsidRPr="00952701" w14:paraId="25B6261F" w14:textId="77777777" w:rsidTr="003B4033">
        <w:trPr>
          <w:trHeight w:val="764"/>
        </w:trPr>
        <w:tc>
          <w:tcPr>
            <w:cnfStyle w:val="001000000000" w:firstRow="0" w:lastRow="0" w:firstColumn="1" w:lastColumn="0" w:oddVBand="0" w:evenVBand="0" w:oddHBand="0" w:evenHBand="0" w:firstRowFirstColumn="0" w:firstRowLastColumn="0" w:lastRowFirstColumn="0" w:lastRowLastColumn="0"/>
            <w:tcW w:w="846" w:type="dxa"/>
          </w:tcPr>
          <w:p w14:paraId="1FDBDB1B" w14:textId="77777777" w:rsidR="00226039" w:rsidRPr="00E52B25" w:rsidRDefault="00226039" w:rsidP="005C1164">
            <w:pPr>
              <w:spacing w:after="0"/>
              <w:rPr>
                <w:sz w:val="20"/>
                <w:szCs w:val="20"/>
              </w:rPr>
            </w:pPr>
            <w:r w:rsidRPr="00E52B25">
              <w:rPr>
                <w:sz w:val="20"/>
                <w:szCs w:val="20"/>
              </w:rPr>
              <w:t>OSAP</w:t>
            </w:r>
          </w:p>
        </w:tc>
        <w:tc>
          <w:tcPr>
            <w:tcW w:w="3017" w:type="dxa"/>
            <w:tcBorders>
              <w:right w:val="single" w:sz="4" w:space="0" w:color="4472C4"/>
            </w:tcBorders>
          </w:tcPr>
          <w:p w14:paraId="507159D3" w14:textId="77777777" w:rsidR="00226039" w:rsidRPr="00E52B25" w:rsidRDefault="00226039"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E52B25">
              <w:rPr>
                <w:sz w:val="20"/>
                <w:szCs w:val="20"/>
              </w:rPr>
              <w:t>Offshore Skills Assessment Program</w:t>
            </w:r>
          </w:p>
        </w:tc>
        <w:tc>
          <w:tcPr>
            <w:tcW w:w="284" w:type="dxa"/>
            <w:tcBorders>
              <w:top w:val="nil"/>
              <w:left w:val="single" w:sz="4" w:space="0" w:color="4472C4"/>
              <w:bottom w:val="nil"/>
              <w:right w:val="single" w:sz="4" w:space="0" w:color="4472C4"/>
            </w:tcBorders>
            <w:shd w:val="clear" w:color="auto" w:fill="FFFFFF" w:themeFill="background1"/>
          </w:tcPr>
          <w:p w14:paraId="278FC447" w14:textId="77777777" w:rsidR="00226039" w:rsidRPr="00541B8A" w:rsidRDefault="00226039"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p>
        </w:tc>
        <w:tc>
          <w:tcPr>
            <w:tcW w:w="849" w:type="dxa"/>
            <w:tcBorders>
              <w:left w:val="single" w:sz="4" w:space="0" w:color="4472C4"/>
            </w:tcBorders>
          </w:tcPr>
          <w:p w14:paraId="51699C5A" w14:textId="3416B053" w:rsidR="00226039" w:rsidRPr="00232A3A" w:rsidRDefault="009A1472"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r w:rsidRPr="00232A3A">
              <w:rPr>
                <w:b/>
                <w:bCs/>
                <w:sz w:val="20"/>
                <w:szCs w:val="20"/>
              </w:rPr>
              <w:t>CSOL</w:t>
            </w:r>
          </w:p>
        </w:tc>
        <w:tc>
          <w:tcPr>
            <w:tcW w:w="3930" w:type="dxa"/>
          </w:tcPr>
          <w:p w14:paraId="5BA00A40" w14:textId="323D0127" w:rsidR="00226039" w:rsidRPr="00E52B25" w:rsidRDefault="0038290D"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Core Skills Occupation List</w:t>
            </w:r>
          </w:p>
        </w:tc>
      </w:tr>
      <w:tr w:rsidR="009A1472" w:rsidRPr="00952701" w14:paraId="230EA747" w14:textId="77777777" w:rsidTr="003B403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46" w:type="dxa"/>
          </w:tcPr>
          <w:p w14:paraId="57E14A2D" w14:textId="77777777" w:rsidR="003B4033" w:rsidRPr="00E52B25" w:rsidRDefault="003B4033" w:rsidP="005C1164">
            <w:pPr>
              <w:spacing w:after="0"/>
              <w:rPr>
                <w:sz w:val="20"/>
                <w:szCs w:val="20"/>
              </w:rPr>
            </w:pPr>
            <w:r w:rsidRPr="00E52B25">
              <w:rPr>
                <w:sz w:val="20"/>
                <w:szCs w:val="20"/>
              </w:rPr>
              <w:t>MSA</w:t>
            </w:r>
          </w:p>
        </w:tc>
        <w:tc>
          <w:tcPr>
            <w:tcW w:w="3017" w:type="dxa"/>
            <w:tcBorders>
              <w:right w:val="single" w:sz="4" w:space="0" w:color="4472C4"/>
            </w:tcBorders>
          </w:tcPr>
          <w:p w14:paraId="78E79528" w14:textId="77777777" w:rsidR="003B4033" w:rsidRPr="00E52B25" w:rsidRDefault="003B4033" w:rsidP="005C1164">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E52B25">
              <w:rPr>
                <w:sz w:val="20"/>
                <w:szCs w:val="20"/>
              </w:rPr>
              <w:t>Migration Skills Assessments</w:t>
            </w:r>
          </w:p>
        </w:tc>
        <w:tc>
          <w:tcPr>
            <w:tcW w:w="284" w:type="dxa"/>
            <w:tcBorders>
              <w:top w:val="nil"/>
              <w:left w:val="single" w:sz="4" w:space="0" w:color="4472C4"/>
              <w:bottom w:val="nil"/>
              <w:right w:val="single" w:sz="4" w:space="0" w:color="4472C4"/>
            </w:tcBorders>
            <w:shd w:val="clear" w:color="auto" w:fill="FFFFFF" w:themeFill="background1"/>
          </w:tcPr>
          <w:p w14:paraId="6752268D" w14:textId="77777777" w:rsidR="003B4033" w:rsidRPr="00541B8A" w:rsidRDefault="003B4033" w:rsidP="005C1164">
            <w:p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4779" w:type="dxa"/>
            <w:gridSpan w:val="2"/>
            <w:tcBorders>
              <w:left w:val="single" w:sz="4" w:space="0" w:color="4472C4"/>
            </w:tcBorders>
          </w:tcPr>
          <w:p w14:paraId="559DD559" w14:textId="78E3E10A" w:rsidR="003B4033" w:rsidRPr="00E52B25" w:rsidRDefault="003B4033" w:rsidP="005C1164">
            <w:pPr>
              <w:spacing w:after="0"/>
              <w:cnfStyle w:val="000000100000" w:firstRow="0" w:lastRow="0" w:firstColumn="0" w:lastColumn="0" w:oddVBand="0" w:evenVBand="0" w:oddHBand="1" w:evenHBand="0" w:firstRowFirstColumn="0" w:firstRowLastColumn="0" w:lastRowFirstColumn="0" w:lastRowLastColumn="0"/>
              <w:rPr>
                <w:b/>
                <w:bCs/>
                <w:sz w:val="20"/>
                <w:szCs w:val="20"/>
              </w:rPr>
            </w:pPr>
          </w:p>
        </w:tc>
      </w:tr>
      <w:tr w:rsidR="009A1472" w:rsidRPr="00952701" w14:paraId="3EFE22D9" w14:textId="77777777" w:rsidTr="003B4033">
        <w:trPr>
          <w:trHeight w:val="60"/>
        </w:trPr>
        <w:tc>
          <w:tcPr>
            <w:cnfStyle w:val="001000000000" w:firstRow="0" w:lastRow="0" w:firstColumn="1" w:lastColumn="0" w:oddVBand="0" w:evenVBand="0" w:oddHBand="0" w:evenHBand="0" w:firstRowFirstColumn="0" w:firstRowLastColumn="0" w:lastRowFirstColumn="0" w:lastRowLastColumn="0"/>
            <w:tcW w:w="846" w:type="dxa"/>
          </w:tcPr>
          <w:p w14:paraId="04341082" w14:textId="77777777" w:rsidR="003B4033" w:rsidRPr="00E52B25" w:rsidRDefault="003B4033" w:rsidP="005C1164">
            <w:pPr>
              <w:spacing w:after="0"/>
              <w:rPr>
                <w:sz w:val="20"/>
                <w:szCs w:val="20"/>
              </w:rPr>
            </w:pPr>
            <w:r w:rsidRPr="00E52B25">
              <w:rPr>
                <w:sz w:val="20"/>
                <w:szCs w:val="20"/>
              </w:rPr>
              <w:t xml:space="preserve">MPA </w:t>
            </w:r>
          </w:p>
        </w:tc>
        <w:tc>
          <w:tcPr>
            <w:tcW w:w="3017" w:type="dxa"/>
            <w:tcBorders>
              <w:right w:val="single" w:sz="4" w:space="0" w:color="4472C4"/>
            </w:tcBorders>
          </w:tcPr>
          <w:p w14:paraId="5C6A0A2A" w14:textId="77777777" w:rsidR="003B4033" w:rsidRPr="00E52B25" w:rsidRDefault="003B4033"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E52B25">
              <w:rPr>
                <w:sz w:val="20"/>
                <w:szCs w:val="20"/>
              </w:rPr>
              <w:t xml:space="preserve">Migration Points Advice </w:t>
            </w:r>
          </w:p>
        </w:tc>
        <w:tc>
          <w:tcPr>
            <w:tcW w:w="284" w:type="dxa"/>
            <w:tcBorders>
              <w:top w:val="nil"/>
              <w:left w:val="single" w:sz="4" w:space="0" w:color="4472C4"/>
              <w:bottom w:val="nil"/>
              <w:right w:val="single" w:sz="4" w:space="0" w:color="4472C4"/>
            </w:tcBorders>
            <w:shd w:val="clear" w:color="auto" w:fill="FFFFFF" w:themeFill="background1"/>
          </w:tcPr>
          <w:p w14:paraId="6B14DD46" w14:textId="77777777" w:rsidR="003B4033" w:rsidRPr="00541B8A" w:rsidRDefault="003B4033"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p>
        </w:tc>
        <w:tc>
          <w:tcPr>
            <w:tcW w:w="849" w:type="dxa"/>
            <w:tcBorders>
              <w:left w:val="single" w:sz="4" w:space="0" w:color="4472C4"/>
            </w:tcBorders>
          </w:tcPr>
          <w:p w14:paraId="1A79B57A" w14:textId="15353984" w:rsidR="003B4033" w:rsidRPr="00E52B25" w:rsidRDefault="003B4033" w:rsidP="005C1164">
            <w:pPr>
              <w:spacing w:after="0"/>
              <w:cnfStyle w:val="000000000000" w:firstRow="0" w:lastRow="0" w:firstColumn="0" w:lastColumn="0" w:oddVBand="0" w:evenVBand="0" w:oddHBand="0" w:evenHBand="0" w:firstRowFirstColumn="0" w:firstRowLastColumn="0" w:lastRowFirstColumn="0" w:lastRowLastColumn="0"/>
              <w:rPr>
                <w:b/>
                <w:bCs/>
                <w:sz w:val="20"/>
                <w:szCs w:val="20"/>
              </w:rPr>
            </w:pPr>
          </w:p>
        </w:tc>
        <w:tc>
          <w:tcPr>
            <w:tcW w:w="3930" w:type="dxa"/>
          </w:tcPr>
          <w:p w14:paraId="4A33C44A" w14:textId="3FE71D7A" w:rsidR="003B4033" w:rsidRPr="00E52B25" w:rsidRDefault="003B4033" w:rsidP="005C116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693A7F84" w14:textId="77777777" w:rsidR="00790BBF" w:rsidRDefault="00790BBF" w:rsidP="00731392">
      <w:pPr>
        <w:spacing w:after="120"/>
        <w:rPr>
          <w:rFonts w:cstheme="minorHAnsi"/>
        </w:rPr>
      </w:pPr>
    </w:p>
    <w:p w14:paraId="6171E485" w14:textId="38E97E7E" w:rsidR="006E2689" w:rsidRPr="00C37342" w:rsidRDefault="00E66D96" w:rsidP="00795BE5">
      <w:pPr>
        <w:spacing w:after="120"/>
        <w:rPr>
          <w:rFonts w:cstheme="minorHAnsi"/>
          <w:b/>
          <w:bCs/>
        </w:rPr>
        <w:sectPr w:rsidR="006E2689" w:rsidRPr="00C37342" w:rsidSect="00052C8A">
          <w:pgSz w:w="11906" w:h="16838"/>
          <w:pgMar w:top="2268" w:right="1440" w:bottom="1440" w:left="1440" w:header="0" w:footer="708" w:gutter="0"/>
          <w:cols w:space="708"/>
          <w:docGrid w:linePitch="360"/>
        </w:sectPr>
      </w:pPr>
      <w:r w:rsidRPr="006E2689">
        <w:rPr>
          <w:rFonts w:cstheme="minorHAnsi"/>
        </w:rPr>
        <w:t>*</w:t>
      </w:r>
      <w:r w:rsidRPr="006E2689">
        <w:rPr>
          <w:rFonts w:cstheme="minorHAnsi"/>
          <w:b/>
          <w:bCs/>
        </w:rPr>
        <w:t xml:space="preserve"> </w:t>
      </w:r>
      <w:r w:rsidRPr="006E2689">
        <w:rPr>
          <w:rFonts w:cstheme="minorHAnsi"/>
        </w:rPr>
        <w:t>These lists are published and updated through the Department of Home Affairs website</w:t>
      </w:r>
      <w:r w:rsidRPr="006E2689">
        <w:rPr>
          <w:rFonts w:cstheme="minorHAnsi"/>
          <w:b/>
          <w:bCs/>
        </w:rPr>
        <w:t>.</w:t>
      </w:r>
    </w:p>
    <w:tbl>
      <w:tblPr>
        <w:tblStyle w:val="ListTable4-Accent11"/>
        <w:tblW w:w="9016" w:type="dxa"/>
        <w:tblLayout w:type="fixed"/>
        <w:tblLook w:val="04A0" w:firstRow="1" w:lastRow="0" w:firstColumn="1" w:lastColumn="0" w:noHBand="0" w:noVBand="1"/>
      </w:tblPr>
      <w:tblGrid>
        <w:gridCol w:w="912"/>
        <w:gridCol w:w="2202"/>
        <w:gridCol w:w="1054"/>
        <w:gridCol w:w="808"/>
        <w:gridCol w:w="808"/>
        <w:gridCol w:w="808"/>
        <w:gridCol w:w="808"/>
        <w:gridCol w:w="808"/>
        <w:gridCol w:w="808"/>
      </w:tblGrid>
      <w:tr w:rsidR="00C37342" w:rsidRPr="00184C3F" w14:paraId="0AAE693C" w14:textId="77777777" w:rsidTr="00E961F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12" w:type="dxa"/>
          </w:tcPr>
          <w:p w14:paraId="54A2B33C" w14:textId="77777777" w:rsidR="00C37342" w:rsidRPr="00184C3F" w:rsidRDefault="00C37342" w:rsidP="00E961F1">
            <w:pPr>
              <w:spacing w:after="120"/>
              <w:jc w:val="center"/>
              <w:rPr>
                <w:rFonts w:cstheme="minorHAnsi"/>
                <w:color w:val="FFFFFF" w:themeColor="background1"/>
                <w:lang w:val="en-US"/>
              </w:rPr>
            </w:pPr>
            <w:bookmarkStart w:id="212" w:name="_Attachment_2:_TRA"/>
            <w:bookmarkStart w:id="213" w:name="_Toc92875892"/>
            <w:bookmarkEnd w:id="212"/>
            <w:r w:rsidRPr="00184C3F">
              <w:rPr>
                <w:rFonts w:cstheme="minorHAnsi"/>
                <w:color w:val="FFFFFF" w:themeColor="background1"/>
                <w:lang w:val="en-US"/>
              </w:rPr>
              <w:lastRenderedPageBreak/>
              <w:t>No.</w:t>
            </w:r>
          </w:p>
        </w:tc>
        <w:tc>
          <w:tcPr>
            <w:tcW w:w="2202" w:type="dxa"/>
          </w:tcPr>
          <w:p w14:paraId="00C2E861"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Occupation</w:t>
            </w:r>
          </w:p>
        </w:tc>
        <w:tc>
          <w:tcPr>
            <w:tcW w:w="1054" w:type="dxa"/>
            <w:noWrap/>
          </w:tcPr>
          <w:p w14:paraId="50599413"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ANZSCO code</w:t>
            </w:r>
          </w:p>
        </w:tc>
        <w:tc>
          <w:tcPr>
            <w:tcW w:w="808" w:type="dxa"/>
            <w:noWrap/>
            <w:vAlign w:val="center"/>
          </w:tcPr>
          <w:p w14:paraId="179277A5"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TSS</w:t>
            </w:r>
          </w:p>
        </w:tc>
        <w:tc>
          <w:tcPr>
            <w:tcW w:w="808" w:type="dxa"/>
            <w:noWrap/>
            <w:vAlign w:val="center"/>
          </w:tcPr>
          <w:p w14:paraId="6904B29B"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OSAP</w:t>
            </w:r>
          </w:p>
        </w:tc>
        <w:tc>
          <w:tcPr>
            <w:tcW w:w="808" w:type="dxa"/>
            <w:vAlign w:val="center"/>
          </w:tcPr>
          <w:p w14:paraId="7444D0F4"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Pr>
                <w:rFonts w:cstheme="minorHAnsi"/>
                <w:color w:val="FFFFFF" w:themeColor="background1"/>
                <w:lang w:val="en-US"/>
              </w:rPr>
              <w:t>PSA</w:t>
            </w:r>
          </w:p>
        </w:tc>
        <w:tc>
          <w:tcPr>
            <w:tcW w:w="808" w:type="dxa"/>
            <w:vAlign w:val="center"/>
          </w:tcPr>
          <w:p w14:paraId="0F110905"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JRP</w:t>
            </w:r>
          </w:p>
        </w:tc>
        <w:tc>
          <w:tcPr>
            <w:tcW w:w="808" w:type="dxa"/>
            <w:noWrap/>
            <w:vAlign w:val="center"/>
          </w:tcPr>
          <w:p w14:paraId="1B93B958"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MSA</w:t>
            </w:r>
          </w:p>
        </w:tc>
        <w:tc>
          <w:tcPr>
            <w:tcW w:w="808" w:type="dxa"/>
            <w:noWrap/>
            <w:vAlign w:val="center"/>
          </w:tcPr>
          <w:p w14:paraId="0D3A251C" w14:textId="77777777" w:rsidR="00C37342" w:rsidRPr="00184C3F" w:rsidRDefault="00C37342" w:rsidP="00E961F1">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lang w:val="en-US"/>
              </w:rPr>
            </w:pPr>
            <w:r w:rsidRPr="00184C3F">
              <w:rPr>
                <w:rFonts w:cstheme="minorHAnsi"/>
                <w:color w:val="FFFFFF" w:themeColor="background1"/>
                <w:lang w:val="en-US"/>
              </w:rPr>
              <w:t>MPA</w:t>
            </w:r>
          </w:p>
        </w:tc>
      </w:tr>
      <w:tr w:rsidR="00C37342" w:rsidRPr="00184C3F" w14:paraId="53FEF0A6"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007CFE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w:t>
            </w:r>
          </w:p>
        </w:tc>
        <w:tc>
          <w:tcPr>
            <w:tcW w:w="2202" w:type="dxa"/>
            <w:hideMark/>
          </w:tcPr>
          <w:p w14:paraId="26BFB81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Air-conditioning and Mechanical Services Plumber</w:t>
            </w:r>
          </w:p>
        </w:tc>
        <w:tc>
          <w:tcPr>
            <w:tcW w:w="1054" w:type="dxa"/>
            <w:noWrap/>
            <w:hideMark/>
          </w:tcPr>
          <w:p w14:paraId="24064F2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334112</w:t>
            </w:r>
          </w:p>
        </w:tc>
        <w:tc>
          <w:tcPr>
            <w:tcW w:w="808" w:type="dxa"/>
            <w:noWrap/>
            <w:vAlign w:val="center"/>
            <w:hideMark/>
          </w:tcPr>
          <w:p w14:paraId="211679B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648E57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59884C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PSA</w:t>
            </w:r>
          </w:p>
        </w:tc>
        <w:tc>
          <w:tcPr>
            <w:tcW w:w="808" w:type="dxa"/>
            <w:vAlign w:val="center"/>
            <w:hideMark/>
          </w:tcPr>
          <w:p w14:paraId="272A080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282D08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F87B38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9FE29CD" w14:textId="77777777" w:rsidTr="00E961F1">
        <w:trPr>
          <w:trHeight w:val="590"/>
        </w:trPr>
        <w:tc>
          <w:tcPr>
            <w:cnfStyle w:val="001000000000" w:firstRow="0" w:lastRow="0" w:firstColumn="1" w:lastColumn="0" w:oddVBand="0" w:evenVBand="0" w:oddHBand="0" w:evenHBand="0" w:firstRowFirstColumn="0" w:firstRowLastColumn="0" w:lastRowFirstColumn="0" w:lastRowLastColumn="0"/>
            <w:tcW w:w="912" w:type="dxa"/>
          </w:tcPr>
          <w:p w14:paraId="7662E964"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w:t>
            </w:r>
          </w:p>
        </w:tc>
        <w:tc>
          <w:tcPr>
            <w:tcW w:w="2202" w:type="dxa"/>
            <w:hideMark/>
          </w:tcPr>
          <w:p w14:paraId="4BA0A06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Air-conditioning and Refrigeration Mechanic</w:t>
            </w:r>
          </w:p>
        </w:tc>
        <w:tc>
          <w:tcPr>
            <w:tcW w:w="1054" w:type="dxa"/>
            <w:noWrap/>
            <w:hideMark/>
          </w:tcPr>
          <w:p w14:paraId="6C36920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342111</w:t>
            </w:r>
          </w:p>
        </w:tc>
        <w:tc>
          <w:tcPr>
            <w:tcW w:w="808" w:type="dxa"/>
            <w:noWrap/>
            <w:vAlign w:val="center"/>
            <w:hideMark/>
          </w:tcPr>
          <w:p w14:paraId="048C944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021F05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510F07EF" w14:textId="77777777" w:rsidR="00C37342" w:rsidRPr="1829FCB6"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Pr>
                <w:rFonts w:cstheme="minorHAnsi"/>
              </w:rPr>
              <w:t>PSA</w:t>
            </w:r>
          </w:p>
        </w:tc>
        <w:tc>
          <w:tcPr>
            <w:tcW w:w="808" w:type="dxa"/>
            <w:vAlign w:val="center"/>
            <w:hideMark/>
          </w:tcPr>
          <w:p w14:paraId="48B0481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hideMark/>
          </w:tcPr>
          <w:p w14:paraId="2DCAAC9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34CF27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D369AD7"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36967943"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w:t>
            </w:r>
          </w:p>
        </w:tc>
        <w:tc>
          <w:tcPr>
            <w:tcW w:w="2202" w:type="dxa"/>
            <w:hideMark/>
          </w:tcPr>
          <w:p w14:paraId="45B6C65F"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Aircraft Maintenance Engineer (Avionics)</w:t>
            </w:r>
          </w:p>
        </w:tc>
        <w:tc>
          <w:tcPr>
            <w:tcW w:w="1054" w:type="dxa"/>
            <w:noWrap/>
            <w:hideMark/>
          </w:tcPr>
          <w:p w14:paraId="0FE50BD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323111</w:t>
            </w:r>
          </w:p>
        </w:tc>
        <w:tc>
          <w:tcPr>
            <w:tcW w:w="808" w:type="dxa"/>
            <w:noWrap/>
            <w:vAlign w:val="center"/>
            <w:hideMark/>
          </w:tcPr>
          <w:p w14:paraId="6104356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982C69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909F5A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PSA</w:t>
            </w:r>
          </w:p>
        </w:tc>
        <w:tc>
          <w:tcPr>
            <w:tcW w:w="808" w:type="dxa"/>
            <w:vAlign w:val="center"/>
            <w:hideMark/>
          </w:tcPr>
          <w:p w14:paraId="7E2133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AB136F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B96A4A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C913778"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2DF089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4</w:t>
            </w:r>
          </w:p>
        </w:tc>
        <w:tc>
          <w:tcPr>
            <w:tcW w:w="2202" w:type="dxa"/>
            <w:hideMark/>
          </w:tcPr>
          <w:p w14:paraId="71596491"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Aircraft Maintenance Engineer (Mechanical)</w:t>
            </w:r>
          </w:p>
        </w:tc>
        <w:tc>
          <w:tcPr>
            <w:tcW w:w="1054" w:type="dxa"/>
            <w:noWrap/>
            <w:hideMark/>
          </w:tcPr>
          <w:p w14:paraId="0D73F51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323112</w:t>
            </w:r>
          </w:p>
        </w:tc>
        <w:tc>
          <w:tcPr>
            <w:tcW w:w="808" w:type="dxa"/>
            <w:noWrap/>
            <w:vAlign w:val="center"/>
            <w:hideMark/>
          </w:tcPr>
          <w:p w14:paraId="348ECBF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533EE0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43EF22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4DDBE4A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7DFE6D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3A859F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F0ABE90"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A09DA66"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5</w:t>
            </w:r>
          </w:p>
        </w:tc>
        <w:tc>
          <w:tcPr>
            <w:tcW w:w="2202" w:type="dxa"/>
            <w:hideMark/>
          </w:tcPr>
          <w:p w14:paraId="770C52C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Aircraft Maintenance Engineer (Structures)</w:t>
            </w:r>
          </w:p>
        </w:tc>
        <w:tc>
          <w:tcPr>
            <w:tcW w:w="1054" w:type="dxa"/>
            <w:noWrap/>
            <w:hideMark/>
          </w:tcPr>
          <w:p w14:paraId="2ED12A7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323113</w:t>
            </w:r>
          </w:p>
        </w:tc>
        <w:tc>
          <w:tcPr>
            <w:tcW w:w="808" w:type="dxa"/>
            <w:noWrap/>
            <w:vAlign w:val="center"/>
            <w:hideMark/>
          </w:tcPr>
          <w:p w14:paraId="2957B0E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2429C62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71A3061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162E080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EF70D0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6BB6B2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7FFAFC8B"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1A3D7CC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w:t>
            </w:r>
          </w:p>
        </w:tc>
        <w:tc>
          <w:tcPr>
            <w:tcW w:w="2202" w:type="dxa"/>
            <w:hideMark/>
          </w:tcPr>
          <w:p w14:paraId="43E85EF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Apparel Cutter</w:t>
            </w:r>
          </w:p>
        </w:tc>
        <w:tc>
          <w:tcPr>
            <w:tcW w:w="1054" w:type="dxa"/>
            <w:noWrap/>
            <w:hideMark/>
          </w:tcPr>
          <w:p w14:paraId="44901BE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393211</w:t>
            </w:r>
          </w:p>
        </w:tc>
        <w:tc>
          <w:tcPr>
            <w:tcW w:w="808" w:type="dxa"/>
            <w:noWrap/>
            <w:vAlign w:val="center"/>
            <w:hideMark/>
          </w:tcPr>
          <w:p w14:paraId="678BFFA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0DC92F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8FF2F5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60C861D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25D774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6B52FE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6F69080"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AB7529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w:t>
            </w:r>
          </w:p>
        </w:tc>
        <w:tc>
          <w:tcPr>
            <w:tcW w:w="2202" w:type="dxa"/>
            <w:hideMark/>
          </w:tcPr>
          <w:p w14:paraId="45E91D16"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Arborist</w:t>
            </w:r>
          </w:p>
        </w:tc>
        <w:tc>
          <w:tcPr>
            <w:tcW w:w="1054" w:type="dxa"/>
            <w:noWrap/>
            <w:hideMark/>
          </w:tcPr>
          <w:p w14:paraId="1B0DBCD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362212</w:t>
            </w:r>
          </w:p>
        </w:tc>
        <w:tc>
          <w:tcPr>
            <w:tcW w:w="808" w:type="dxa"/>
            <w:noWrap/>
            <w:vAlign w:val="center"/>
            <w:hideMark/>
          </w:tcPr>
          <w:p w14:paraId="79127AD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5006CA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C55A3A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4C750F9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1E41BB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70787E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790408B7"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C124C9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8</w:t>
            </w:r>
          </w:p>
        </w:tc>
        <w:tc>
          <w:tcPr>
            <w:tcW w:w="2202" w:type="dxa"/>
            <w:hideMark/>
          </w:tcPr>
          <w:p w14:paraId="4510879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Automotive Electrician</w:t>
            </w:r>
          </w:p>
        </w:tc>
        <w:tc>
          <w:tcPr>
            <w:tcW w:w="1054" w:type="dxa"/>
            <w:noWrap/>
            <w:hideMark/>
          </w:tcPr>
          <w:p w14:paraId="262E335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321111</w:t>
            </w:r>
          </w:p>
        </w:tc>
        <w:tc>
          <w:tcPr>
            <w:tcW w:w="808" w:type="dxa"/>
            <w:noWrap/>
            <w:vAlign w:val="center"/>
            <w:hideMark/>
          </w:tcPr>
          <w:p w14:paraId="5574BD7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7A9559C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4EA2993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4EDD80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29A187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CAA36C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1D3D727F"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ACF5CE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w:t>
            </w:r>
          </w:p>
        </w:tc>
        <w:tc>
          <w:tcPr>
            <w:tcW w:w="2202" w:type="dxa"/>
            <w:hideMark/>
          </w:tcPr>
          <w:p w14:paraId="702CC11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Baker</w:t>
            </w:r>
          </w:p>
        </w:tc>
        <w:tc>
          <w:tcPr>
            <w:tcW w:w="1054" w:type="dxa"/>
            <w:noWrap/>
            <w:hideMark/>
          </w:tcPr>
          <w:p w14:paraId="7FF89D1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351111</w:t>
            </w:r>
          </w:p>
        </w:tc>
        <w:tc>
          <w:tcPr>
            <w:tcW w:w="808" w:type="dxa"/>
            <w:noWrap/>
            <w:vAlign w:val="center"/>
            <w:hideMark/>
          </w:tcPr>
          <w:p w14:paraId="7FB07B3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3073B57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204560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5B659AF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3F7E88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8A140B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4DE1BFA"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95E31D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10</w:t>
            </w:r>
          </w:p>
        </w:tc>
        <w:tc>
          <w:tcPr>
            <w:tcW w:w="2202" w:type="dxa"/>
            <w:hideMark/>
          </w:tcPr>
          <w:p w14:paraId="0DAA54A1"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Blacksmith</w:t>
            </w:r>
          </w:p>
        </w:tc>
        <w:tc>
          <w:tcPr>
            <w:tcW w:w="1054" w:type="dxa"/>
            <w:noWrap/>
            <w:hideMark/>
          </w:tcPr>
          <w:p w14:paraId="5A7D6A5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322111</w:t>
            </w:r>
          </w:p>
        </w:tc>
        <w:tc>
          <w:tcPr>
            <w:tcW w:w="808" w:type="dxa"/>
            <w:noWrap/>
            <w:vAlign w:val="center"/>
            <w:hideMark/>
          </w:tcPr>
          <w:p w14:paraId="1864B0B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9DC500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3F6AD1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695B9DC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ABFD0B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BB8353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DF6BE22"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7E42AF9"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w:t>
            </w:r>
          </w:p>
        </w:tc>
        <w:tc>
          <w:tcPr>
            <w:tcW w:w="2202" w:type="dxa"/>
            <w:hideMark/>
          </w:tcPr>
          <w:p w14:paraId="3751748A"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Boat Builder and Repairer</w:t>
            </w:r>
          </w:p>
        </w:tc>
        <w:tc>
          <w:tcPr>
            <w:tcW w:w="1054" w:type="dxa"/>
            <w:noWrap/>
            <w:hideMark/>
          </w:tcPr>
          <w:p w14:paraId="4AF0A30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399111</w:t>
            </w:r>
          </w:p>
        </w:tc>
        <w:tc>
          <w:tcPr>
            <w:tcW w:w="808" w:type="dxa"/>
            <w:noWrap/>
            <w:vAlign w:val="center"/>
            <w:hideMark/>
          </w:tcPr>
          <w:p w14:paraId="0CAC308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4CE2F6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4FCD75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62DDC7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12AECA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6C5D12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482FB19"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3DE8F1D2"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12</w:t>
            </w:r>
          </w:p>
        </w:tc>
        <w:tc>
          <w:tcPr>
            <w:tcW w:w="2202" w:type="dxa"/>
            <w:hideMark/>
          </w:tcPr>
          <w:p w14:paraId="2C91EC7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Bricklayer</w:t>
            </w:r>
          </w:p>
        </w:tc>
        <w:tc>
          <w:tcPr>
            <w:tcW w:w="1054" w:type="dxa"/>
            <w:noWrap/>
            <w:hideMark/>
          </w:tcPr>
          <w:p w14:paraId="75296FA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331111</w:t>
            </w:r>
          </w:p>
        </w:tc>
        <w:tc>
          <w:tcPr>
            <w:tcW w:w="808" w:type="dxa"/>
            <w:noWrap/>
            <w:vAlign w:val="center"/>
            <w:hideMark/>
          </w:tcPr>
          <w:p w14:paraId="51ACBB5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A9B236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5CAA5F3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0F12B1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B3B8E2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6C9BD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4645821"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3FE7CC91"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13</w:t>
            </w:r>
          </w:p>
        </w:tc>
        <w:tc>
          <w:tcPr>
            <w:tcW w:w="2202" w:type="dxa"/>
            <w:hideMark/>
          </w:tcPr>
          <w:p w14:paraId="3A9FB263"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Broadcast Transmitter Operator</w:t>
            </w:r>
          </w:p>
        </w:tc>
        <w:tc>
          <w:tcPr>
            <w:tcW w:w="1054" w:type="dxa"/>
            <w:noWrap/>
            <w:hideMark/>
          </w:tcPr>
          <w:p w14:paraId="1B8B666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399511</w:t>
            </w:r>
          </w:p>
        </w:tc>
        <w:tc>
          <w:tcPr>
            <w:tcW w:w="808" w:type="dxa"/>
            <w:noWrap/>
            <w:vAlign w:val="center"/>
            <w:hideMark/>
          </w:tcPr>
          <w:p w14:paraId="4DE3EFC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C72A33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14ED8EB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7887D7D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E71490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B0A477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73BB027E"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895B0CB"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14</w:t>
            </w:r>
          </w:p>
        </w:tc>
        <w:tc>
          <w:tcPr>
            <w:tcW w:w="2202" w:type="dxa"/>
            <w:hideMark/>
          </w:tcPr>
          <w:p w14:paraId="01AC4E8A"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Business Machine Mechanic</w:t>
            </w:r>
          </w:p>
        </w:tc>
        <w:tc>
          <w:tcPr>
            <w:tcW w:w="1054" w:type="dxa"/>
            <w:noWrap/>
            <w:hideMark/>
          </w:tcPr>
          <w:p w14:paraId="4A4DC21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342311</w:t>
            </w:r>
          </w:p>
        </w:tc>
        <w:tc>
          <w:tcPr>
            <w:tcW w:w="808" w:type="dxa"/>
            <w:noWrap/>
            <w:vAlign w:val="center"/>
            <w:hideMark/>
          </w:tcPr>
          <w:p w14:paraId="241C1B3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54DE20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7E6065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4E8DBD2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E9E45B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8E5D22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A37C734"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85B990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15</w:t>
            </w:r>
          </w:p>
        </w:tc>
        <w:tc>
          <w:tcPr>
            <w:tcW w:w="2202" w:type="dxa"/>
            <w:hideMark/>
          </w:tcPr>
          <w:p w14:paraId="1D0B7C8A"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Butcher or Smallgoods Maker</w:t>
            </w:r>
          </w:p>
        </w:tc>
        <w:tc>
          <w:tcPr>
            <w:tcW w:w="1054" w:type="dxa"/>
            <w:noWrap/>
            <w:hideMark/>
          </w:tcPr>
          <w:p w14:paraId="5CB5746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351211</w:t>
            </w:r>
          </w:p>
        </w:tc>
        <w:tc>
          <w:tcPr>
            <w:tcW w:w="808" w:type="dxa"/>
            <w:noWrap/>
            <w:vAlign w:val="center"/>
            <w:hideMark/>
          </w:tcPr>
          <w:p w14:paraId="38405F9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89F6C6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70EC21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675BD9">
              <w:rPr>
                <w:rFonts w:cstheme="minorHAnsi"/>
              </w:rPr>
              <w:t>PSA</w:t>
            </w:r>
          </w:p>
        </w:tc>
        <w:tc>
          <w:tcPr>
            <w:tcW w:w="808" w:type="dxa"/>
            <w:vAlign w:val="center"/>
            <w:hideMark/>
          </w:tcPr>
          <w:p w14:paraId="4C391DA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632C6E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505CA8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97FF70A"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8E20322"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16</w:t>
            </w:r>
          </w:p>
        </w:tc>
        <w:tc>
          <w:tcPr>
            <w:tcW w:w="2202" w:type="dxa"/>
            <w:hideMark/>
          </w:tcPr>
          <w:p w14:paraId="119F291D"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Cabinetmaker</w:t>
            </w:r>
          </w:p>
        </w:tc>
        <w:tc>
          <w:tcPr>
            <w:tcW w:w="1054" w:type="dxa"/>
            <w:noWrap/>
            <w:hideMark/>
          </w:tcPr>
          <w:p w14:paraId="21F8F77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394111</w:t>
            </w:r>
          </w:p>
        </w:tc>
        <w:tc>
          <w:tcPr>
            <w:tcW w:w="808" w:type="dxa"/>
            <w:noWrap/>
            <w:vAlign w:val="center"/>
            <w:hideMark/>
          </w:tcPr>
          <w:p w14:paraId="673A06A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381D91D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1703A1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2971A0E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735C2B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47C8ED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1D829C0"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D3511E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17</w:t>
            </w:r>
          </w:p>
        </w:tc>
        <w:tc>
          <w:tcPr>
            <w:tcW w:w="2202" w:type="dxa"/>
            <w:hideMark/>
          </w:tcPr>
          <w:p w14:paraId="67FD7C06"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Cabler (Data and Telecommunications)</w:t>
            </w:r>
          </w:p>
        </w:tc>
        <w:tc>
          <w:tcPr>
            <w:tcW w:w="1054" w:type="dxa"/>
            <w:noWrap/>
            <w:hideMark/>
          </w:tcPr>
          <w:p w14:paraId="028BE49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342411</w:t>
            </w:r>
          </w:p>
        </w:tc>
        <w:tc>
          <w:tcPr>
            <w:tcW w:w="808" w:type="dxa"/>
            <w:noWrap/>
            <w:vAlign w:val="center"/>
            <w:hideMark/>
          </w:tcPr>
          <w:p w14:paraId="4BCD83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262A19F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831F93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70324B1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478376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2F165B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8CCA844"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CC65F6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lastRenderedPageBreak/>
              <w:t>18</w:t>
            </w:r>
          </w:p>
        </w:tc>
        <w:tc>
          <w:tcPr>
            <w:tcW w:w="2202" w:type="dxa"/>
            <w:hideMark/>
          </w:tcPr>
          <w:p w14:paraId="6147A6AC"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Camera Operator (Film, Television or Video)</w:t>
            </w:r>
          </w:p>
        </w:tc>
        <w:tc>
          <w:tcPr>
            <w:tcW w:w="1054" w:type="dxa"/>
            <w:noWrap/>
            <w:hideMark/>
          </w:tcPr>
          <w:p w14:paraId="14D1F8D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399512</w:t>
            </w:r>
          </w:p>
        </w:tc>
        <w:tc>
          <w:tcPr>
            <w:tcW w:w="808" w:type="dxa"/>
            <w:noWrap/>
            <w:vAlign w:val="center"/>
            <w:hideMark/>
          </w:tcPr>
          <w:p w14:paraId="564325B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90ADBB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609C979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72710D1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61122B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A6ED42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CC577D5"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3E600DF9"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19</w:t>
            </w:r>
          </w:p>
        </w:tc>
        <w:tc>
          <w:tcPr>
            <w:tcW w:w="2202" w:type="dxa"/>
            <w:hideMark/>
          </w:tcPr>
          <w:p w14:paraId="0604D81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Canvas Goods Fabricator</w:t>
            </w:r>
          </w:p>
        </w:tc>
        <w:tc>
          <w:tcPr>
            <w:tcW w:w="1054" w:type="dxa"/>
            <w:noWrap/>
            <w:hideMark/>
          </w:tcPr>
          <w:p w14:paraId="02E17FA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393111</w:t>
            </w:r>
          </w:p>
        </w:tc>
        <w:tc>
          <w:tcPr>
            <w:tcW w:w="808" w:type="dxa"/>
            <w:noWrap/>
            <w:vAlign w:val="center"/>
            <w:hideMark/>
          </w:tcPr>
          <w:p w14:paraId="1FEC13F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EC60DA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4F07596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67FD76B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1BF5FF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5D0226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F0E4FC7"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E92F4C0"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20</w:t>
            </w:r>
          </w:p>
        </w:tc>
        <w:tc>
          <w:tcPr>
            <w:tcW w:w="2202" w:type="dxa"/>
            <w:hideMark/>
          </w:tcPr>
          <w:p w14:paraId="66C469CD"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Carpenter</w:t>
            </w:r>
          </w:p>
        </w:tc>
        <w:tc>
          <w:tcPr>
            <w:tcW w:w="1054" w:type="dxa"/>
            <w:noWrap/>
            <w:hideMark/>
          </w:tcPr>
          <w:p w14:paraId="181BC7A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331212</w:t>
            </w:r>
          </w:p>
        </w:tc>
        <w:tc>
          <w:tcPr>
            <w:tcW w:w="808" w:type="dxa"/>
            <w:noWrap/>
            <w:vAlign w:val="center"/>
            <w:hideMark/>
          </w:tcPr>
          <w:p w14:paraId="7CC6ED8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7693B6D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BDA9C7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2CB06D6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761AD7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9474AD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51DA0EB"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731757F0"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21</w:t>
            </w:r>
          </w:p>
        </w:tc>
        <w:tc>
          <w:tcPr>
            <w:tcW w:w="2202" w:type="dxa"/>
            <w:hideMark/>
          </w:tcPr>
          <w:p w14:paraId="6195797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Carpenter and Joiner</w:t>
            </w:r>
          </w:p>
        </w:tc>
        <w:tc>
          <w:tcPr>
            <w:tcW w:w="1054" w:type="dxa"/>
            <w:noWrap/>
            <w:hideMark/>
          </w:tcPr>
          <w:p w14:paraId="3E60A33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331211</w:t>
            </w:r>
          </w:p>
        </w:tc>
        <w:tc>
          <w:tcPr>
            <w:tcW w:w="808" w:type="dxa"/>
            <w:noWrap/>
            <w:vAlign w:val="center"/>
            <w:hideMark/>
          </w:tcPr>
          <w:p w14:paraId="1C62538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032BB7D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3F3788D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508A927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F223D6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F9A14D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2EEEBDE"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CB32F09"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22</w:t>
            </w:r>
          </w:p>
        </w:tc>
        <w:tc>
          <w:tcPr>
            <w:tcW w:w="2202" w:type="dxa"/>
            <w:hideMark/>
          </w:tcPr>
          <w:p w14:paraId="01205A0B"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Chef</w:t>
            </w:r>
          </w:p>
        </w:tc>
        <w:tc>
          <w:tcPr>
            <w:tcW w:w="1054" w:type="dxa"/>
            <w:noWrap/>
            <w:hideMark/>
          </w:tcPr>
          <w:p w14:paraId="512B0F8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351311</w:t>
            </w:r>
          </w:p>
        </w:tc>
        <w:tc>
          <w:tcPr>
            <w:tcW w:w="808" w:type="dxa"/>
            <w:noWrap/>
            <w:vAlign w:val="center"/>
            <w:hideMark/>
          </w:tcPr>
          <w:p w14:paraId="7BFF2BA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073A457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186B42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07B912A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20E7BF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0B7B6D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4BA1969"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2DB643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23</w:t>
            </w:r>
          </w:p>
        </w:tc>
        <w:tc>
          <w:tcPr>
            <w:tcW w:w="2202" w:type="dxa"/>
            <w:hideMark/>
          </w:tcPr>
          <w:p w14:paraId="55A141A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Chemical Plant Operator</w:t>
            </w:r>
          </w:p>
        </w:tc>
        <w:tc>
          <w:tcPr>
            <w:tcW w:w="1054" w:type="dxa"/>
            <w:noWrap/>
            <w:hideMark/>
          </w:tcPr>
          <w:p w14:paraId="26610ED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399211</w:t>
            </w:r>
          </w:p>
        </w:tc>
        <w:tc>
          <w:tcPr>
            <w:tcW w:w="808" w:type="dxa"/>
            <w:noWrap/>
            <w:vAlign w:val="center"/>
            <w:hideMark/>
          </w:tcPr>
          <w:p w14:paraId="74843B0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FD885D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093089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23BD0B8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6710EB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A4F714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425D4B9"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626D9421"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24</w:t>
            </w:r>
          </w:p>
        </w:tc>
        <w:tc>
          <w:tcPr>
            <w:tcW w:w="2202" w:type="dxa"/>
            <w:hideMark/>
          </w:tcPr>
          <w:p w14:paraId="20D89EAA"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Clothing Patternmaker</w:t>
            </w:r>
          </w:p>
        </w:tc>
        <w:tc>
          <w:tcPr>
            <w:tcW w:w="1054" w:type="dxa"/>
            <w:noWrap/>
            <w:hideMark/>
          </w:tcPr>
          <w:p w14:paraId="314BB01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393212</w:t>
            </w:r>
          </w:p>
        </w:tc>
        <w:tc>
          <w:tcPr>
            <w:tcW w:w="808" w:type="dxa"/>
            <w:noWrap/>
            <w:vAlign w:val="center"/>
            <w:hideMark/>
          </w:tcPr>
          <w:p w14:paraId="3FAEE4A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387B2E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7E699D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64A88BB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105F28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C36249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1C1D699"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A5E9553"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25</w:t>
            </w:r>
          </w:p>
        </w:tc>
        <w:tc>
          <w:tcPr>
            <w:tcW w:w="2202" w:type="dxa"/>
            <w:hideMark/>
          </w:tcPr>
          <w:p w14:paraId="29935C02"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Communications Operator</w:t>
            </w:r>
          </w:p>
        </w:tc>
        <w:tc>
          <w:tcPr>
            <w:tcW w:w="1054" w:type="dxa"/>
            <w:noWrap/>
            <w:hideMark/>
          </w:tcPr>
          <w:p w14:paraId="153D7DD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342312</w:t>
            </w:r>
          </w:p>
        </w:tc>
        <w:tc>
          <w:tcPr>
            <w:tcW w:w="808" w:type="dxa"/>
            <w:noWrap/>
            <w:vAlign w:val="center"/>
            <w:hideMark/>
          </w:tcPr>
          <w:p w14:paraId="73105A2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5601A0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2D2984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442844D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7E6BC2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9CD3D9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F170085"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6452A39E"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26</w:t>
            </w:r>
          </w:p>
        </w:tc>
        <w:tc>
          <w:tcPr>
            <w:tcW w:w="2202" w:type="dxa"/>
            <w:hideMark/>
          </w:tcPr>
          <w:p w14:paraId="515BBDCA"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Cook</w:t>
            </w:r>
          </w:p>
        </w:tc>
        <w:tc>
          <w:tcPr>
            <w:tcW w:w="1054" w:type="dxa"/>
            <w:noWrap/>
            <w:hideMark/>
          </w:tcPr>
          <w:p w14:paraId="478CBC9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351411</w:t>
            </w:r>
          </w:p>
        </w:tc>
        <w:tc>
          <w:tcPr>
            <w:tcW w:w="808" w:type="dxa"/>
            <w:noWrap/>
            <w:vAlign w:val="center"/>
            <w:hideMark/>
          </w:tcPr>
          <w:p w14:paraId="7D2C786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2E14B99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C201D6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27160DC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41B7F3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DEBEE0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5218022"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107BCBE8"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27</w:t>
            </w:r>
          </w:p>
        </w:tc>
        <w:tc>
          <w:tcPr>
            <w:tcW w:w="2202" w:type="dxa"/>
          </w:tcPr>
          <w:p w14:paraId="784A31BC"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b/>
                <w:bCs/>
              </w:rPr>
            </w:pPr>
            <w:r w:rsidRPr="69354C60">
              <w:rPr>
                <w:b/>
                <w:bCs/>
              </w:rPr>
              <w:t>Dental Prosthetist</w:t>
            </w:r>
          </w:p>
        </w:tc>
        <w:tc>
          <w:tcPr>
            <w:tcW w:w="1054" w:type="dxa"/>
            <w:noWrap/>
          </w:tcPr>
          <w:p w14:paraId="5162EAD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411212</w:t>
            </w:r>
          </w:p>
        </w:tc>
        <w:tc>
          <w:tcPr>
            <w:tcW w:w="808" w:type="dxa"/>
            <w:noWrap/>
            <w:vAlign w:val="center"/>
          </w:tcPr>
          <w:p w14:paraId="5AD70E9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tcPr>
          <w:p w14:paraId="0757BFA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vAlign w:val="center"/>
          </w:tcPr>
          <w:p w14:paraId="4C611D40" w14:textId="77777777" w:rsidR="00C37342" w:rsidRPr="69354C60"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00FF6847">
              <w:rPr>
                <w:rFonts w:cstheme="minorHAnsi"/>
              </w:rPr>
              <w:t>PSA</w:t>
            </w:r>
          </w:p>
        </w:tc>
        <w:tc>
          <w:tcPr>
            <w:tcW w:w="808" w:type="dxa"/>
            <w:vAlign w:val="center"/>
          </w:tcPr>
          <w:p w14:paraId="44ABEC1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JRP</w:t>
            </w:r>
          </w:p>
        </w:tc>
        <w:tc>
          <w:tcPr>
            <w:tcW w:w="808" w:type="dxa"/>
            <w:noWrap/>
            <w:vAlign w:val="center"/>
          </w:tcPr>
          <w:p w14:paraId="128C8E3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MSA</w:t>
            </w:r>
          </w:p>
        </w:tc>
        <w:tc>
          <w:tcPr>
            <w:tcW w:w="808" w:type="dxa"/>
            <w:noWrap/>
            <w:vAlign w:val="center"/>
          </w:tcPr>
          <w:p w14:paraId="35388A6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MPA</w:t>
            </w:r>
          </w:p>
        </w:tc>
      </w:tr>
      <w:tr w:rsidR="00C37342" w:rsidRPr="00184C3F" w14:paraId="0D863CF2"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13D6A7A"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28</w:t>
            </w:r>
          </w:p>
        </w:tc>
        <w:tc>
          <w:tcPr>
            <w:tcW w:w="2202" w:type="dxa"/>
            <w:hideMark/>
          </w:tcPr>
          <w:p w14:paraId="2C2A80CB"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Dental Technician</w:t>
            </w:r>
          </w:p>
        </w:tc>
        <w:tc>
          <w:tcPr>
            <w:tcW w:w="1054" w:type="dxa"/>
            <w:noWrap/>
            <w:hideMark/>
          </w:tcPr>
          <w:p w14:paraId="759BC79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411213</w:t>
            </w:r>
          </w:p>
        </w:tc>
        <w:tc>
          <w:tcPr>
            <w:tcW w:w="808" w:type="dxa"/>
            <w:noWrap/>
            <w:vAlign w:val="center"/>
            <w:hideMark/>
          </w:tcPr>
          <w:p w14:paraId="7445852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A12D4F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F808B1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716544F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5131CA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940298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D7C7B08"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71DCD106"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29</w:t>
            </w:r>
          </w:p>
        </w:tc>
        <w:tc>
          <w:tcPr>
            <w:tcW w:w="2202" w:type="dxa"/>
            <w:hideMark/>
          </w:tcPr>
          <w:p w14:paraId="3F4BCD77"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Diesel Motor Mechanic</w:t>
            </w:r>
          </w:p>
        </w:tc>
        <w:tc>
          <w:tcPr>
            <w:tcW w:w="1054" w:type="dxa"/>
            <w:noWrap/>
            <w:hideMark/>
          </w:tcPr>
          <w:p w14:paraId="5A16127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321212</w:t>
            </w:r>
          </w:p>
        </w:tc>
        <w:tc>
          <w:tcPr>
            <w:tcW w:w="808" w:type="dxa"/>
            <w:noWrap/>
            <w:vAlign w:val="center"/>
            <w:hideMark/>
          </w:tcPr>
          <w:p w14:paraId="1BD0317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1D062C8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0E5D98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5CD7F91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47D009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A8D658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BDB6921"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B88A1F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30</w:t>
            </w:r>
          </w:p>
        </w:tc>
        <w:tc>
          <w:tcPr>
            <w:tcW w:w="2202" w:type="dxa"/>
            <w:hideMark/>
          </w:tcPr>
          <w:p w14:paraId="43BA8C8C"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Drainer</w:t>
            </w:r>
          </w:p>
        </w:tc>
        <w:tc>
          <w:tcPr>
            <w:tcW w:w="1054" w:type="dxa"/>
            <w:noWrap/>
            <w:hideMark/>
          </w:tcPr>
          <w:p w14:paraId="66AEAE9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334113</w:t>
            </w:r>
          </w:p>
        </w:tc>
        <w:tc>
          <w:tcPr>
            <w:tcW w:w="808" w:type="dxa"/>
            <w:noWrap/>
            <w:vAlign w:val="center"/>
            <w:hideMark/>
          </w:tcPr>
          <w:p w14:paraId="566D185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24ADB7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CD2C16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3C53078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853AD6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D30954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A44E2E6"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B5D1AD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31</w:t>
            </w:r>
          </w:p>
        </w:tc>
        <w:tc>
          <w:tcPr>
            <w:tcW w:w="2202" w:type="dxa"/>
            <w:hideMark/>
          </w:tcPr>
          <w:p w14:paraId="1DDC5E23"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Dressmaker or Tailor</w:t>
            </w:r>
          </w:p>
        </w:tc>
        <w:tc>
          <w:tcPr>
            <w:tcW w:w="1054" w:type="dxa"/>
            <w:noWrap/>
            <w:hideMark/>
          </w:tcPr>
          <w:p w14:paraId="2A1433F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393213</w:t>
            </w:r>
          </w:p>
        </w:tc>
        <w:tc>
          <w:tcPr>
            <w:tcW w:w="808" w:type="dxa"/>
            <w:noWrap/>
            <w:vAlign w:val="center"/>
            <w:hideMark/>
          </w:tcPr>
          <w:p w14:paraId="641B517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7122DC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5F7337C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622FE39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23B4CA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7F8AE5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4DC8C8C"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FC15A3B"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32</w:t>
            </w:r>
          </w:p>
        </w:tc>
        <w:tc>
          <w:tcPr>
            <w:tcW w:w="2202" w:type="dxa"/>
            <w:hideMark/>
          </w:tcPr>
          <w:p w14:paraId="37AF90FB"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b/>
                <w:bCs/>
                <w:color w:val="000000" w:themeColor="text1"/>
              </w:rPr>
            </w:pPr>
            <w:r w:rsidRPr="73A497AC">
              <w:rPr>
                <w:b/>
                <w:bCs/>
                <w:color w:val="000000" w:themeColor="text1"/>
              </w:rPr>
              <w:t>Electrical Engineering Technician</w:t>
            </w:r>
          </w:p>
        </w:tc>
        <w:tc>
          <w:tcPr>
            <w:tcW w:w="1054" w:type="dxa"/>
            <w:noWrap/>
            <w:hideMark/>
          </w:tcPr>
          <w:p w14:paraId="6559B74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3A497AC">
              <w:rPr>
                <w:color w:val="000000" w:themeColor="text1"/>
              </w:rPr>
              <w:t>312312</w:t>
            </w:r>
          </w:p>
        </w:tc>
        <w:tc>
          <w:tcPr>
            <w:tcW w:w="808" w:type="dxa"/>
            <w:noWrap/>
            <w:vAlign w:val="center"/>
            <w:hideMark/>
          </w:tcPr>
          <w:p w14:paraId="3DD95E0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8" w:type="dxa"/>
            <w:noWrap/>
            <w:vAlign w:val="center"/>
            <w:hideMark/>
          </w:tcPr>
          <w:p w14:paraId="56F8618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8" w:type="dxa"/>
            <w:vAlign w:val="center"/>
          </w:tcPr>
          <w:p w14:paraId="11C30424" w14:textId="77777777" w:rsidR="00C37342" w:rsidRPr="73A497AC"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F6847">
              <w:rPr>
                <w:rFonts w:cstheme="minorHAnsi"/>
              </w:rPr>
              <w:t>PSA</w:t>
            </w:r>
          </w:p>
        </w:tc>
        <w:tc>
          <w:tcPr>
            <w:tcW w:w="808" w:type="dxa"/>
            <w:vAlign w:val="center"/>
            <w:hideMark/>
          </w:tcPr>
          <w:p w14:paraId="0182891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3A497AC">
              <w:rPr>
                <w:color w:val="000000" w:themeColor="text1"/>
              </w:rPr>
              <w:t>JRP</w:t>
            </w:r>
          </w:p>
        </w:tc>
        <w:tc>
          <w:tcPr>
            <w:tcW w:w="808" w:type="dxa"/>
            <w:noWrap/>
            <w:vAlign w:val="center"/>
            <w:hideMark/>
          </w:tcPr>
          <w:p w14:paraId="07D2BB3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3A497AC">
              <w:rPr>
                <w:color w:val="000000" w:themeColor="text1"/>
              </w:rPr>
              <w:t>MSA</w:t>
            </w:r>
          </w:p>
        </w:tc>
        <w:tc>
          <w:tcPr>
            <w:tcW w:w="808" w:type="dxa"/>
            <w:noWrap/>
            <w:vAlign w:val="center"/>
            <w:hideMark/>
          </w:tcPr>
          <w:p w14:paraId="3A64B76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3A497AC">
              <w:rPr>
                <w:color w:val="000000" w:themeColor="text1"/>
              </w:rPr>
              <w:t>MPA</w:t>
            </w:r>
          </w:p>
        </w:tc>
      </w:tr>
      <w:tr w:rsidR="00C37342" w:rsidRPr="00184C3F" w14:paraId="7005FAC2"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C08B9C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33</w:t>
            </w:r>
          </w:p>
        </w:tc>
        <w:tc>
          <w:tcPr>
            <w:tcW w:w="2202" w:type="dxa"/>
            <w:hideMark/>
          </w:tcPr>
          <w:p w14:paraId="55CB650D"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Electrical Lines worker</w:t>
            </w:r>
          </w:p>
        </w:tc>
        <w:tc>
          <w:tcPr>
            <w:tcW w:w="1054" w:type="dxa"/>
            <w:noWrap/>
            <w:hideMark/>
          </w:tcPr>
          <w:p w14:paraId="76F07D2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342211</w:t>
            </w:r>
          </w:p>
        </w:tc>
        <w:tc>
          <w:tcPr>
            <w:tcW w:w="808" w:type="dxa"/>
            <w:noWrap/>
            <w:vAlign w:val="center"/>
            <w:hideMark/>
          </w:tcPr>
          <w:p w14:paraId="02FF6FA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C6A618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82D7E4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FF6847">
              <w:rPr>
                <w:rFonts w:cstheme="minorHAnsi"/>
              </w:rPr>
              <w:t>PSA</w:t>
            </w:r>
          </w:p>
        </w:tc>
        <w:tc>
          <w:tcPr>
            <w:tcW w:w="808" w:type="dxa"/>
            <w:vAlign w:val="center"/>
            <w:hideMark/>
          </w:tcPr>
          <w:p w14:paraId="44520D4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AD56D4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8CE5E5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48016EE" w14:textId="77777777" w:rsidTr="00E961F1">
        <w:trPr>
          <w:trHeight w:val="590"/>
        </w:trPr>
        <w:tc>
          <w:tcPr>
            <w:cnfStyle w:val="001000000000" w:firstRow="0" w:lastRow="0" w:firstColumn="1" w:lastColumn="0" w:oddVBand="0" w:evenVBand="0" w:oddHBand="0" w:evenHBand="0" w:firstRowFirstColumn="0" w:firstRowLastColumn="0" w:lastRowFirstColumn="0" w:lastRowLastColumn="0"/>
            <w:tcW w:w="912" w:type="dxa"/>
          </w:tcPr>
          <w:p w14:paraId="3071C56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34</w:t>
            </w:r>
          </w:p>
        </w:tc>
        <w:tc>
          <w:tcPr>
            <w:tcW w:w="2202" w:type="dxa"/>
            <w:hideMark/>
          </w:tcPr>
          <w:p w14:paraId="17B00EF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Electrician (General)</w:t>
            </w:r>
          </w:p>
        </w:tc>
        <w:tc>
          <w:tcPr>
            <w:tcW w:w="1054" w:type="dxa"/>
            <w:noWrap/>
            <w:hideMark/>
          </w:tcPr>
          <w:p w14:paraId="583AD2D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341111</w:t>
            </w:r>
          </w:p>
        </w:tc>
        <w:tc>
          <w:tcPr>
            <w:tcW w:w="808" w:type="dxa"/>
            <w:noWrap/>
            <w:vAlign w:val="center"/>
            <w:hideMark/>
          </w:tcPr>
          <w:p w14:paraId="63B6D23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77ABD24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5AF24D8" w14:textId="77777777" w:rsidR="00C37342" w:rsidRPr="1829FCB6"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00EF54AA">
              <w:rPr>
                <w:rFonts w:cstheme="minorHAnsi"/>
              </w:rPr>
              <w:t>PSA</w:t>
            </w:r>
          </w:p>
        </w:tc>
        <w:tc>
          <w:tcPr>
            <w:tcW w:w="808" w:type="dxa"/>
            <w:vAlign w:val="center"/>
            <w:hideMark/>
          </w:tcPr>
          <w:p w14:paraId="7B2542B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hideMark/>
          </w:tcPr>
          <w:p w14:paraId="5F7D54E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62FD80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7D4F996F" w14:textId="77777777" w:rsidTr="00E961F1">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2" w:type="dxa"/>
          </w:tcPr>
          <w:p w14:paraId="50FC88BE"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35</w:t>
            </w:r>
          </w:p>
        </w:tc>
        <w:tc>
          <w:tcPr>
            <w:tcW w:w="2202" w:type="dxa"/>
            <w:hideMark/>
          </w:tcPr>
          <w:p w14:paraId="0316CA87"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Electrician (Special Class)</w:t>
            </w:r>
          </w:p>
        </w:tc>
        <w:tc>
          <w:tcPr>
            <w:tcW w:w="1054" w:type="dxa"/>
            <w:noWrap/>
            <w:hideMark/>
          </w:tcPr>
          <w:p w14:paraId="1C6446E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341112</w:t>
            </w:r>
          </w:p>
        </w:tc>
        <w:tc>
          <w:tcPr>
            <w:tcW w:w="808" w:type="dxa"/>
            <w:noWrap/>
            <w:vAlign w:val="center"/>
            <w:hideMark/>
          </w:tcPr>
          <w:p w14:paraId="4E01E08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39101B4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39F4148B" w14:textId="77777777" w:rsidR="00C37342" w:rsidRPr="1829FCB6"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00EF54AA">
              <w:rPr>
                <w:rFonts w:cstheme="minorHAnsi"/>
              </w:rPr>
              <w:t>PSA</w:t>
            </w:r>
          </w:p>
        </w:tc>
        <w:tc>
          <w:tcPr>
            <w:tcW w:w="808" w:type="dxa"/>
            <w:vAlign w:val="center"/>
          </w:tcPr>
          <w:p w14:paraId="63C4DB7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hideMark/>
          </w:tcPr>
          <w:p w14:paraId="1224E65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2CA627B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30D16606"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1BE295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36</w:t>
            </w:r>
          </w:p>
        </w:tc>
        <w:tc>
          <w:tcPr>
            <w:tcW w:w="2202" w:type="dxa"/>
          </w:tcPr>
          <w:p w14:paraId="2745C04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b/>
                <w:bCs/>
              </w:rPr>
            </w:pPr>
            <w:r w:rsidRPr="69354C60">
              <w:rPr>
                <w:b/>
                <w:bCs/>
              </w:rPr>
              <w:t>Electronic Engineering Technician</w:t>
            </w:r>
          </w:p>
        </w:tc>
        <w:tc>
          <w:tcPr>
            <w:tcW w:w="1054" w:type="dxa"/>
            <w:noWrap/>
          </w:tcPr>
          <w:p w14:paraId="39EF635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312412</w:t>
            </w:r>
          </w:p>
        </w:tc>
        <w:tc>
          <w:tcPr>
            <w:tcW w:w="808" w:type="dxa"/>
            <w:noWrap/>
            <w:vAlign w:val="center"/>
          </w:tcPr>
          <w:p w14:paraId="2FC346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tcPr>
          <w:p w14:paraId="7176FE7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vAlign w:val="center"/>
          </w:tcPr>
          <w:p w14:paraId="7D0D1A9B" w14:textId="77777777" w:rsidR="00C37342" w:rsidRPr="69354C60"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00EF54AA">
              <w:rPr>
                <w:rFonts w:cstheme="minorHAnsi"/>
              </w:rPr>
              <w:t>PSA</w:t>
            </w:r>
          </w:p>
        </w:tc>
        <w:tc>
          <w:tcPr>
            <w:tcW w:w="808" w:type="dxa"/>
            <w:vAlign w:val="center"/>
          </w:tcPr>
          <w:p w14:paraId="7AC2A46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JRP</w:t>
            </w:r>
          </w:p>
        </w:tc>
        <w:tc>
          <w:tcPr>
            <w:tcW w:w="808" w:type="dxa"/>
            <w:noWrap/>
            <w:vAlign w:val="center"/>
          </w:tcPr>
          <w:p w14:paraId="182A7D4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MSA</w:t>
            </w:r>
          </w:p>
        </w:tc>
        <w:tc>
          <w:tcPr>
            <w:tcW w:w="808" w:type="dxa"/>
            <w:noWrap/>
            <w:vAlign w:val="center"/>
          </w:tcPr>
          <w:p w14:paraId="3115EA7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MPA</w:t>
            </w:r>
          </w:p>
        </w:tc>
      </w:tr>
      <w:tr w:rsidR="00C37342" w:rsidRPr="00184C3F" w14:paraId="43796735"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C43B8E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lastRenderedPageBreak/>
              <w:t>37</w:t>
            </w:r>
          </w:p>
        </w:tc>
        <w:tc>
          <w:tcPr>
            <w:tcW w:w="2202" w:type="dxa"/>
            <w:hideMark/>
          </w:tcPr>
          <w:p w14:paraId="7D18CBF4"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Electronic Equipment Trades Worker</w:t>
            </w:r>
          </w:p>
        </w:tc>
        <w:tc>
          <w:tcPr>
            <w:tcW w:w="1054" w:type="dxa"/>
            <w:noWrap/>
            <w:hideMark/>
          </w:tcPr>
          <w:p w14:paraId="3B555AA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342313</w:t>
            </w:r>
          </w:p>
        </w:tc>
        <w:tc>
          <w:tcPr>
            <w:tcW w:w="808" w:type="dxa"/>
            <w:noWrap/>
            <w:vAlign w:val="center"/>
            <w:hideMark/>
          </w:tcPr>
          <w:p w14:paraId="5482D09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989259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5D7411E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48DFDB6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EEFF9D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751AD7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46714D3"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23792B15"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38</w:t>
            </w:r>
          </w:p>
        </w:tc>
        <w:tc>
          <w:tcPr>
            <w:tcW w:w="2202" w:type="dxa"/>
            <w:hideMark/>
          </w:tcPr>
          <w:p w14:paraId="7A767B66"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Electronic Instrument Trades Worker (General)</w:t>
            </w:r>
          </w:p>
        </w:tc>
        <w:tc>
          <w:tcPr>
            <w:tcW w:w="1054" w:type="dxa"/>
            <w:noWrap/>
            <w:hideMark/>
          </w:tcPr>
          <w:p w14:paraId="2E68EFC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342314</w:t>
            </w:r>
          </w:p>
        </w:tc>
        <w:tc>
          <w:tcPr>
            <w:tcW w:w="808" w:type="dxa"/>
            <w:noWrap/>
            <w:vAlign w:val="center"/>
            <w:hideMark/>
          </w:tcPr>
          <w:p w14:paraId="0AC3FC6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1BB734C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5E7111C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32C31A4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1D4686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CB69B0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020344D"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19697A0"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39</w:t>
            </w:r>
          </w:p>
        </w:tc>
        <w:tc>
          <w:tcPr>
            <w:tcW w:w="2202" w:type="dxa"/>
            <w:hideMark/>
          </w:tcPr>
          <w:p w14:paraId="1943BF14"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Electronic Instrument Trades Worker (Special Class)</w:t>
            </w:r>
          </w:p>
        </w:tc>
        <w:tc>
          <w:tcPr>
            <w:tcW w:w="1054" w:type="dxa"/>
            <w:noWrap/>
            <w:hideMark/>
          </w:tcPr>
          <w:p w14:paraId="57060F9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342315</w:t>
            </w:r>
          </w:p>
        </w:tc>
        <w:tc>
          <w:tcPr>
            <w:tcW w:w="808" w:type="dxa"/>
            <w:noWrap/>
            <w:vAlign w:val="center"/>
            <w:hideMark/>
          </w:tcPr>
          <w:p w14:paraId="1E91364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3DCFA0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F7067B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6646848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A582F9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425FB2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7B0CAF5"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E83257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40</w:t>
            </w:r>
          </w:p>
        </w:tc>
        <w:tc>
          <w:tcPr>
            <w:tcW w:w="2202" w:type="dxa"/>
            <w:hideMark/>
          </w:tcPr>
          <w:p w14:paraId="5842437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Electroplater</w:t>
            </w:r>
          </w:p>
        </w:tc>
        <w:tc>
          <w:tcPr>
            <w:tcW w:w="1054" w:type="dxa"/>
            <w:noWrap/>
            <w:hideMark/>
          </w:tcPr>
          <w:p w14:paraId="01230D4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322112</w:t>
            </w:r>
          </w:p>
        </w:tc>
        <w:tc>
          <w:tcPr>
            <w:tcW w:w="808" w:type="dxa"/>
            <w:noWrap/>
            <w:vAlign w:val="center"/>
            <w:hideMark/>
          </w:tcPr>
          <w:p w14:paraId="38C0A5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1A5508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E0E88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1EA6110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3E82BF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CEB3DD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9116BE6"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466EF0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41</w:t>
            </w:r>
          </w:p>
        </w:tc>
        <w:tc>
          <w:tcPr>
            <w:tcW w:w="2202" w:type="dxa"/>
            <w:hideMark/>
          </w:tcPr>
          <w:p w14:paraId="5BEC80BC"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Engineering Patternmaker</w:t>
            </w:r>
          </w:p>
        </w:tc>
        <w:tc>
          <w:tcPr>
            <w:tcW w:w="1054" w:type="dxa"/>
            <w:noWrap/>
            <w:hideMark/>
          </w:tcPr>
          <w:p w14:paraId="1B13980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323411</w:t>
            </w:r>
          </w:p>
        </w:tc>
        <w:tc>
          <w:tcPr>
            <w:tcW w:w="808" w:type="dxa"/>
            <w:noWrap/>
            <w:vAlign w:val="center"/>
            <w:hideMark/>
          </w:tcPr>
          <w:p w14:paraId="59BCBF7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90A913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57212B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6445F77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B334E0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A45F69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6194CED"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C65321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42</w:t>
            </w:r>
          </w:p>
        </w:tc>
        <w:tc>
          <w:tcPr>
            <w:tcW w:w="2202" w:type="dxa"/>
            <w:hideMark/>
          </w:tcPr>
          <w:p w14:paraId="21408164"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Engraver</w:t>
            </w:r>
          </w:p>
        </w:tc>
        <w:tc>
          <w:tcPr>
            <w:tcW w:w="1054" w:type="dxa"/>
            <w:noWrap/>
            <w:hideMark/>
          </w:tcPr>
          <w:p w14:paraId="42B0A0A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323311</w:t>
            </w:r>
          </w:p>
        </w:tc>
        <w:tc>
          <w:tcPr>
            <w:tcW w:w="808" w:type="dxa"/>
            <w:noWrap/>
            <w:vAlign w:val="center"/>
            <w:hideMark/>
          </w:tcPr>
          <w:p w14:paraId="0D104A3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44FCCDA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169F15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485D15A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614D9E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8F9114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C6BCD82"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73A90267"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43</w:t>
            </w:r>
          </w:p>
        </w:tc>
        <w:tc>
          <w:tcPr>
            <w:tcW w:w="2202" w:type="dxa"/>
            <w:hideMark/>
          </w:tcPr>
          <w:p w14:paraId="35CE0F3F"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Farrier</w:t>
            </w:r>
          </w:p>
        </w:tc>
        <w:tc>
          <w:tcPr>
            <w:tcW w:w="1054" w:type="dxa"/>
            <w:noWrap/>
            <w:hideMark/>
          </w:tcPr>
          <w:p w14:paraId="3D2BB80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322113</w:t>
            </w:r>
          </w:p>
        </w:tc>
        <w:tc>
          <w:tcPr>
            <w:tcW w:w="808" w:type="dxa"/>
            <w:noWrap/>
            <w:vAlign w:val="center"/>
            <w:hideMark/>
          </w:tcPr>
          <w:p w14:paraId="513FE4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B1D663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51E770D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36E0198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E3F554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EB8A3A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143D914"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EB7CDC5"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44</w:t>
            </w:r>
          </w:p>
        </w:tc>
        <w:tc>
          <w:tcPr>
            <w:tcW w:w="2202" w:type="dxa"/>
            <w:hideMark/>
          </w:tcPr>
          <w:p w14:paraId="3C5DB45E"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Fibrous Plasterer</w:t>
            </w:r>
          </w:p>
        </w:tc>
        <w:tc>
          <w:tcPr>
            <w:tcW w:w="1054" w:type="dxa"/>
            <w:noWrap/>
            <w:hideMark/>
          </w:tcPr>
          <w:p w14:paraId="71DD3DA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333211</w:t>
            </w:r>
          </w:p>
        </w:tc>
        <w:tc>
          <w:tcPr>
            <w:tcW w:w="808" w:type="dxa"/>
            <w:noWrap/>
            <w:vAlign w:val="center"/>
            <w:hideMark/>
          </w:tcPr>
          <w:p w14:paraId="4F93491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069041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7CF2B1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21B5F74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CDCA01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6F71DE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0178123"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2EB8EC9"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45</w:t>
            </w:r>
          </w:p>
        </w:tc>
        <w:tc>
          <w:tcPr>
            <w:tcW w:w="2202" w:type="dxa"/>
            <w:hideMark/>
          </w:tcPr>
          <w:p w14:paraId="61D1898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Fire Protection Equipment Technician</w:t>
            </w:r>
          </w:p>
        </w:tc>
        <w:tc>
          <w:tcPr>
            <w:tcW w:w="1054" w:type="dxa"/>
            <w:noWrap/>
            <w:hideMark/>
          </w:tcPr>
          <w:p w14:paraId="3E9648C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399918</w:t>
            </w:r>
          </w:p>
        </w:tc>
        <w:tc>
          <w:tcPr>
            <w:tcW w:w="808" w:type="dxa"/>
            <w:noWrap/>
            <w:vAlign w:val="center"/>
            <w:hideMark/>
          </w:tcPr>
          <w:p w14:paraId="2672C55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C0AA78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5FC8B91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3272385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2E770C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3DDD3E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E7AEFB2" w14:textId="77777777" w:rsidTr="00E961F1">
        <w:trPr>
          <w:trHeight w:val="396"/>
        </w:trPr>
        <w:tc>
          <w:tcPr>
            <w:cnfStyle w:val="001000000000" w:firstRow="0" w:lastRow="0" w:firstColumn="1" w:lastColumn="0" w:oddVBand="0" w:evenVBand="0" w:oddHBand="0" w:evenHBand="0" w:firstRowFirstColumn="0" w:firstRowLastColumn="0" w:lastRowFirstColumn="0" w:lastRowLastColumn="0"/>
            <w:tcW w:w="912" w:type="dxa"/>
          </w:tcPr>
          <w:p w14:paraId="30C20058"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46</w:t>
            </w:r>
          </w:p>
        </w:tc>
        <w:tc>
          <w:tcPr>
            <w:tcW w:w="2202" w:type="dxa"/>
          </w:tcPr>
          <w:p w14:paraId="1D9407A3"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b/>
                <w:bCs/>
              </w:rPr>
            </w:pPr>
            <w:r w:rsidRPr="69354C60">
              <w:rPr>
                <w:b/>
                <w:bCs/>
              </w:rPr>
              <w:t>Fire Protection Plumber</w:t>
            </w:r>
          </w:p>
        </w:tc>
        <w:tc>
          <w:tcPr>
            <w:tcW w:w="1054" w:type="dxa"/>
            <w:noWrap/>
          </w:tcPr>
          <w:p w14:paraId="52F5BF9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334117</w:t>
            </w:r>
          </w:p>
        </w:tc>
        <w:tc>
          <w:tcPr>
            <w:tcW w:w="808" w:type="dxa"/>
            <w:noWrap/>
            <w:vAlign w:val="center"/>
          </w:tcPr>
          <w:p w14:paraId="38C5149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tcPr>
          <w:p w14:paraId="7BB30EC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vAlign w:val="center"/>
          </w:tcPr>
          <w:p w14:paraId="1F4A33FF" w14:textId="77777777" w:rsidR="00C37342" w:rsidRPr="69354C60"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00EF54AA">
              <w:rPr>
                <w:rFonts w:cstheme="minorHAnsi"/>
              </w:rPr>
              <w:t>PSA</w:t>
            </w:r>
          </w:p>
        </w:tc>
        <w:tc>
          <w:tcPr>
            <w:tcW w:w="808" w:type="dxa"/>
            <w:vAlign w:val="center"/>
          </w:tcPr>
          <w:p w14:paraId="7CB9798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JRP</w:t>
            </w:r>
          </w:p>
        </w:tc>
        <w:tc>
          <w:tcPr>
            <w:tcW w:w="808" w:type="dxa"/>
            <w:noWrap/>
            <w:vAlign w:val="center"/>
          </w:tcPr>
          <w:p w14:paraId="727728B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MSA</w:t>
            </w:r>
          </w:p>
        </w:tc>
        <w:tc>
          <w:tcPr>
            <w:tcW w:w="808" w:type="dxa"/>
            <w:noWrap/>
            <w:vAlign w:val="center"/>
          </w:tcPr>
          <w:p w14:paraId="6062198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69354C60">
              <w:t>MPA</w:t>
            </w:r>
          </w:p>
        </w:tc>
      </w:tr>
      <w:tr w:rsidR="00C37342" w:rsidRPr="00184C3F" w14:paraId="1D778D7C" w14:textId="77777777" w:rsidTr="00E961F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12" w:type="dxa"/>
          </w:tcPr>
          <w:p w14:paraId="3D4A3F5B"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47</w:t>
            </w:r>
          </w:p>
        </w:tc>
        <w:tc>
          <w:tcPr>
            <w:tcW w:w="2202" w:type="dxa"/>
            <w:hideMark/>
          </w:tcPr>
          <w:p w14:paraId="646D48A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Fitter (General)</w:t>
            </w:r>
          </w:p>
        </w:tc>
        <w:tc>
          <w:tcPr>
            <w:tcW w:w="1054" w:type="dxa"/>
            <w:noWrap/>
            <w:hideMark/>
          </w:tcPr>
          <w:p w14:paraId="4F89B45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323211</w:t>
            </w:r>
          </w:p>
        </w:tc>
        <w:tc>
          <w:tcPr>
            <w:tcW w:w="808" w:type="dxa"/>
            <w:noWrap/>
            <w:vAlign w:val="center"/>
            <w:hideMark/>
          </w:tcPr>
          <w:p w14:paraId="70D76C5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1364AC3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830573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118F5FA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456699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21E3F8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E81C7D0"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E7BA26B" w14:textId="77777777" w:rsidR="00C37342" w:rsidRPr="00184C3F" w:rsidRDefault="00C37342" w:rsidP="00E961F1">
            <w:pPr>
              <w:spacing w:after="120"/>
              <w:jc w:val="center"/>
              <w:rPr>
                <w:b w:val="0"/>
                <w:bCs w:val="0"/>
              </w:rPr>
            </w:pPr>
            <w:r w:rsidRPr="4C7D2B51">
              <w:rPr>
                <w:b w:val="0"/>
                <w:bCs w:val="0"/>
              </w:rPr>
              <w:t>48</w:t>
            </w:r>
          </w:p>
        </w:tc>
        <w:tc>
          <w:tcPr>
            <w:tcW w:w="2202" w:type="dxa"/>
            <w:hideMark/>
          </w:tcPr>
          <w:p w14:paraId="3812AA94"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Fitter and Turner</w:t>
            </w:r>
          </w:p>
        </w:tc>
        <w:tc>
          <w:tcPr>
            <w:tcW w:w="1054" w:type="dxa"/>
            <w:noWrap/>
            <w:hideMark/>
          </w:tcPr>
          <w:p w14:paraId="3F26C31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323212</w:t>
            </w:r>
          </w:p>
        </w:tc>
        <w:tc>
          <w:tcPr>
            <w:tcW w:w="808" w:type="dxa"/>
            <w:noWrap/>
            <w:vAlign w:val="center"/>
            <w:hideMark/>
          </w:tcPr>
          <w:p w14:paraId="4D16FC3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05D74A1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2F4201F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1253122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7EBB0A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7E45AF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01B5DA4"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73DB3E7E" w14:textId="77777777" w:rsidR="00C37342" w:rsidRDefault="00C37342" w:rsidP="00E961F1">
            <w:pPr>
              <w:spacing w:after="120"/>
              <w:jc w:val="center"/>
              <w:rPr>
                <w:rFonts w:ascii="Calibri" w:eastAsia="Calibri" w:hAnsi="Calibri" w:cs="Calibri"/>
                <w:b w:val="0"/>
                <w:bCs w:val="0"/>
              </w:rPr>
            </w:pPr>
            <w:r w:rsidRPr="4C7D2B51">
              <w:rPr>
                <w:rFonts w:ascii="Calibri" w:eastAsia="Calibri" w:hAnsi="Calibri" w:cs="Calibri"/>
                <w:b w:val="0"/>
                <w:bCs w:val="0"/>
              </w:rPr>
              <w:t>49</w:t>
            </w:r>
          </w:p>
        </w:tc>
        <w:tc>
          <w:tcPr>
            <w:tcW w:w="2202" w:type="dxa"/>
            <w:hideMark/>
          </w:tcPr>
          <w:p w14:paraId="3CF9500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Fitter-Welder</w:t>
            </w:r>
          </w:p>
        </w:tc>
        <w:tc>
          <w:tcPr>
            <w:tcW w:w="1054" w:type="dxa"/>
            <w:noWrap/>
            <w:hideMark/>
          </w:tcPr>
          <w:p w14:paraId="437EDCF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323213</w:t>
            </w:r>
          </w:p>
        </w:tc>
        <w:tc>
          <w:tcPr>
            <w:tcW w:w="808" w:type="dxa"/>
            <w:noWrap/>
            <w:vAlign w:val="center"/>
            <w:hideMark/>
          </w:tcPr>
          <w:p w14:paraId="74EF450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1A37BC7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746E1F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2558E4A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E47CB0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344C3E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C83EF94"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34E41A5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50</w:t>
            </w:r>
          </w:p>
        </w:tc>
        <w:tc>
          <w:tcPr>
            <w:tcW w:w="2202" w:type="dxa"/>
            <w:hideMark/>
          </w:tcPr>
          <w:p w14:paraId="2DD2A00A"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Floor Finisher</w:t>
            </w:r>
          </w:p>
        </w:tc>
        <w:tc>
          <w:tcPr>
            <w:tcW w:w="1054" w:type="dxa"/>
            <w:noWrap/>
            <w:hideMark/>
          </w:tcPr>
          <w:p w14:paraId="04526A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332111</w:t>
            </w:r>
          </w:p>
        </w:tc>
        <w:tc>
          <w:tcPr>
            <w:tcW w:w="808" w:type="dxa"/>
            <w:noWrap/>
            <w:vAlign w:val="center"/>
            <w:hideMark/>
          </w:tcPr>
          <w:p w14:paraId="68CEE25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3CEF1A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518CA9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EF54AA">
              <w:rPr>
                <w:rFonts w:cstheme="minorHAnsi"/>
              </w:rPr>
              <w:t>PSA</w:t>
            </w:r>
          </w:p>
        </w:tc>
        <w:tc>
          <w:tcPr>
            <w:tcW w:w="808" w:type="dxa"/>
            <w:vAlign w:val="center"/>
            <w:hideMark/>
          </w:tcPr>
          <w:p w14:paraId="7321BF0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0AB43A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54ED66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7B4BF3E"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1C8AE998"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51</w:t>
            </w:r>
          </w:p>
        </w:tc>
        <w:tc>
          <w:tcPr>
            <w:tcW w:w="2202" w:type="dxa"/>
            <w:hideMark/>
          </w:tcPr>
          <w:p w14:paraId="18302431"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Florist</w:t>
            </w:r>
          </w:p>
        </w:tc>
        <w:tc>
          <w:tcPr>
            <w:tcW w:w="1054" w:type="dxa"/>
            <w:noWrap/>
            <w:hideMark/>
          </w:tcPr>
          <w:p w14:paraId="09E9399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362111</w:t>
            </w:r>
          </w:p>
        </w:tc>
        <w:tc>
          <w:tcPr>
            <w:tcW w:w="808" w:type="dxa"/>
            <w:noWrap/>
            <w:vAlign w:val="center"/>
            <w:hideMark/>
          </w:tcPr>
          <w:p w14:paraId="5352AB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2579B63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4951472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4E23B32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A9DC9E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2573C6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C0665B9"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3C196B1D"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52</w:t>
            </w:r>
          </w:p>
        </w:tc>
        <w:tc>
          <w:tcPr>
            <w:tcW w:w="2202" w:type="dxa"/>
            <w:hideMark/>
          </w:tcPr>
          <w:p w14:paraId="362F1D3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Furniture Finisher</w:t>
            </w:r>
          </w:p>
        </w:tc>
        <w:tc>
          <w:tcPr>
            <w:tcW w:w="1054" w:type="dxa"/>
            <w:noWrap/>
            <w:hideMark/>
          </w:tcPr>
          <w:p w14:paraId="48808D1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394211</w:t>
            </w:r>
          </w:p>
        </w:tc>
        <w:tc>
          <w:tcPr>
            <w:tcW w:w="808" w:type="dxa"/>
            <w:noWrap/>
            <w:vAlign w:val="center"/>
            <w:hideMark/>
          </w:tcPr>
          <w:p w14:paraId="06B26BF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5E5128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0040A6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760ED61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238530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5D5F43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94513B6"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C796D8E"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53</w:t>
            </w:r>
          </w:p>
        </w:tc>
        <w:tc>
          <w:tcPr>
            <w:tcW w:w="2202" w:type="dxa"/>
          </w:tcPr>
          <w:p w14:paraId="696CCA75"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b/>
                <w:bCs/>
              </w:rPr>
            </w:pPr>
            <w:r w:rsidRPr="69354C60">
              <w:rPr>
                <w:b/>
                <w:bCs/>
              </w:rPr>
              <w:t>Furniture Maker</w:t>
            </w:r>
          </w:p>
        </w:tc>
        <w:tc>
          <w:tcPr>
            <w:tcW w:w="1054" w:type="dxa"/>
            <w:noWrap/>
          </w:tcPr>
          <w:p w14:paraId="0D9FDD9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394113</w:t>
            </w:r>
          </w:p>
        </w:tc>
        <w:tc>
          <w:tcPr>
            <w:tcW w:w="808" w:type="dxa"/>
            <w:noWrap/>
            <w:vAlign w:val="center"/>
          </w:tcPr>
          <w:p w14:paraId="4904EA0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tcPr>
          <w:p w14:paraId="5C94131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vAlign w:val="center"/>
          </w:tcPr>
          <w:p w14:paraId="37AE65A7" w14:textId="77777777" w:rsidR="00C37342" w:rsidRPr="69354C60"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00113062">
              <w:rPr>
                <w:rFonts w:cstheme="minorHAnsi"/>
              </w:rPr>
              <w:t>PSA</w:t>
            </w:r>
          </w:p>
        </w:tc>
        <w:tc>
          <w:tcPr>
            <w:tcW w:w="808" w:type="dxa"/>
            <w:vAlign w:val="center"/>
          </w:tcPr>
          <w:p w14:paraId="387E85E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JRP</w:t>
            </w:r>
          </w:p>
        </w:tc>
        <w:tc>
          <w:tcPr>
            <w:tcW w:w="808" w:type="dxa"/>
            <w:noWrap/>
            <w:vAlign w:val="center"/>
          </w:tcPr>
          <w:p w14:paraId="68E36DF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MSA</w:t>
            </w:r>
          </w:p>
        </w:tc>
        <w:tc>
          <w:tcPr>
            <w:tcW w:w="808" w:type="dxa"/>
            <w:noWrap/>
            <w:vAlign w:val="center"/>
          </w:tcPr>
          <w:p w14:paraId="77FDA8E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69354C60">
              <w:t>MPA</w:t>
            </w:r>
          </w:p>
        </w:tc>
      </w:tr>
      <w:tr w:rsidR="00C37342" w:rsidRPr="00184C3F" w14:paraId="503A4906"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4A1201B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54</w:t>
            </w:r>
          </w:p>
        </w:tc>
        <w:tc>
          <w:tcPr>
            <w:tcW w:w="2202" w:type="dxa"/>
            <w:hideMark/>
          </w:tcPr>
          <w:p w14:paraId="2FD87FBB"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Gallery or Museum Technician</w:t>
            </w:r>
          </w:p>
        </w:tc>
        <w:tc>
          <w:tcPr>
            <w:tcW w:w="1054" w:type="dxa"/>
            <w:noWrap/>
            <w:hideMark/>
          </w:tcPr>
          <w:p w14:paraId="1FA8EFE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399311</w:t>
            </w:r>
          </w:p>
        </w:tc>
        <w:tc>
          <w:tcPr>
            <w:tcW w:w="808" w:type="dxa"/>
            <w:noWrap/>
            <w:vAlign w:val="center"/>
            <w:hideMark/>
          </w:tcPr>
          <w:p w14:paraId="2F07D83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AFDABE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50B8065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3ED93B5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EC711E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60606A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7E26CDFA"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7105DE5"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55</w:t>
            </w:r>
          </w:p>
        </w:tc>
        <w:tc>
          <w:tcPr>
            <w:tcW w:w="2202" w:type="dxa"/>
            <w:hideMark/>
          </w:tcPr>
          <w:p w14:paraId="79EEF78D"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Gardener (General)</w:t>
            </w:r>
          </w:p>
        </w:tc>
        <w:tc>
          <w:tcPr>
            <w:tcW w:w="1054" w:type="dxa"/>
            <w:noWrap/>
            <w:hideMark/>
          </w:tcPr>
          <w:p w14:paraId="5F9BC28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362211</w:t>
            </w:r>
          </w:p>
        </w:tc>
        <w:tc>
          <w:tcPr>
            <w:tcW w:w="808" w:type="dxa"/>
            <w:noWrap/>
            <w:vAlign w:val="center"/>
            <w:hideMark/>
          </w:tcPr>
          <w:p w14:paraId="7581801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41BD92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B66B57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6E4C593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2077BA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41FAC6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0290301"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31B8F4D2"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56</w:t>
            </w:r>
          </w:p>
        </w:tc>
        <w:tc>
          <w:tcPr>
            <w:tcW w:w="2202" w:type="dxa"/>
            <w:hideMark/>
          </w:tcPr>
          <w:p w14:paraId="1F94DFA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Gas or Petroleum Operator</w:t>
            </w:r>
          </w:p>
        </w:tc>
        <w:tc>
          <w:tcPr>
            <w:tcW w:w="1054" w:type="dxa"/>
            <w:noWrap/>
            <w:hideMark/>
          </w:tcPr>
          <w:p w14:paraId="2D54C87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399212</w:t>
            </w:r>
          </w:p>
        </w:tc>
        <w:tc>
          <w:tcPr>
            <w:tcW w:w="808" w:type="dxa"/>
            <w:noWrap/>
            <w:vAlign w:val="center"/>
            <w:hideMark/>
          </w:tcPr>
          <w:p w14:paraId="289B129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024D56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01C23F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529BA59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82DB3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C3DF6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1E43D91"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064E72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lastRenderedPageBreak/>
              <w:t>57</w:t>
            </w:r>
          </w:p>
        </w:tc>
        <w:tc>
          <w:tcPr>
            <w:tcW w:w="2202" w:type="dxa"/>
            <w:hideMark/>
          </w:tcPr>
          <w:p w14:paraId="7A056A75"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Gasfitter</w:t>
            </w:r>
          </w:p>
        </w:tc>
        <w:tc>
          <w:tcPr>
            <w:tcW w:w="1054" w:type="dxa"/>
            <w:noWrap/>
            <w:hideMark/>
          </w:tcPr>
          <w:p w14:paraId="3CD2132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334114</w:t>
            </w:r>
          </w:p>
        </w:tc>
        <w:tc>
          <w:tcPr>
            <w:tcW w:w="808" w:type="dxa"/>
            <w:noWrap/>
            <w:vAlign w:val="center"/>
            <w:hideMark/>
          </w:tcPr>
          <w:p w14:paraId="623664C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BC653A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283400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603CF02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CD6530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53AF56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1169DE3"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4C1AA769"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58</w:t>
            </w:r>
          </w:p>
        </w:tc>
        <w:tc>
          <w:tcPr>
            <w:tcW w:w="2202" w:type="dxa"/>
            <w:hideMark/>
          </w:tcPr>
          <w:p w14:paraId="359548C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Glazier</w:t>
            </w:r>
          </w:p>
        </w:tc>
        <w:tc>
          <w:tcPr>
            <w:tcW w:w="1054" w:type="dxa"/>
            <w:noWrap/>
            <w:hideMark/>
          </w:tcPr>
          <w:p w14:paraId="3B15C7C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333111</w:t>
            </w:r>
          </w:p>
        </w:tc>
        <w:tc>
          <w:tcPr>
            <w:tcW w:w="808" w:type="dxa"/>
            <w:noWrap/>
            <w:vAlign w:val="center"/>
            <w:hideMark/>
          </w:tcPr>
          <w:p w14:paraId="4D9DA35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390F59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5B2B3EC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25155C9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F8D30E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69A861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3D52ED0"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BB3C12B"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59</w:t>
            </w:r>
          </w:p>
        </w:tc>
        <w:tc>
          <w:tcPr>
            <w:tcW w:w="2202" w:type="dxa"/>
            <w:hideMark/>
          </w:tcPr>
          <w:p w14:paraId="2A064ED6"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Graphic Pre-press Trades Worker</w:t>
            </w:r>
          </w:p>
        </w:tc>
        <w:tc>
          <w:tcPr>
            <w:tcW w:w="1054" w:type="dxa"/>
            <w:noWrap/>
            <w:hideMark/>
          </w:tcPr>
          <w:p w14:paraId="4F0B34C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392211</w:t>
            </w:r>
          </w:p>
        </w:tc>
        <w:tc>
          <w:tcPr>
            <w:tcW w:w="808" w:type="dxa"/>
            <w:noWrap/>
            <w:vAlign w:val="center"/>
            <w:hideMark/>
          </w:tcPr>
          <w:p w14:paraId="7BF438E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338508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27758F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379DAFF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7753AB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75ADCC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80ACD78"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471BDF4"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60</w:t>
            </w:r>
          </w:p>
        </w:tc>
        <w:tc>
          <w:tcPr>
            <w:tcW w:w="2202" w:type="dxa"/>
            <w:hideMark/>
          </w:tcPr>
          <w:p w14:paraId="1A90EBB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Greenkeeper</w:t>
            </w:r>
          </w:p>
        </w:tc>
        <w:tc>
          <w:tcPr>
            <w:tcW w:w="1054" w:type="dxa"/>
            <w:noWrap/>
            <w:hideMark/>
          </w:tcPr>
          <w:p w14:paraId="44AECC0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362311</w:t>
            </w:r>
          </w:p>
        </w:tc>
        <w:tc>
          <w:tcPr>
            <w:tcW w:w="808" w:type="dxa"/>
            <w:noWrap/>
            <w:vAlign w:val="center"/>
            <w:hideMark/>
          </w:tcPr>
          <w:p w14:paraId="00D6038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D51595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4DCFA2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4C76960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C67896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B0E8B8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8F6296E"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01796D3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61</w:t>
            </w:r>
          </w:p>
        </w:tc>
        <w:tc>
          <w:tcPr>
            <w:tcW w:w="2202" w:type="dxa"/>
            <w:hideMark/>
          </w:tcPr>
          <w:p w14:paraId="2A6034D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Gunsmith</w:t>
            </w:r>
          </w:p>
        </w:tc>
        <w:tc>
          <w:tcPr>
            <w:tcW w:w="1054" w:type="dxa"/>
            <w:noWrap/>
            <w:hideMark/>
          </w:tcPr>
          <w:p w14:paraId="47D8161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323312</w:t>
            </w:r>
          </w:p>
        </w:tc>
        <w:tc>
          <w:tcPr>
            <w:tcW w:w="808" w:type="dxa"/>
            <w:noWrap/>
            <w:vAlign w:val="center"/>
            <w:hideMark/>
          </w:tcPr>
          <w:p w14:paraId="47D44A9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63F012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A1C6E7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1FC6ACA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3D9C82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4E038F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B9B135C"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6A048B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62</w:t>
            </w:r>
          </w:p>
        </w:tc>
        <w:tc>
          <w:tcPr>
            <w:tcW w:w="2202" w:type="dxa"/>
            <w:hideMark/>
          </w:tcPr>
          <w:p w14:paraId="7E134416"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Hairdresser</w:t>
            </w:r>
          </w:p>
        </w:tc>
        <w:tc>
          <w:tcPr>
            <w:tcW w:w="1054" w:type="dxa"/>
            <w:noWrap/>
            <w:hideMark/>
          </w:tcPr>
          <w:p w14:paraId="4428007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391111</w:t>
            </w:r>
          </w:p>
        </w:tc>
        <w:tc>
          <w:tcPr>
            <w:tcW w:w="808" w:type="dxa"/>
            <w:noWrap/>
            <w:vAlign w:val="center"/>
            <w:hideMark/>
          </w:tcPr>
          <w:p w14:paraId="4DA7CF6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9CC25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7C9F74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4A20433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2BEBE4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A96F0A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A80A071"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742580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63</w:t>
            </w:r>
          </w:p>
        </w:tc>
        <w:tc>
          <w:tcPr>
            <w:tcW w:w="2202" w:type="dxa"/>
            <w:hideMark/>
          </w:tcPr>
          <w:p w14:paraId="273914A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Hardware Technician</w:t>
            </w:r>
          </w:p>
        </w:tc>
        <w:tc>
          <w:tcPr>
            <w:tcW w:w="1054" w:type="dxa"/>
            <w:noWrap/>
            <w:hideMark/>
          </w:tcPr>
          <w:p w14:paraId="53DA6FB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313111</w:t>
            </w:r>
          </w:p>
        </w:tc>
        <w:tc>
          <w:tcPr>
            <w:tcW w:w="808" w:type="dxa"/>
            <w:noWrap/>
            <w:vAlign w:val="center"/>
            <w:hideMark/>
          </w:tcPr>
          <w:p w14:paraId="7DFD5F0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C347B2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4660DC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5A2BF13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2D2E92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0488E1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32287492"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397C17B"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64</w:t>
            </w:r>
          </w:p>
        </w:tc>
        <w:tc>
          <w:tcPr>
            <w:tcW w:w="2202" w:type="dxa"/>
            <w:hideMark/>
          </w:tcPr>
          <w:p w14:paraId="6FE64886"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Horse Trainer</w:t>
            </w:r>
          </w:p>
        </w:tc>
        <w:tc>
          <w:tcPr>
            <w:tcW w:w="1054" w:type="dxa"/>
            <w:noWrap/>
            <w:hideMark/>
          </w:tcPr>
          <w:p w14:paraId="7079296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361112</w:t>
            </w:r>
          </w:p>
        </w:tc>
        <w:tc>
          <w:tcPr>
            <w:tcW w:w="808" w:type="dxa"/>
            <w:noWrap/>
            <w:vAlign w:val="center"/>
            <w:hideMark/>
          </w:tcPr>
          <w:p w14:paraId="73361D7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7E1588B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B29D1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2E48CF4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A45C7E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212468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EFEEEBA"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50CE279"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65</w:t>
            </w:r>
          </w:p>
        </w:tc>
        <w:tc>
          <w:tcPr>
            <w:tcW w:w="2202" w:type="dxa"/>
            <w:hideMark/>
          </w:tcPr>
          <w:p w14:paraId="6A592933"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ICT Customer Support Officer</w:t>
            </w:r>
          </w:p>
        </w:tc>
        <w:tc>
          <w:tcPr>
            <w:tcW w:w="1054" w:type="dxa"/>
            <w:noWrap/>
            <w:hideMark/>
          </w:tcPr>
          <w:p w14:paraId="798E834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313112</w:t>
            </w:r>
          </w:p>
        </w:tc>
        <w:tc>
          <w:tcPr>
            <w:tcW w:w="808" w:type="dxa"/>
            <w:noWrap/>
            <w:vAlign w:val="center"/>
            <w:hideMark/>
          </w:tcPr>
          <w:p w14:paraId="6B4F67B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04B2D1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F0E12E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19F7838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77CBB1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7212E6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53B1E97"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45193B5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66</w:t>
            </w:r>
          </w:p>
        </w:tc>
        <w:tc>
          <w:tcPr>
            <w:tcW w:w="2202" w:type="dxa"/>
            <w:hideMark/>
          </w:tcPr>
          <w:p w14:paraId="7405AC6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ICT Support Technicians nec</w:t>
            </w:r>
          </w:p>
        </w:tc>
        <w:tc>
          <w:tcPr>
            <w:tcW w:w="1054" w:type="dxa"/>
            <w:noWrap/>
            <w:hideMark/>
          </w:tcPr>
          <w:p w14:paraId="18B3CFA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313199</w:t>
            </w:r>
          </w:p>
        </w:tc>
        <w:tc>
          <w:tcPr>
            <w:tcW w:w="808" w:type="dxa"/>
            <w:noWrap/>
            <w:vAlign w:val="center"/>
            <w:hideMark/>
          </w:tcPr>
          <w:p w14:paraId="4532D4D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4A1B663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82E05D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38A3784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24A0DD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E01C6F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7B35EACC"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0811626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67</w:t>
            </w:r>
          </w:p>
        </w:tc>
        <w:tc>
          <w:tcPr>
            <w:tcW w:w="2202" w:type="dxa"/>
            <w:hideMark/>
          </w:tcPr>
          <w:p w14:paraId="1DF97B5D"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Jeweller</w:t>
            </w:r>
          </w:p>
        </w:tc>
        <w:tc>
          <w:tcPr>
            <w:tcW w:w="1054" w:type="dxa"/>
            <w:noWrap/>
            <w:hideMark/>
          </w:tcPr>
          <w:p w14:paraId="06FE661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399411</w:t>
            </w:r>
          </w:p>
        </w:tc>
        <w:tc>
          <w:tcPr>
            <w:tcW w:w="808" w:type="dxa"/>
            <w:noWrap/>
            <w:vAlign w:val="center"/>
            <w:hideMark/>
          </w:tcPr>
          <w:p w14:paraId="68A063B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C1F378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4A134A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376D5D4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99F731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50FD39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B3BA541"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E7DA04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68</w:t>
            </w:r>
          </w:p>
        </w:tc>
        <w:tc>
          <w:tcPr>
            <w:tcW w:w="2202" w:type="dxa"/>
            <w:hideMark/>
          </w:tcPr>
          <w:p w14:paraId="147B7E1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Jockey</w:t>
            </w:r>
          </w:p>
        </w:tc>
        <w:tc>
          <w:tcPr>
            <w:tcW w:w="1054" w:type="dxa"/>
            <w:noWrap/>
            <w:hideMark/>
          </w:tcPr>
          <w:p w14:paraId="60A21E1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452413</w:t>
            </w:r>
          </w:p>
        </w:tc>
        <w:tc>
          <w:tcPr>
            <w:tcW w:w="808" w:type="dxa"/>
            <w:noWrap/>
            <w:vAlign w:val="center"/>
            <w:hideMark/>
          </w:tcPr>
          <w:p w14:paraId="46682B7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5597F4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573AB7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7185DFA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7E2DBF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51D97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184CCE1"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A3F8768"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69</w:t>
            </w:r>
          </w:p>
        </w:tc>
        <w:tc>
          <w:tcPr>
            <w:tcW w:w="2202" w:type="dxa"/>
            <w:hideMark/>
          </w:tcPr>
          <w:p w14:paraId="623A5D9F"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Joiner</w:t>
            </w:r>
          </w:p>
        </w:tc>
        <w:tc>
          <w:tcPr>
            <w:tcW w:w="1054" w:type="dxa"/>
            <w:noWrap/>
            <w:hideMark/>
          </w:tcPr>
          <w:p w14:paraId="7426897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331213</w:t>
            </w:r>
          </w:p>
        </w:tc>
        <w:tc>
          <w:tcPr>
            <w:tcW w:w="808" w:type="dxa"/>
            <w:noWrap/>
            <w:vAlign w:val="center"/>
            <w:hideMark/>
          </w:tcPr>
          <w:p w14:paraId="0575230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79CD9A6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5FA88F7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6093ED5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605162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C2F66B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85E215A"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4EB4AF60"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70</w:t>
            </w:r>
          </w:p>
        </w:tc>
        <w:tc>
          <w:tcPr>
            <w:tcW w:w="2202" w:type="dxa"/>
            <w:hideMark/>
          </w:tcPr>
          <w:p w14:paraId="04B8D556"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Landscape Gardener</w:t>
            </w:r>
          </w:p>
        </w:tc>
        <w:tc>
          <w:tcPr>
            <w:tcW w:w="1054" w:type="dxa"/>
            <w:noWrap/>
            <w:hideMark/>
          </w:tcPr>
          <w:p w14:paraId="41DD077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362213</w:t>
            </w:r>
          </w:p>
        </w:tc>
        <w:tc>
          <w:tcPr>
            <w:tcW w:w="808" w:type="dxa"/>
            <w:noWrap/>
            <w:vAlign w:val="center"/>
            <w:hideMark/>
          </w:tcPr>
          <w:p w14:paraId="5773C45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F40C16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2479CC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50563F6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7CB4CB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D4A59A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04B1F59"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E3250D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71</w:t>
            </w:r>
          </w:p>
        </w:tc>
        <w:tc>
          <w:tcPr>
            <w:tcW w:w="2202" w:type="dxa"/>
            <w:hideMark/>
          </w:tcPr>
          <w:p w14:paraId="5B54051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Leather Goods Maker</w:t>
            </w:r>
          </w:p>
        </w:tc>
        <w:tc>
          <w:tcPr>
            <w:tcW w:w="1054" w:type="dxa"/>
            <w:noWrap/>
            <w:hideMark/>
          </w:tcPr>
          <w:p w14:paraId="4154646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393112</w:t>
            </w:r>
          </w:p>
        </w:tc>
        <w:tc>
          <w:tcPr>
            <w:tcW w:w="808" w:type="dxa"/>
            <w:noWrap/>
            <w:vAlign w:val="center"/>
            <w:hideMark/>
          </w:tcPr>
          <w:p w14:paraId="5D9B9DF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608574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79087E3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13062">
              <w:rPr>
                <w:rFonts w:cstheme="minorHAnsi"/>
              </w:rPr>
              <w:t>PSA</w:t>
            </w:r>
          </w:p>
        </w:tc>
        <w:tc>
          <w:tcPr>
            <w:tcW w:w="808" w:type="dxa"/>
            <w:vAlign w:val="center"/>
            <w:hideMark/>
          </w:tcPr>
          <w:p w14:paraId="55DE7B1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323FD7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6C074B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15CBB76"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1CFE6503" w14:textId="77777777" w:rsidR="00C37342" w:rsidRPr="00184C3F" w:rsidRDefault="00C37342" w:rsidP="00E961F1">
            <w:pPr>
              <w:spacing w:after="120"/>
              <w:jc w:val="center"/>
              <w:rPr>
                <w:b w:val="0"/>
                <w:bCs w:val="0"/>
              </w:rPr>
            </w:pPr>
            <w:r w:rsidRPr="4C7D2B51">
              <w:rPr>
                <w:b w:val="0"/>
                <w:bCs w:val="0"/>
              </w:rPr>
              <w:t>72</w:t>
            </w:r>
          </w:p>
        </w:tc>
        <w:tc>
          <w:tcPr>
            <w:tcW w:w="2202" w:type="dxa"/>
            <w:hideMark/>
          </w:tcPr>
          <w:p w14:paraId="6675E919"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b/>
                <w:bCs/>
              </w:rPr>
            </w:pPr>
            <w:r w:rsidRPr="1829FCB6">
              <w:rPr>
                <w:b/>
                <w:bCs/>
              </w:rPr>
              <w:t>Lift Mechanic</w:t>
            </w:r>
          </w:p>
        </w:tc>
        <w:tc>
          <w:tcPr>
            <w:tcW w:w="1054" w:type="dxa"/>
            <w:noWrap/>
            <w:hideMark/>
          </w:tcPr>
          <w:p w14:paraId="547C491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341113</w:t>
            </w:r>
          </w:p>
        </w:tc>
        <w:tc>
          <w:tcPr>
            <w:tcW w:w="808" w:type="dxa"/>
            <w:noWrap/>
            <w:vAlign w:val="center"/>
            <w:hideMark/>
          </w:tcPr>
          <w:p w14:paraId="3F0CA52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hideMark/>
          </w:tcPr>
          <w:p w14:paraId="632808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vAlign w:val="center"/>
          </w:tcPr>
          <w:p w14:paraId="11E97F6D" w14:textId="77777777" w:rsidR="00C37342" w:rsidRPr="1829FCB6"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00113062">
              <w:rPr>
                <w:rFonts w:cstheme="minorHAnsi"/>
              </w:rPr>
              <w:t>PSA</w:t>
            </w:r>
          </w:p>
        </w:tc>
        <w:tc>
          <w:tcPr>
            <w:tcW w:w="808" w:type="dxa"/>
            <w:vAlign w:val="center"/>
            <w:hideMark/>
          </w:tcPr>
          <w:p w14:paraId="45CA2A5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JRP</w:t>
            </w:r>
          </w:p>
        </w:tc>
        <w:tc>
          <w:tcPr>
            <w:tcW w:w="808" w:type="dxa"/>
            <w:noWrap/>
            <w:vAlign w:val="center"/>
            <w:hideMark/>
          </w:tcPr>
          <w:p w14:paraId="77C7898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MSA</w:t>
            </w:r>
          </w:p>
        </w:tc>
        <w:tc>
          <w:tcPr>
            <w:tcW w:w="808" w:type="dxa"/>
            <w:noWrap/>
            <w:vAlign w:val="center"/>
            <w:hideMark/>
          </w:tcPr>
          <w:p w14:paraId="3CF4AB4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MPA</w:t>
            </w:r>
          </w:p>
        </w:tc>
      </w:tr>
      <w:tr w:rsidR="00C37342" w:rsidRPr="00184C3F" w14:paraId="6AE33ACA"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D90557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73</w:t>
            </w:r>
          </w:p>
        </w:tc>
        <w:tc>
          <w:tcPr>
            <w:tcW w:w="2202" w:type="dxa"/>
            <w:hideMark/>
          </w:tcPr>
          <w:p w14:paraId="152B878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Light Technician</w:t>
            </w:r>
          </w:p>
        </w:tc>
        <w:tc>
          <w:tcPr>
            <w:tcW w:w="1054" w:type="dxa"/>
            <w:noWrap/>
            <w:hideMark/>
          </w:tcPr>
          <w:p w14:paraId="41FB22F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399513</w:t>
            </w:r>
          </w:p>
        </w:tc>
        <w:tc>
          <w:tcPr>
            <w:tcW w:w="808" w:type="dxa"/>
            <w:noWrap/>
            <w:vAlign w:val="center"/>
            <w:hideMark/>
          </w:tcPr>
          <w:p w14:paraId="5A78CD7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76F64D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77C435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52FC25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43F286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5FD8BA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7F0253ED"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2A534F4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74</w:t>
            </w:r>
          </w:p>
        </w:tc>
        <w:tc>
          <w:tcPr>
            <w:tcW w:w="2202" w:type="dxa"/>
            <w:hideMark/>
          </w:tcPr>
          <w:p w14:paraId="5914D58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Locksmith</w:t>
            </w:r>
          </w:p>
        </w:tc>
        <w:tc>
          <w:tcPr>
            <w:tcW w:w="1054" w:type="dxa"/>
            <w:noWrap/>
            <w:hideMark/>
          </w:tcPr>
          <w:p w14:paraId="0F5025C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323313</w:t>
            </w:r>
          </w:p>
        </w:tc>
        <w:tc>
          <w:tcPr>
            <w:tcW w:w="808" w:type="dxa"/>
            <w:noWrap/>
            <w:vAlign w:val="center"/>
            <w:hideMark/>
          </w:tcPr>
          <w:p w14:paraId="10C65B0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49EC83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A73304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00F24C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001AC6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B3F85F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7C62538"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175AA229"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75</w:t>
            </w:r>
          </w:p>
        </w:tc>
        <w:tc>
          <w:tcPr>
            <w:tcW w:w="2202" w:type="dxa"/>
            <w:hideMark/>
          </w:tcPr>
          <w:p w14:paraId="0B0BCA8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Make Up Artist</w:t>
            </w:r>
          </w:p>
        </w:tc>
        <w:tc>
          <w:tcPr>
            <w:tcW w:w="1054" w:type="dxa"/>
            <w:noWrap/>
            <w:hideMark/>
          </w:tcPr>
          <w:p w14:paraId="5E644E8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399514</w:t>
            </w:r>
          </w:p>
        </w:tc>
        <w:tc>
          <w:tcPr>
            <w:tcW w:w="808" w:type="dxa"/>
            <w:noWrap/>
            <w:vAlign w:val="center"/>
            <w:hideMark/>
          </w:tcPr>
          <w:p w14:paraId="4925ED4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F0BD0B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13540C1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1A6002D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059554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E28A17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1A00D95" w14:textId="77777777" w:rsidTr="00E961F1">
        <w:trPr>
          <w:trHeight w:val="948"/>
        </w:trPr>
        <w:tc>
          <w:tcPr>
            <w:cnfStyle w:val="001000000000" w:firstRow="0" w:lastRow="0" w:firstColumn="1" w:lastColumn="0" w:oddVBand="0" w:evenVBand="0" w:oddHBand="0" w:evenHBand="0" w:firstRowFirstColumn="0" w:firstRowLastColumn="0" w:lastRowFirstColumn="0" w:lastRowLastColumn="0"/>
            <w:tcW w:w="912" w:type="dxa"/>
          </w:tcPr>
          <w:p w14:paraId="378EC5E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76</w:t>
            </w:r>
          </w:p>
        </w:tc>
        <w:tc>
          <w:tcPr>
            <w:tcW w:w="2202" w:type="dxa"/>
            <w:hideMark/>
          </w:tcPr>
          <w:p w14:paraId="7B4A688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Mechanical Engineering Technician</w:t>
            </w:r>
          </w:p>
        </w:tc>
        <w:tc>
          <w:tcPr>
            <w:tcW w:w="1054" w:type="dxa"/>
            <w:noWrap/>
            <w:hideMark/>
          </w:tcPr>
          <w:p w14:paraId="709A20A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312512</w:t>
            </w:r>
          </w:p>
        </w:tc>
        <w:tc>
          <w:tcPr>
            <w:tcW w:w="808" w:type="dxa"/>
            <w:noWrap/>
            <w:vAlign w:val="center"/>
            <w:hideMark/>
          </w:tcPr>
          <w:p w14:paraId="63E34CF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20C25F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718B80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1A592C8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A0E092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7826D1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5A7E8CF"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1435DB22"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77</w:t>
            </w:r>
          </w:p>
        </w:tc>
        <w:tc>
          <w:tcPr>
            <w:tcW w:w="2202" w:type="dxa"/>
            <w:hideMark/>
          </w:tcPr>
          <w:p w14:paraId="71245E32"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Metal Casting Trades Worker</w:t>
            </w:r>
          </w:p>
        </w:tc>
        <w:tc>
          <w:tcPr>
            <w:tcW w:w="1054" w:type="dxa"/>
            <w:noWrap/>
            <w:hideMark/>
          </w:tcPr>
          <w:p w14:paraId="1B3EA2D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322114</w:t>
            </w:r>
          </w:p>
        </w:tc>
        <w:tc>
          <w:tcPr>
            <w:tcW w:w="808" w:type="dxa"/>
            <w:noWrap/>
            <w:vAlign w:val="center"/>
            <w:hideMark/>
          </w:tcPr>
          <w:p w14:paraId="4CFAFE7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4019AB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5C9A074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1C15CE4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B96C54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21AB53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2AC8323" w14:textId="77777777" w:rsidTr="00E961F1">
        <w:trPr>
          <w:trHeight w:val="448"/>
        </w:trPr>
        <w:tc>
          <w:tcPr>
            <w:cnfStyle w:val="001000000000" w:firstRow="0" w:lastRow="0" w:firstColumn="1" w:lastColumn="0" w:oddVBand="0" w:evenVBand="0" w:oddHBand="0" w:evenHBand="0" w:firstRowFirstColumn="0" w:firstRowLastColumn="0" w:lastRowFirstColumn="0" w:lastRowLastColumn="0"/>
            <w:tcW w:w="912" w:type="dxa"/>
          </w:tcPr>
          <w:p w14:paraId="559B2C82"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78</w:t>
            </w:r>
          </w:p>
        </w:tc>
        <w:tc>
          <w:tcPr>
            <w:tcW w:w="2202" w:type="dxa"/>
            <w:hideMark/>
          </w:tcPr>
          <w:p w14:paraId="3D0752DD"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Metal Fabricator*</w:t>
            </w:r>
          </w:p>
        </w:tc>
        <w:tc>
          <w:tcPr>
            <w:tcW w:w="1054" w:type="dxa"/>
            <w:noWrap/>
            <w:hideMark/>
          </w:tcPr>
          <w:p w14:paraId="5D02C7B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322311</w:t>
            </w:r>
          </w:p>
        </w:tc>
        <w:tc>
          <w:tcPr>
            <w:tcW w:w="808" w:type="dxa"/>
            <w:noWrap/>
            <w:vAlign w:val="center"/>
            <w:hideMark/>
          </w:tcPr>
          <w:p w14:paraId="4EB5AD9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2AD19DC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469F856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70CEC37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72EC69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886490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7DDAF25E"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F2F974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79</w:t>
            </w:r>
          </w:p>
        </w:tc>
        <w:tc>
          <w:tcPr>
            <w:tcW w:w="2202" w:type="dxa"/>
            <w:hideMark/>
          </w:tcPr>
          <w:p w14:paraId="4FCB562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Metal Fitters and Machinists NEC</w:t>
            </w:r>
          </w:p>
        </w:tc>
        <w:tc>
          <w:tcPr>
            <w:tcW w:w="1054" w:type="dxa"/>
            <w:noWrap/>
            <w:hideMark/>
          </w:tcPr>
          <w:p w14:paraId="46B54BC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323299</w:t>
            </w:r>
          </w:p>
        </w:tc>
        <w:tc>
          <w:tcPr>
            <w:tcW w:w="808" w:type="dxa"/>
            <w:noWrap/>
            <w:vAlign w:val="center"/>
            <w:hideMark/>
          </w:tcPr>
          <w:p w14:paraId="34298FF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39852C8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4509440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0F83A15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7D1C73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5D595A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38BA9460"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391040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lastRenderedPageBreak/>
              <w:t>80</w:t>
            </w:r>
          </w:p>
        </w:tc>
        <w:tc>
          <w:tcPr>
            <w:tcW w:w="2202" w:type="dxa"/>
            <w:hideMark/>
          </w:tcPr>
          <w:p w14:paraId="7D542807"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Metal Machinist (First Class)</w:t>
            </w:r>
          </w:p>
        </w:tc>
        <w:tc>
          <w:tcPr>
            <w:tcW w:w="1054" w:type="dxa"/>
            <w:noWrap/>
            <w:hideMark/>
          </w:tcPr>
          <w:p w14:paraId="20908A2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323214</w:t>
            </w:r>
          </w:p>
        </w:tc>
        <w:tc>
          <w:tcPr>
            <w:tcW w:w="808" w:type="dxa"/>
            <w:noWrap/>
            <w:vAlign w:val="center"/>
            <w:hideMark/>
          </w:tcPr>
          <w:p w14:paraId="6411E77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1DE8C70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0627028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2198990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632C2C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4666EE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74E43A7"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68DB00A3"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81</w:t>
            </w:r>
          </w:p>
        </w:tc>
        <w:tc>
          <w:tcPr>
            <w:tcW w:w="2202" w:type="dxa"/>
            <w:hideMark/>
          </w:tcPr>
          <w:p w14:paraId="34B45E4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Metal Polisher</w:t>
            </w:r>
          </w:p>
        </w:tc>
        <w:tc>
          <w:tcPr>
            <w:tcW w:w="1054" w:type="dxa"/>
            <w:noWrap/>
            <w:hideMark/>
          </w:tcPr>
          <w:p w14:paraId="0691CDA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322115</w:t>
            </w:r>
          </w:p>
        </w:tc>
        <w:tc>
          <w:tcPr>
            <w:tcW w:w="808" w:type="dxa"/>
            <w:noWrap/>
            <w:vAlign w:val="center"/>
            <w:hideMark/>
          </w:tcPr>
          <w:p w14:paraId="228BE6F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C28ADB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F9DBF8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11C90A0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892E87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6EC037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A6637D4"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6086197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82</w:t>
            </w:r>
          </w:p>
        </w:tc>
        <w:tc>
          <w:tcPr>
            <w:tcW w:w="2202" w:type="dxa"/>
            <w:hideMark/>
          </w:tcPr>
          <w:p w14:paraId="138B9BC3"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Motor Mechanic (General)</w:t>
            </w:r>
          </w:p>
        </w:tc>
        <w:tc>
          <w:tcPr>
            <w:tcW w:w="1054" w:type="dxa"/>
            <w:noWrap/>
            <w:hideMark/>
          </w:tcPr>
          <w:p w14:paraId="6DE33DC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321211</w:t>
            </w:r>
          </w:p>
        </w:tc>
        <w:tc>
          <w:tcPr>
            <w:tcW w:w="808" w:type="dxa"/>
            <w:noWrap/>
            <w:vAlign w:val="center"/>
            <w:hideMark/>
          </w:tcPr>
          <w:p w14:paraId="41C63FD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6D8B92F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E90E2B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757800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2D80AD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525136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51E4626"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E787896"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83</w:t>
            </w:r>
          </w:p>
        </w:tc>
        <w:tc>
          <w:tcPr>
            <w:tcW w:w="2202" w:type="dxa"/>
            <w:hideMark/>
          </w:tcPr>
          <w:p w14:paraId="4EB6F1A7"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Motorcycle Mechanic</w:t>
            </w:r>
          </w:p>
        </w:tc>
        <w:tc>
          <w:tcPr>
            <w:tcW w:w="1054" w:type="dxa"/>
            <w:noWrap/>
            <w:hideMark/>
          </w:tcPr>
          <w:p w14:paraId="5B61615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321213</w:t>
            </w:r>
          </w:p>
        </w:tc>
        <w:tc>
          <w:tcPr>
            <w:tcW w:w="808" w:type="dxa"/>
            <w:noWrap/>
            <w:vAlign w:val="center"/>
            <w:hideMark/>
          </w:tcPr>
          <w:p w14:paraId="41E13AD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89B7FA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07D2E4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5D65BA3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2A5374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745A02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75AE81A"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7575DFF1"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84</w:t>
            </w:r>
          </w:p>
        </w:tc>
        <w:tc>
          <w:tcPr>
            <w:tcW w:w="2202" w:type="dxa"/>
            <w:hideMark/>
          </w:tcPr>
          <w:p w14:paraId="461D0CF9"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Musical Instrument Maker or Repairer</w:t>
            </w:r>
          </w:p>
        </w:tc>
        <w:tc>
          <w:tcPr>
            <w:tcW w:w="1054" w:type="dxa"/>
            <w:noWrap/>
            <w:hideMark/>
          </w:tcPr>
          <w:p w14:paraId="6387800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399515</w:t>
            </w:r>
          </w:p>
        </w:tc>
        <w:tc>
          <w:tcPr>
            <w:tcW w:w="808" w:type="dxa"/>
            <w:noWrap/>
            <w:vAlign w:val="center"/>
            <w:hideMark/>
          </w:tcPr>
          <w:p w14:paraId="60466E2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8FC5BB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5457EA0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4BBADBC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A8D253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3D9D8B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B292BFC"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586F334"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85</w:t>
            </w:r>
          </w:p>
        </w:tc>
        <w:tc>
          <w:tcPr>
            <w:tcW w:w="2202" w:type="dxa"/>
            <w:hideMark/>
          </w:tcPr>
          <w:p w14:paraId="652CEFD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Nurseryperson</w:t>
            </w:r>
          </w:p>
        </w:tc>
        <w:tc>
          <w:tcPr>
            <w:tcW w:w="1054" w:type="dxa"/>
            <w:noWrap/>
            <w:hideMark/>
          </w:tcPr>
          <w:p w14:paraId="07FA4F7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362411</w:t>
            </w:r>
          </w:p>
        </w:tc>
        <w:tc>
          <w:tcPr>
            <w:tcW w:w="808" w:type="dxa"/>
            <w:noWrap/>
            <w:vAlign w:val="center"/>
            <w:hideMark/>
          </w:tcPr>
          <w:p w14:paraId="28C871B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2CBE296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164744A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4721E4F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A5A460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43C5F8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E904339"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589451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86</w:t>
            </w:r>
          </w:p>
        </w:tc>
        <w:tc>
          <w:tcPr>
            <w:tcW w:w="2202" w:type="dxa"/>
            <w:hideMark/>
          </w:tcPr>
          <w:p w14:paraId="7E2BE4A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Optical Dispenser (Aus) \ Dispensing Optician (NZ)</w:t>
            </w:r>
          </w:p>
        </w:tc>
        <w:tc>
          <w:tcPr>
            <w:tcW w:w="1054" w:type="dxa"/>
            <w:noWrap/>
            <w:hideMark/>
          </w:tcPr>
          <w:p w14:paraId="74EF08E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399913</w:t>
            </w:r>
          </w:p>
        </w:tc>
        <w:tc>
          <w:tcPr>
            <w:tcW w:w="808" w:type="dxa"/>
            <w:noWrap/>
            <w:vAlign w:val="center"/>
            <w:hideMark/>
          </w:tcPr>
          <w:p w14:paraId="113619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36EE74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0AB2B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1B329E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15C312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8D7818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7549537"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0F6FCA3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87</w:t>
            </w:r>
          </w:p>
        </w:tc>
        <w:tc>
          <w:tcPr>
            <w:tcW w:w="2202" w:type="dxa"/>
            <w:hideMark/>
          </w:tcPr>
          <w:p w14:paraId="4EAE222F"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Optical Mechanic</w:t>
            </w:r>
          </w:p>
        </w:tc>
        <w:tc>
          <w:tcPr>
            <w:tcW w:w="1054" w:type="dxa"/>
            <w:noWrap/>
            <w:hideMark/>
          </w:tcPr>
          <w:p w14:paraId="09623C5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399914</w:t>
            </w:r>
          </w:p>
        </w:tc>
        <w:tc>
          <w:tcPr>
            <w:tcW w:w="808" w:type="dxa"/>
            <w:noWrap/>
            <w:vAlign w:val="center"/>
            <w:hideMark/>
          </w:tcPr>
          <w:p w14:paraId="18B2AD1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9A6A45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8FA9F4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1BD373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2FB28D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859C7D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33BB402"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32ED4077"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88</w:t>
            </w:r>
          </w:p>
        </w:tc>
        <w:tc>
          <w:tcPr>
            <w:tcW w:w="2202" w:type="dxa"/>
            <w:hideMark/>
          </w:tcPr>
          <w:p w14:paraId="52CED4C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Painting Trades Worker</w:t>
            </w:r>
          </w:p>
        </w:tc>
        <w:tc>
          <w:tcPr>
            <w:tcW w:w="1054" w:type="dxa"/>
            <w:noWrap/>
            <w:hideMark/>
          </w:tcPr>
          <w:p w14:paraId="63C5649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332211</w:t>
            </w:r>
          </w:p>
        </w:tc>
        <w:tc>
          <w:tcPr>
            <w:tcW w:w="808" w:type="dxa"/>
            <w:noWrap/>
            <w:vAlign w:val="center"/>
            <w:hideMark/>
          </w:tcPr>
          <w:p w14:paraId="26B15C6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7D31FFC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22E6F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4A86C48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F2D8AC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13256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E8348C0"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4756208"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89</w:t>
            </w:r>
          </w:p>
        </w:tc>
        <w:tc>
          <w:tcPr>
            <w:tcW w:w="2202" w:type="dxa"/>
            <w:hideMark/>
          </w:tcPr>
          <w:p w14:paraId="463E9FD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Panel beater</w:t>
            </w:r>
          </w:p>
        </w:tc>
        <w:tc>
          <w:tcPr>
            <w:tcW w:w="1054" w:type="dxa"/>
            <w:noWrap/>
            <w:hideMark/>
          </w:tcPr>
          <w:p w14:paraId="6B85C40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324111</w:t>
            </w:r>
          </w:p>
        </w:tc>
        <w:tc>
          <w:tcPr>
            <w:tcW w:w="808" w:type="dxa"/>
            <w:noWrap/>
            <w:vAlign w:val="center"/>
            <w:hideMark/>
          </w:tcPr>
          <w:p w14:paraId="05BDC0B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5B962E3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2B783E7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3F00209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2EEE26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171317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783A12A"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5D8A9FCD"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90</w:t>
            </w:r>
          </w:p>
        </w:tc>
        <w:tc>
          <w:tcPr>
            <w:tcW w:w="2202" w:type="dxa"/>
            <w:hideMark/>
          </w:tcPr>
          <w:p w14:paraId="2A216233"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Pastrycook</w:t>
            </w:r>
          </w:p>
        </w:tc>
        <w:tc>
          <w:tcPr>
            <w:tcW w:w="1054" w:type="dxa"/>
            <w:noWrap/>
            <w:hideMark/>
          </w:tcPr>
          <w:p w14:paraId="5DC1197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351112</w:t>
            </w:r>
          </w:p>
        </w:tc>
        <w:tc>
          <w:tcPr>
            <w:tcW w:w="808" w:type="dxa"/>
            <w:noWrap/>
            <w:vAlign w:val="center"/>
            <w:hideMark/>
          </w:tcPr>
          <w:p w14:paraId="53FBBD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7BB0490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34EED87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49F3A40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2E9577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CCE75A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06FE7A2"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1FCAB5E1"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91</w:t>
            </w:r>
          </w:p>
        </w:tc>
        <w:tc>
          <w:tcPr>
            <w:tcW w:w="2202" w:type="dxa"/>
            <w:hideMark/>
          </w:tcPr>
          <w:p w14:paraId="3EB0489D"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Picture Framer</w:t>
            </w:r>
          </w:p>
        </w:tc>
        <w:tc>
          <w:tcPr>
            <w:tcW w:w="1054" w:type="dxa"/>
            <w:noWrap/>
            <w:hideMark/>
          </w:tcPr>
          <w:p w14:paraId="0BDE7AA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394212</w:t>
            </w:r>
          </w:p>
        </w:tc>
        <w:tc>
          <w:tcPr>
            <w:tcW w:w="808" w:type="dxa"/>
            <w:noWrap/>
            <w:vAlign w:val="center"/>
            <w:hideMark/>
          </w:tcPr>
          <w:p w14:paraId="7113A39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1978CD8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4A71618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7AB7355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185EE0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A0A190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3280441" w14:textId="77777777" w:rsidTr="00E961F1">
        <w:trPr>
          <w:trHeight w:val="300"/>
        </w:trPr>
        <w:tc>
          <w:tcPr>
            <w:cnfStyle w:val="001000000000" w:firstRow="0" w:lastRow="0" w:firstColumn="1" w:lastColumn="0" w:oddVBand="0" w:evenVBand="0" w:oddHBand="0" w:evenHBand="0" w:firstRowFirstColumn="0" w:firstRowLastColumn="0" w:lastRowFirstColumn="0" w:lastRowLastColumn="0"/>
            <w:tcW w:w="912" w:type="dxa"/>
          </w:tcPr>
          <w:p w14:paraId="0015F88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92</w:t>
            </w:r>
          </w:p>
        </w:tc>
        <w:tc>
          <w:tcPr>
            <w:tcW w:w="2202" w:type="dxa"/>
            <w:hideMark/>
          </w:tcPr>
          <w:p w14:paraId="65EB7814"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Plastics Technician</w:t>
            </w:r>
          </w:p>
        </w:tc>
        <w:tc>
          <w:tcPr>
            <w:tcW w:w="1054" w:type="dxa"/>
            <w:noWrap/>
            <w:hideMark/>
          </w:tcPr>
          <w:p w14:paraId="156A83D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399916</w:t>
            </w:r>
          </w:p>
        </w:tc>
        <w:tc>
          <w:tcPr>
            <w:tcW w:w="808" w:type="dxa"/>
            <w:noWrap/>
            <w:vAlign w:val="center"/>
            <w:hideMark/>
          </w:tcPr>
          <w:p w14:paraId="325097C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8DBDB3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57523E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D2195F">
              <w:rPr>
                <w:rFonts w:cstheme="minorHAnsi"/>
              </w:rPr>
              <w:t>PSA</w:t>
            </w:r>
          </w:p>
        </w:tc>
        <w:tc>
          <w:tcPr>
            <w:tcW w:w="808" w:type="dxa"/>
            <w:vAlign w:val="center"/>
            <w:hideMark/>
          </w:tcPr>
          <w:p w14:paraId="79EFD9E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186F2C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11C3B9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3407986" w14:textId="77777777" w:rsidTr="00E961F1">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2" w:type="dxa"/>
          </w:tcPr>
          <w:p w14:paraId="5137E726"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93</w:t>
            </w:r>
          </w:p>
        </w:tc>
        <w:tc>
          <w:tcPr>
            <w:tcW w:w="2202" w:type="dxa"/>
            <w:hideMark/>
          </w:tcPr>
          <w:p w14:paraId="68AB817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b/>
                <w:bCs/>
              </w:rPr>
            </w:pPr>
            <w:r w:rsidRPr="1829FCB6">
              <w:rPr>
                <w:b/>
                <w:bCs/>
              </w:rPr>
              <w:t>Plumber (General)</w:t>
            </w:r>
          </w:p>
        </w:tc>
        <w:tc>
          <w:tcPr>
            <w:tcW w:w="1054" w:type="dxa"/>
            <w:noWrap/>
            <w:hideMark/>
          </w:tcPr>
          <w:p w14:paraId="1692C6E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1829FCB6">
              <w:t>334111</w:t>
            </w:r>
          </w:p>
        </w:tc>
        <w:tc>
          <w:tcPr>
            <w:tcW w:w="808" w:type="dxa"/>
            <w:noWrap/>
            <w:vAlign w:val="center"/>
            <w:hideMark/>
          </w:tcPr>
          <w:p w14:paraId="17E4DAB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hideMark/>
          </w:tcPr>
          <w:p w14:paraId="41A6852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1829FCB6">
              <w:t>OSAP</w:t>
            </w:r>
          </w:p>
        </w:tc>
        <w:tc>
          <w:tcPr>
            <w:tcW w:w="808" w:type="dxa"/>
            <w:vAlign w:val="center"/>
          </w:tcPr>
          <w:p w14:paraId="2C4FF720" w14:textId="77777777" w:rsidR="00C37342" w:rsidRPr="1829FCB6"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003B4AB7">
              <w:rPr>
                <w:rFonts w:cstheme="minorHAnsi"/>
              </w:rPr>
              <w:t>PSA</w:t>
            </w:r>
          </w:p>
        </w:tc>
        <w:tc>
          <w:tcPr>
            <w:tcW w:w="808" w:type="dxa"/>
            <w:vAlign w:val="center"/>
            <w:hideMark/>
          </w:tcPr>
          <w:p w14:paraId="12C8500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hideMark/>
          </w:tcPr>
          <w:p w14:paraId="29B4033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p>
        </w:tc>
        <w:tc>
          <w:tcPr>
            <w:tcW w:w="808" w:type="dxa"/>
            <w:noWrap/>
            <w:vAlign w:val="center"/>
            <w:hideMark/>
          </w:tcPr>
          <w:p w14:paraId="79EC8F4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pPr>
            <w:r w:rsidRPr="1829FCB6">
              <w:t>MPA</w:t>
            </w:r>
          </w:p>
        </w:tc>
      </w:tr>
      <w:tr w:rsidR="00C37342" w:rsidRPr="00184C3F" w14:paraId="22BBD45C"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5B82B31D"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94</w:t>
            </w:r>
          </w:p>
        </w:tc>
        <w:tc>
          <w:tcPr>
            <w:tcW w:w="2202" w:type="dxa"/>
            <w:hideMark/>
          </w:tcPr>
          <w:p w14:paraId="401E4A89"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Power Generation Plant Operator</w:t>
            </w:r>
          </w:p>
        </w:tc>
        <w:tc>
          <w:tcPr>
            <w:tcW w:w="1054" w:type="dxa"/>
            <w:noWrap/>
            <w:hideMark/>
          </w:tcPr>
          <w:p w14:paraId="651E42E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399213</w:t>
            </w:r>
          </w:p>
        </w:tc>
        <w:tc>
          <w:tcPr>
            <w:tcW w:w="808" w:type="dxa"/>
            <w:noWrap/>
            <w:vAlign w:val="center"/>
            <w:hideMark/>
          </w:tcPr>
          <w:p w14:paraId="54FAAA8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F6C155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607B9BD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0115B2B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876C24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F07A11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1EA9F091"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1ACEA192"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95</w:t>
            </w:r>
          </w:p>
        </w:tc>
        <w:tc>
          <w:tcPr>
            <w:tcW w:w="2202" w:type="dxa"/>
            <w:hideMark/>
          </w:tcPr>
          <w:p w14:paraId="041910D8"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Precision Instrument Maker and Repairer</w:t>
            </w:r>
          </w:p>
        </w:tc>
        <w:tc>
          <w:tcPr>
            <w:tcW w:w="1054" w:type="dxa"/>
            <w:noWrap/>
            <w:hideMark/>
          </w:tcPr>
          <w:p w14:paraId="50A7E7C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323314</w:t>
            </w:r>
          </w:p>
        </w:tc>
        <w:tc>
          <w:tcPr>
            <w:tcW w:w="808" w:type="dxa"/>
            <w:noWrap/>
            <w:vAlign w:val="center"/>
            <w:hideMark/>
          </w:tcPr>
          <w:p w14:paraId="5474087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276E15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5B0252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718DC20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65A53B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24BBD4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9B452DF"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787EA9FD"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96</w:t>
            </w:r>
          </w:p>
        </w:tc>
        <w:tc>
          <w:tcPr>
            <w:tcW w:w="2202" w:type="dxa"/>
            <w:hideMark/>
          </w:tcPr>
          <w:p w14:paraId="2E4C3B6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Pressure Welder</w:t>
            </w:r>
          </w:p>
        </w:tc>
        <w:tc>
          <w:tcPr>
            <w:tcW w:w="1054" w:type="dxa"/>
            <w:noWrap/>
            <w:hideMark/>
          </w:tcPr>
          <w:p w14:paraId="3D8FDF3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322312</w:t>
            </w:r>
          </w:p>
        </w:tc>
        <w:tc>
          <w:tcPr>
            <w:tcW w:w="808" w:type="dxa"/>
            <w:noWrap/>
            <w:vAlign w:val="center"/>
            <w:hideMark/>
          </w:tcPr>
          <w:p w14:paraId="53734A6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8FA09D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7B584E5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05C1C27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54DE98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904D6E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2E463BB"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75DC2CB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97</w:t>
            </w:r>
          </w:p>
        </w:tc>
        <w:tc>
          <w:tcPr>
            <w:tcW w:w="2202" w:type="dxa"/>
            <w:hideMark/>
          </w:tcPr>
          <w:p w14:paraId="1AAD7F45"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Print Finisher</w:t>
            </w:r>
          </w:p>
        </w:tc>
        <w:tc>
          <w:tcPr>
            <w:tcW w:w="1054" w:type="dxa"/>
            <w:noWrap/>
            <w:hideMark/>
          </w:tcPr>
          <w:p w14:paraId="0CF8327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392111</w:t>
            </w:r>
          </w:p>
        </w:tc>
        <w:tc>
          <w:tcPr>
            <w:tcW w:w="808" w:type="dxa"/>
            <w:noWrap/>
            <w:vAlign w:val="center"/>
            <w:hideMark/>
          </w:tcPr>
          <w:p w14:paraId="28B5B6A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E2C3AC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1D864B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459BF08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A67728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DA0F50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8EE583E"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6ED2EF7F"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98</w:t>
            </w:r>
          </w:p>
        </w:tc>
        <w:tc>
          <w:tcPr>
            <w:tcW w:w="2202" w:type="dxa"/>
            <w:hideMark/>
          </w:tcPr>
          <w:p w14:paraId="2D3AD0ED"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Printing Machinist</w:t>
            </w:r>
          </w:p>
        </w:tc>
        <w:tc>
          <w:tcPr>
            <w:tcW w:w="1054" w:type="dxa"/>
            <w:noWrap/>
            <w:hideMark/>
          </w:tcPr>
          <w:p w14:paraId="446DDC4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392311</w:t>
            </w:r>
          </w:p>
        </w:tc>
        <w:tc>
          <w:tcPr>
            <w:tcW w:w="808" w:type="dxa"/>
            <w:noWrap/>
            <w:vAlign w:val="center"/>
            <w:hideMark/>
          </w:tcPr>
          <w:p w14:paraId="45A7806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45F4F01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60AC716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5288948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CB7CE4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271203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1A402AEC"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0ABC1014"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99</w:t>
            </w:r>
          </w:p>
        </w:tc>
        <w:tc>
          <w:tcPr>
            <w:tcW w:w="2202" w:type="dxa"/>
            <w:hideMark/>
          </w:tcPr>
          <w:p w14:paraId="6BC182AA"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Radio communications Technician</w:t>
            </w:r>
          </w:p>
        </w:tc>
        <w:tc>
          <w:tcPr>
            <w:tcW w:w="1054" w:type="dxa"/>
            <w:noWrap/>
            <w:hideMark/>
          </w:tcPr>
          <w:p w14:paraId="79BEA4D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313211</w:t>
            </w:r>
          </w:p>
        </w:tc>
        <w:tc>
          <w:tcPr>
            <w:tcW w:w="808" w:type="dxa"/>
            <w:noWrap/>
            <w:vAlign w:val="center"/>
            <w:hideMark/>
          </w:tcPr>
          <w:p w14:paraId="21C6103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669C90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352F03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7FD5FE1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F81943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91FF67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3E2C3C0"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2ABB6FD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lastRenderedPageBreak/>
              <w:t>100</w:t>
            </w:r>
          </w:p>
        </w:tc>
        <w:tc>
          <w:tcPr>
            <w:tcW w:w="2202" w:type="dxa"/>
            <w:hideMark/>
          </w:tcPr>
          <w:p w14:paraId="73BE1EE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Roof Plumber</w:t>
            </w:r>
          </w:p>
        </w:tc>
        <w:tc>
          <w:tcPr>
            <w:tcW w:w="1054" w:type="dxa"/>
            <w:noWrap/>
            <w:hideMark/>
          </w:tcPr>
          <w:p w14:paraId="5FB3C28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334115</w:t>
            </w:r>
          </w:p>
        </w:tc>
        <w:tc>
          <w:tcPr>
            <w:tcW w:w="808" w:type="dxa"/>
            <w:noWrap/>
            <w:vAlign w:val="center"/>
            <w:hideMark/>
          </w:tcPr>
          <w:p w14:paraId="0E39B93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782369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975E62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7B0B13B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3008AD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6DAD3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62E6357B"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6D7C751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101</w:t>
            </w:r>
          </w:p>
        </w:tc>
        <w:tc>
          <w:tcPr>
            <w:tcW w:w="2202" w:type="dxa"/>
            <w:hideMark/>
          </w:tcPr>
          <w:p w14:paraId="5AA4D31D"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Roof Tiler</w:t>
            </w:r>
          </w:p>
        </w:tc>
        <w:tc>
          <w:tcPr>
            <w:tcW w:w="1054" w:type="dxa"/>
            <w:noWrap/>
            <w:hideMark/>
          </w:tcPr>
          <w:p w14:paraId="0043DEC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333311</w:t>
            </w:r>
          </w:p>
        </w:tc>
        <w:tc>
          <w:tcPr>
            <w:tcW w:w="808" w:type="dxa"/>
            <w:noWrap/>
            <w:vAlign w:val="center"/>
            <w:hideMark/>
          </w:tcPr>
          <w:p w14:paraId="46C6003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503E16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70EA177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5F92DFC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0A0EF3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906548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3A522C5E"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349E997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102</w:t>
            </w:r>
          </w:p>
        </w:tc>
        <w:tc>
          <w:tcPr>
            <w:tcW w:w="2202" w:type="dxa"/>
            <w:hideMark/>
          </w:tcPr>
          <w:p w14:paraId="4372EFCE"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Sail Maker</w:t>
            </w:r>
          </w:p>
        </w:tc>
        <w:tc>
          <w:tcPr>
            <w:tcW w:w="1054" w:type="dxa"/>
            <w:noWrap/>
            <w:hideMark/>
          </w:tcPr>
          <w:p w14:paraId="2B668F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393113</w:t>
            </w:r>
          </w:p>
        </w:tc>
        <w:tc>
          <w:tcPr>
            <w:tcW w:w="808" w:type="dxa"/>
            <w:noWrap/>
            <w:vAlign w:val="center"/>
            <w:hideMark/>
          </w:tcPr>
          <w:p w14:paraId="18A7566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6AAB0B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D49592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41ED373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46CB00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8A984A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A687CDF"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7D7CF31A"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103</w:t>
            </w:r>
          </w:p>
        </w:tc>
        <w:tc>
          <w:tcPr>
            <w:tcW w:w="2202" w:type="dxa"/>
            <w:hideMark/>
          </w:tcPr>
          <w:p w14:paraId="3D872E4C"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Saw Doctor</w:t>
            </w:r>
          </w:p>
        </w:tc>
        <w:tc>
          <w:tcPr>
            <w:tcW w:w="1054" w:type="dxa"/>
            <w:noWrap/>
            <w:hideMark/>
          </w:tcPr>
          <w:p w14:paraId="0607EB3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323315</w:t>
            </w:r>
          </w:p>
        </w:tc>
        <w:tc>
          <w:tcPr>
            <w:tcW w:w="808" w:type="dxa"/>
            <w:noWrap/>
            <w:vAlign w:val="center"/>
            <w:hideMark/>
          </w:tcPr>
          <w:p w14:paraId="78D722A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05A193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4B855E9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568BA9F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4703548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5CE679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9C60F54"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558B444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104</w:t>
            </w:r>
          </w:p>
        </w:tc>
        <w:tc>
          <w:tcPr>
            <w:tcW w:w="2202" w:type="dxa"/>
            <w:hideMark/>
          </w:tcPr>
          <w:p w14:paraId="5AC6A29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Screen Printer</w:t>
            </w:r>
          </w:p>
        </w:tc>
        <w:tc>
          <w:tcPr>
            <w:tcW w:w="1054" w:type="dxa"/>
            <w:noWrap/>
            <w:hideMark/>
          </w:tcPr>
          <w:p w14:paraId="11587C6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392112</w:t>
            </w:r>
          </w:p>
        </w:tc>
        <w:tc>
          <w:tcPr>
            <w:tcW w:w="808" w:type="dxa"/>
            <w:noWrap/>
            <w:vAlign w:val="center"/>
            <w:hideMark/>
          </w:tcPr>
          <w:p w14:paraId="0AA97D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34BB0A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9C5FE8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2BC2F39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1079A3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BB3BF7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941F2FA"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4E46D91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105</w:t>
            </w:r>
          </w:p>
        </w:tc>
        <w:tc>
          <w:tcPr>
            <w:tcW w:w="2202" w:type="dxa"/>
            <w:hideMark/>
          </w:tcPr>
          <w:p w14:paraId="0F031D74"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b/>
                <w:bCs/>
              </w:rPr>
            </w:pPr>
            <w:r w:rsidRPr="118DF81F">
              <w:rPr>
                <w:b/>
                <w:bCs/>
              </w:rPr>
              <w:t>Sheetmetal Trades Worker</w:t>
            </w:r>
          </w:p>
        </w:tc>
        <w:tc>
          <w:tcPr>
            <w:tcW w:w="1054" w:type="dxa"/>
            <w:noWrap/>
            <w:hideMark/>
          </w:tcPr>
          <w:p w14:paraId="058D934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322211</w:t>
            </w:r>
          </w:p>
        </w:tc>
        <w:tc>
          <w:tcPr>
            <w:tcW w:w="808" w:type="dxa"/>
            <w:noWrap/>
            <w:vAlign w:val="center"/>
            <w:hideMark/>
          </w:tcPr>
          <w:p w14:paraId="2358D89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227A477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4813761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2DA556F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B065E6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E608E5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78A3E16D"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52134A65"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106</w:t>
            </w:r>
          </w:p>
        </w:tc>
        <w:tc>
          <w:tcPr>
            <w:tcW w:w="2202" w:type="dxa"/>
            <w:hideMark/>
          </w:tcPr>
          <w:p w14:paraId="4919DBE8"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Shipwright</w:t>
            </w:r>
          </w:p>
        </w:tc>
        <w:tc>
          <w:tcPr>
            <w:tcW w:w="1054" w:type="dxa"/>
            <w:noWrap/>
            <w:hideMark/>
          </w:tcPr>
          <w:p w14:paraId="00163D9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399112</w:t>
            </w:r>
          </w:p>
        </w:tc>
        <w:tc>
          <w:tcPr>
            <w:tcW w:w="808" w:type="dxa"/>
            <w:noWrap/>
            <w:vAlign w:val="center"/>
            <w:hideMark/>
          </w:tcPr>
          <w:p w14:paraId="7046337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031DD2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3FE4F8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6E3DBB8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14FB01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924176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36DAF0B4"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420C0636"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107</w:t>
            </w:r>
          </w:p>
        </w:tc>
        <w:tc>
          <w:tcPr>
            <w:tcW w:w="2202" w:type="dxa"/>
            <w:hideMark/>
          </w:tcPr>
          <w:p w14:paraId="625729F2"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Shoemaker</w:t>
            </w:r>
          </w:p>
        </w:tc>
        <w:tc>
          <w:tcPr>
            <w:tcW w:w="1054" w:type="dxa"/>
            <w:noWrap/>
            <w:hideMark/>
          </w:tcPr>
          <w:p w14:paraId="44F10B1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393114</w:t>
            </w:r>
          </w:p>
        </w:tc>
        <w:tc>
          <w:tcPr>
            <w:tcW w:w="808" w:type="dxa"/>
            <w:noWrap/>
            <w:vAlign w:val="center"/>
            <w:hideMark/>
          </w:tcPr>
          <w:p w14:paraId="6E42896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99F1D4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832D7E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1190973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306404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1DD6E3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81C58D9"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0850FB5E"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108</w:t>
            </w:r>
          </w:p>
        </w:tc>
        <w:tc>
          <w:tcPr>
            <w:tcW w:w="2202" w:type="dxa"/>
            <w:hideMark/>
          </w:tcPr>
          <w:p w14:paraId="25C7EDB0"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Sign writer</w:t>
            </w:r>
          </w:p>
        </w:tc>
        <w:tc>
          <w:tcPr>
            <w:tcW w:w="1054" w:type="dxa"/>
            <w:noWrap/>
            <w:hideMark/>
          </w:tcPr>
          <w:p w14:paraId="01F636A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399611</w:t>
            </w:r>
          </w:p>
        </w:tc>
        <w:tc>
          <w:tcPr>
            <w:tcW w:w="808" w:type="dxa"/>
            <w:noWrap/>
            <w:vAlign w:val="center"/>
            <w:hideMark/>
          </w:tcPr>
          <w:p w14:paraId="5D9C7E7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57AC591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9E3EC7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07F2F11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E17B5C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EA4820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79A86C00"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028959A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109</w:t>
            </w:r>
          </w:p>
        </w:tc>
        <w:tc>
          <w:tcPr>
            <w:tcW w:w="2202" w:type="dxa"/>
            <w:hideMark/>
          </w:tcPr>
          <w:p w14:paraId="6A41D0F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Small Engine Mechanic</w:t>
            </w:r>
          </w:p>
        </w:tc>
        <w:tc>
          <w:tcPr>
            <w:tcW w:w="1054" w:type="dxa"/>
            <w:noWrap/>
            <w:hideMark/>
          </w:tcPr>
          <w:p w14:paraId="79FB218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321214</w:t>
            </w:r>
          </w:p>
        </w:tc>
        <w:tc>
          <w:tcPr>
            <w:tcW w:w="808" w:type="dxa"/>
            <w:noWrap/>
            <w:vAlign w:val="center"/>
            <w:hideMark/>
          </w:tcPr>
          <w:p w14:paraId="3242EC1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C67644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57DD2C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370CDD5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394F8E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51E622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5690772"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4D44232D"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110</w:t>
            </w:r>
          </w:p>
        </w:tc>
        <w:tc>
          <w:tcPr>
            <w:tcW w:w="2202" w:type="dxa"/>
            <w:hideMark/>
          </w:tcPr>
          <w:p w14:paraId="4A0653D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Small Offset Printer</w:t>
            </w:r>
          </w:p>
        </w:tc>
        <w:tc>
          <w:tcPr>
            <w:tcW w:w="1054" w:type="dxa"/>
            <w:noWrap/>
            <w:hideMark/>
          </w:tcPr>
          <w:p w14:paraId="6FCAEE1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392312</w:t>
            </w:r>
          </w:p>
        </w:tc>
        <w:tc>
          <w:tcPr>
            <w:tcW w:w="808" w:type="dxa"/>
            <w:noWrap/>
            <w:vAlign w:val="center"/>
            <w:hideMark/>
          </w:tcPr>
          <w:p w14:paraId="571CCEC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735B43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324E4DA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0105228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D0A9DB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B5134F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917E8BF"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394F90F5"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111</w:t>
            </w:r>
          </w:p>
        </w:tc>
        <w:tc>
          <w:tcPr>
            <w:tcW w:w="2202" w:type="dxa"/>
            <w:hideMark/>
          </w:tcPr>
          <w:p w14:paraId="3C78DA1A"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Solid Plasterer</w:t>
            </w:r>
          </w:p>
        </w:tc>
        <w:tc>
          <w:tcPr>
            <w:tcW w:w="1054" w:type="dxa"/>
            <w:noWrap/>
            <w:hideMark/>
          </w:tcPr>
          <w:p w14:paraId="0353DBC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333212</w:t>
            </w:r>
          </w:p>
        </w:tc>
        <w:tc>
          <w:tcPr>
            <w:tcW w:w="808" w:type="dxa"/>
            <w:noWrap/>
            <w:vAlign w:val="center"/>
            <w:hideMark/>
          </w:tcPr>
          <w:p w14:paraId="4323544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D662D9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13EF26D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58B1AFB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3ADEBD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23EAA4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011A9863"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1548B7A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112</w:t>
            </w:r>
          </w:p>
        </w:tc>
        <w:tc>
          <w:tcPr>
            <w:tcW w:w="2202" w:type="dxa"/>
            <w:hideMark/>
          </w:tcPr>
          <w:p w14:paraId="21B9B04C"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Sound Technician</w:t>
            </w:r>
          </w:p>
        </w:tc>
        <w:tc>
          <w:tcPr>
            <w:tcW w:w="1054" w:type="dxa"/>
            <w:noWrap/>
            <w:hideMark/>
          </w:tcPr>
          <w:p w14:paraId="6BAD236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399516</w:t>
            </w:r>
          </w:p>
        </w:tc>
        <w:tc>
          <w:tcPr>
            <w:tcW w:w="808" w:type="dxa"/>
            <w:noWrap/>
            <w:vAlign w:val="center"/>
            <w:hideMark/>
          </w:tcPr>
          <w:p w14:paraId="6C3437C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2A4CB5D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5BE7FBC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6DB1D30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9F8E0E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BD8A40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9DAB1FD"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7454C5A2"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113</w:t>
            </w:r>
          </w:p>
        </w:tc>
        <w:tc>
          <w:tcPr>
            <w:tcW w:w="2202" w:type="dxa"/>
            <w:hideMark/>
          </w:tcPr>
          <w:p w14:paraId="732ED67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Stonemason</w:t>
            </w:r>
          </w:p>
        </w:tc>
        <w:tc>
          <w:tcPr>
            <w:tcW w:w="1054" w:type="dxa"/>
            <w:noWrap/>
            <w:hideMark/>
          </w:tcPr>
          <w:p w14:paraId="66E7110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331112</w:t>
            </w:r>
          </w:p>
        </w:tc>
        <w:tc>
          <w:tcPr>
            <w:tcW w:w="808" w:type="dxa"/>
            <w:noWrap/>
            <w:vAlign w:val="center"/>
            <w:hideMark/>
          </w:tcPr>
          <w:p w14:paraId="4984825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B8862A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A3D527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3B4AB7">
              <w:rPr>
                <w:rFonts w:cstheme="minorHAnsi"/>
              </w:rPr>
              <w:t>PSA</w:t>
            </w:r>
          </w:p>
        </w:tc>
        <w:tc>
          <w:tcPr>
            <w:tcW w:w="808" w:type="dxa"/>
            <w:vAlign w:val="center"/>
            <w:hideMark/>
          </w:tcPr>
          <w:p w14:paraId="5D92A40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DABB53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F534DC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83B0F49"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35EB1EB0"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114</w:t>
            </w:r>
          </w:p>
        </w:tc>
        <w:tc>
          <w:tcPr>
            <w:tcW w:w="2202" w:type="dxa"/>
            <w:hideMark/>
          </w:tcPr>
          <w:p w14:paraId="18050F5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Technical Cable Jointer</w:t>
            </w:r>
          </w:p>
        </w:tc>
        <w:tc>
          <w:tcPr>
            <w:tcW w:w="1054" w:type="dxa"/>
            <w:noWrap/>
            <w:hideMark/>
          </w:tcPr>
          <w:p w14:paraId="152B634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342212</w:t>
            </w:r>
          </w:p>
        </w:tc>
        <w:tc>
          <w:tcPr>
            <w:tcW w:w="808" w:type="dxa"/>
            <w:noWrap/>
            <w:vAlign w:val="center"/>
            <w:hideMark/>
          </w:tcPr>
          <w:p w14:paraId="3C8CD51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01D6B61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514135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PSA</w:t>
            </w:r>
          </w:p>
        </w:tc>
        <w:tc>
          <w:tcPr>
            <w:tcW w:w="808" w:type="dxa"/>
            <w:vAlign w:val="center"/>
            <w:hideMark/>
          </w:tcPr>
          <w:p w14:paraId="0E3747B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9C787D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6B3BBD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F263F22"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3CC6430E"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115</w:t>
            </w:r>
          </w:p>
        </w:tc>
        <w:tc>
          <w:tcPr>
            <w:tcW w:w="2202" w:type="dxa"/>
            <w:hideMark/>
          </w:tcPr>
          <w:p w14:paraId="1D073A44"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Technicians and Trades Workers nec</w:t>
            </w:r>
          </w:p>
        </w:tc>
        <w:tc>
          <w:tcPr>
            <w:tcW w:w="1054" w:type="dxa"/>
            <w:noWrap/>
            <w:hideMark/>
          </w:tcPr>
          <w:p w14:paraId="395315C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399999</w:t>
            </w:r>
          </w:p>
        </w:tc>
        <w:tc>
          <w:tcPr>
            <w:tcW w:w="808" w:type="dxa"/>
            <w:noWrap/>
            <w:vAlign w:val="center"/>
            <w:hideMark/>
          </w:tcPr>
          <w:p w14:paraId="43781DC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721C5AD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44D6301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67FED21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5CFAFD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B9A07B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93D7FDB"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5950E4C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116</w:t>
            </w:r>
          </w:p>
        </w:tc>
        <w:tc>
          <w:tcPr>
            <w:tcW w:w="2202" w:type="dxa"/>
            <w:hideMark/>
          </w:tcPr>
          <w:p w14:paraId="0F656F93"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Telecommunications Cable Jointer</w:t>
            </w:r>
          </w:p>
        </w:tc>
        <w:tc>
          <w:tcPr>
            <w:tcW w:w="1054" w:type="dxa"/>
            <w:noWrap/>
            <w:hideMark/>
          </w:tcPr>
          <w:p w14:paraId="4176269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342412</w:t>
            </w:r>
          </w:p>
        </w:tc>
        <w:tc>
          <w:tcPr>
            <w:tcW w:w="808" w:type="dxa"/>
            <w:noWrap/>
            <w:vAlign w:val="center"/>
            <w:hideMark/>
          </w:tcPr>
          <w:p w14:paraId="6CB3D7B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4A680F7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525ABF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6143AA0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7BDEB35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2992366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79F82B9"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775ED31D"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117</w:t>
            </w:r>
          </w:p>
        </w:tc>
        <w:tc>
          <w:tcPr>
            <w:tcW w:w="2202" w:type="dxa"/>
            <w:hideMark/>
          </w:tcPr>
          <w:p w14:paraId="0BD60895"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Telecommunications Lines worker</w:t>
            </w:r>
          </w:p>
        </w:tc>
        <w:tc>
          <w:tcPr>
            <w:tcW w:w="1054" w:type="dxa"/>
            <w:noWrap/>
            <w:hideMark/>
          </w:tcPr>
          <w:p w14:paraId="2D13F82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342413</w:t>
            </w:r>
          </w:p>
        </w:tc>
        <w:tc>
          <w:tcPr>
            <w:tcW w:w="808" w:type="dxa"/>
            <w:noWrap/>
            <w:vAlign w:val="center"/>
            <w:hideMark/>
          </w:tcPr>
          <w:p w14:paraId="7223903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961441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037EB8D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2F85112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EF0D0B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1784403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3502D881"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4D66D4C3"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118</w:t>
            </w:r>
          </w:p>
        </w:tc>
        <w:tc>
          <w:tcPr>
            <w:tcW w:w="2202" w:type="dxa"/>
            <w:hideMark/>
          </w:tcPr>
          <w:p w14:paraId="7CFD29B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Telecommunications Technician</w:t>
            </w:r>
          </w:p>
        </w:tc>
        <w:tc>
          <w:tcPr>
            <w:tcW w:w="1054" w:type="dxa"/>
            <w:noWrap/>
            <w:hideMark/>
          </w:tcPr>
          <w:p w14:paraId="1736020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342414</w:t>
            </w:r>
          </w:p>
        </w:tc>
        <w:tc>
          <w:tcPr>
            <w:tcW w:w="808" w:type="dxa"/>
            <w:noWrap/>
            <w:vAlign w:val="center"/>
            <w:hideMark/>
          </w:tcPr>
          <w:p w14:paraId="0DF8E1B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1FF8308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F69847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5E0C1E5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1F4467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3404E2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15810BC4"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49389864"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119</w:t>
            </w:r>
          </w:p>
        </w:tc>
        <w:tc>
          <w:tcPr>
            <w:tcW w:w="2202" w:type="dxa"/>
            <w:hideMark/>
          </w:tcPr>
          <w:p w14:paraId="1B3B11C4"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Television Equipment Operator</w:t>
            </w:r>
          </w:p>
        </w:tc>
        <w:tc>
          <w:tcPr>
            <w:tcW w:w="1054" w:type="dxa"/>
            <w:noWrap/>
            <w:hideMark/>
          </w:tcPr>
          <w:p w14:paraId="44255316"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399517</w:t>
            </w:r>
          </w:p>
        </w:tc>
        <w:tc>
          <w:tcPr>
            <w:tcW w:w="808" w:type="dxa"/>
            <w:noWrap/>
            <w:vAlign w:val="center"/>
            <w:hideMark/>
          </w:tcPr>
          <w:p w14:paraId="66F1466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5126242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3F468E8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10D6325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045561D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A98083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5EADBEF"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12AD1E7F"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120</w:t>
            </w:r>
          </w:p>
        </w:tc>
        <w:tc>
          <w:tcPr>
            <w:tcW w:w="2202" w:type="dxa"/>
            <w:hideMark/>
          </w:tcPr>
          <w:p w14:paraId="16779BC5"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Textile, Clothing and Footwear Mechanic</w:t>
            </w:r>
          </w:p>
        </w:tc>
        <w:tc>
          <w:tcPr>
            <w:tcW w:w="1054" w:type="dxa"/>
            <w:noWrap/>
            <w:hideMark/>
          </w:tcPr>
          <w:p w14:paraId="059F9FC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323215</w:t>
            </w:r>
          </w:p>
        </w:tc>
        <w:tc>
          <w:tcPr>
            <w:tcW w:w="808" w:type="dxa"/>
            <w:noWrap/>
            <w:vAlign w:val="center"/>
            <w:hideMark/>
          </w:tcPr>
          <w:p w14:paraId="57C216A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4BEC9BD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4F23CC1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2B597CA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30FD48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159324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5BC13438"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5E042941"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lastRenderedPageBreak/>
              <w:t>121</w:t>
            </w:r>
          </w:p>
        </w:tc>
        <w:tc>
          <w:tcPr>
            <w:tcW w:w="2202" w:type="dxa"/>
            <w:hideMark/>
          </w:tcPr>
          <w:p w14:paraId="60AF7CC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Toolmaker</w:t>
            </w:r>
          </w:p>
        </w:tc>
        <w:tc>
          <w:tcPr>
            <w:tcW w:w="1054" w:type="dxa"/>
            <w:noWrap/>
            <w:hideMark/>
          </w:tcPr>
          <w:p w14:paraId="4751BF4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323412</w:t>
            </w:r>
          </w:p>
        </w:tc>
        <w:tc>
          <w:tcPr>
            <w:tcW w:w="808" w:type="dxa"/>
            <w:noWrap/>
            <w:vAlign w:val="center"/>
            <w:hideMark/>
          </w:tcPr>
          <w:p w14:paraId="26248F8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63A28AA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6DAEF2E0"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6BA8680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6AB705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A01A26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4CD0048"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1DFD3584"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122</w:t>
            </w:r>
          </w:p>
        </w:tc>
        <w:tc>
          <w:tcPr>
            <w:tcW w:w="2202" w:type="dxa"/>
            <w:hideMark/>
          </w:tcPr>
          <w:p w14:paraId="15FAD56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Upholsterer</w:t>
            </w:r>
          </w:p>
        </w:tc>
        <w:tc>
          <w:tcPr>
            <w:tcW w:w="1054" w:type="dxa"/>
            <w:noWrap/>
            <w:hideMark/>
          </w:tcPr>
          <w:p w14:paraId="52D8CE9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393311</w:t>
            </w:r>
          </w:p>
        </w:tc>
        <w:tc>
          <w:tcPr>
            <w:tcW w:w="808" w:type="dxa"/>
            <w:noWrap/>
            <w:vAlign w:val="center"/>
            <w:hideMark/>
          </w:tcPr>
          <w:p w14:paraId="627972D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68372D4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27D08C61"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06A636B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18CC26C"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00B83D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44D8F126"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5790A0B3"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123</w:t>
            </w:r>
          </w:p>
        </w:tc>
        <w:tc>
          <w:tcPr>
            <w:tcW w:w="2202" w:type="dxa"/>
            <w:hideMark/>
          </w:tcPr>
          <w:p w14:paraId="6271D2A2"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Vehicle Body Builder</w:t>
            </w:r>
          </w:p>
        </w:tc>
        <w:tc>
          <w:tcPr>
            <w:tcW w:w="1054" w:type="dxa"/>
            <w:noWrap/>
            <w:hideMark/>
          </w:tcPr>
          <w:p w14:paraId="43AA885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324211</w:t>
            </w:r>
          </w:p>
        </w:tc>
        <w:tc>
          <w:tcPr>
            <w:tcW w:w="808" w:type="dxa"/>
            <w:noWrap/>
            <w:vAlign w:val="center"/>
            <w:hideMark/>
          </w:tcPr>
          <w:p w14:paraId="003E26C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6B61CB8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1CAA95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76CFD4B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E201CF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104EBD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21200CF9"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51A8084F"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124</w:t>
            </w:r>
          </w:p>
        </w:tc>
        <w:tc>
          <w:tcPr>
            <w:tcW w:w="2202" w:type="dxa"/>
            <w:hideMark/>
          </w:tcPr>
          <w:p w14:paraId="36539FC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b/>
                <w:bCs/>
              </w:rPr>
            </w:pPr>
            <w:r w:rsidRPr="1829FCB6">
              <w:rPr>
                <w:b/>
                <w:bCs/>
              </w:rPr>
              <w:t>Vehicle Painter</w:t>
            </w:r>
          </w:p>
        </w:tc>
        <w:tc>
          <w:tcPr>
            <w:tcW w:w="1054" w:type="dxa"/>
            <w:noWrap/>
            <w:hideMark/>
          </w:tcPr>
          <w:p w14:paraId="41268B4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324311</w:t>
            </w:r>
          </w:p>
        </w:tc>
        <w:tc>
          <w:tcPr>
            <w:tcW w:w="808" w:type="dxa"/>
            <w:noWrap/>
            <w:vAlign w:val="center"/>
            <w:hideMark/>
          </w:tcPr>
          <w:p w14:paraId="7EB9529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noWrap/>
            <w:vAlign w:val="center"/>
            <w:hideMark/>
          </w:tcPr>
          <w:p w14:paraId="26A369F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p>
        </w:tc>
        <w:tc>
          <w:tcPr>
            <w:tcW w:w="808" w:type="dxa"/>
            <w:vAlign w:val="center"/>
          </w:tcPr>
          <w:p w14:paraId="6624F83A" w14:textId="77777777" w:rsidR="00C37342" w:rsidRPr="1829FCB6"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00C10924">
              <w:rPr>
                <w:rFonts w:cstheme="minorHAnsi"/>
              </w:rPr>
              <w:t>PSA</w:t>
            </w:r>
          </w:p>
        </w:tc>
        <w:tc>
          <w:tcPr>
            <w:tcW w:w="808" w:type="dxa"/>
            <w:vAlign w:val="center"/>
            <w:hideMark/>
          </w:tcPr>
          <w:p w14:paraId="3353BE8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JRP</w:t>
            </w:r>
          </w:p>
        </w:tc>
        <w:tc>
          <w:tcPr>
            <w:tcW w:w="808" w:type="dxa"/>
            <w:noWrap/>
            <w:vAlign w:val="center"/>
            <w:hideMark/>
          </w:tcPr>
          <w:p w14:paraId="2EC2469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MSA</w:t>
            </w:r>
          </w:p>
        </w:tc>
        <w:tc>
          <w:tcPr>
            <w:tcW w:w="808" w:type="dxa"/>
            <w:noWrap/>
            <w:vAlign w:val="center"/>
            <w:hideMark/>
          </w:tcPr>
          <w:p w14:paraId="6E1B1C78"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pPr>
            <w:r w:rsidRPr="1829FCB6">
              <w:t>MPA</w:t>
            </w:r>
          </w:p>
        </w:tc>
      </w:tr>
      <w:tr w:rsidR="00C37342" w:rsidRPr="00184C3F" w14:paraId="2E0DFFAD"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659E7D2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125</w:t>
            </w:r>
          </w:p>
        </w:tc>
        <w:tc>
          <w:tcPr>
            <w:tcW w:w="2202" w:type="dxa"/>
            <w:hideMark/>
          </w:tcPr>
          <w:p w14:paraId="0C343310"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Vehicle Trimmer</w:t>
            </w:r>
          </w:p>
        </w:tc>
        <w:tc>
          <w:tcPr>
            <w:tcW w:w="1054" w:type="dxa"/>
            <w:noWrap/>
            <w:hideMark/>
          </w:tcPr>
          <w:p w14:paraId="4997A3E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324212</w:t>
            </w:r>
          </w:p>
        </w:tc>
        <w:tc>
          <w:tcPr>
            <w:tcW w:w="808" w:type="dxa"/>
            <w:noWrap/>
            <w:vAlign w:val="center"/>
            <w:hideMark/>
          </w:tcPr>
          <w:p w14:paraId="5977025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45A1E3B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6EAA36C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130452D4"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7EA3D1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036B6C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52F96A5E"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6A166976"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126</w:t>
            </w:r>
          </w:p>
        </w:tc>
        <w:tc>
          <w:tcPr>
            <w:tcW w:w="2202" w:type="dxa"/>
            <w:hideMark/>
          </w:tcPr>
          <w:p w14:paraId="78D8B6FF"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Vocational Education Teacher</w:t>
            </w:r>
          </w:p>
        </w:tc>
        <w:tc>
          <w:tcPr>
            <w:tcW w:w="1054" w:type="dxa"/>
            <w:noWrap/>
            <w:hideMark/>
          </w:tcPr>
          <w:p w14:paraId="2CF13A6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242211</w:t>
            </w:r>
          </w:p>
        </w:tc>
        <w:tc>
          <w:tcPr>
            <w:tcW w:w="808" w:type="dxa"/>
            <w:noWrap/>
            <w:vAlign w:val="center"/>
            <w:hideMark/>
          </w:tcPr>
          <w:p w14:paraId="3D59DB9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B49A10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12B3180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7BACBA5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C76D0D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6535909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716BD6F"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45726CBE"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127</w:t>
            </w:r>
          </w:p>
        </w:tc>
        <w:tc>
          <w:tcPr>
            <w:tcW w:w="2202" w:type="dxa"/>
            <w:hideMark/>
          </w:tcPr>
          <w:p w14:paraId="51C291A2"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Wall and Floor Tiler</w:t>
            </w:r>
          </w:p>
        </w:tc>
        <w:tc>
          <w:tcPr>
            <w:tcW w:w="1054" w:type="dxa"/>
            <w:noWrap/>
            <w:hideMark/>
          </w:tcPr>
          <w:p w14:paraId="3059E12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333411</w:t>
            </w:r>
          </w:p>
        </w:tc>
        <w:tc>
          <w:tcPr>
            <w:tcW w:w="808" w:type="dxa"/>
            <w:noWrap/>
            <w:vAlign w:val="center"/>
            <w:hideMark/>
          </w:tcPr>
          <w:p w14:paraId="03202F5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04C5456C"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1F04FCC8"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1D62462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5E296DDD"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668A1D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659537E3"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2E6E0180"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128</w:t>
            </w:r>
          </w:p>
        </w:tc>
        <w:tc>
          <w:tcPr>
            <w:tcW w:w="2202" w:type="dxa"/>
            <w:hideMark/>
          </w:tcPr>
          <w:p w14:paraId="4D3C4B7D"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Watch and Clock Maker and Repairer</w:t>
            </w:r>
          </w:p>
        </w:tc>
        <w:tc>
          <w:tcPr>
            <w:tcW w:w="1054" w:type="dxa"/>
            <w:noWrap/>
            <w:hideMark/>
          </w:tcPr>
          <w:p w14:paraId="1D28D8E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323316</w:t>
            </w:r>
          </w:p>
        </w:tc>
        <w:tc>
          <w:tcPr>
            <w:tcW w:w="808" w:type="dxa"/>
            <w:noWrap/>
            <w:vAlign w:val="center"/>
            <w:hideMark/>
          </w:tcPr>
          <w:p w14:paraId="4315A4E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0641859"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B06CD6D"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1F037FD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644BA874"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458A4C1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1F41E5E5" w14:textId="77777777" w:rsidTr="00E961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 w:type="dxa"/>
          </w:tcPr>
          <w:p w14:paraId="288DE824"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129</w:t>
            </w:r>
          </w:p>
        </w:tc>
        <w:tc>
          <w:tcPr>
            <w:tcW w:w="2202" w:type="dxa"/>
            <w:hideMark/>
          </w:tcPr>
          <w:p w14:paraId="670F7D66"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Welder (First Class)</w:t>
            </w:r>
          </w:p>
        </w:tc>
        <w:tc>
          <w:tcPr>
            <w:tcW w:w="1054" w:type="dxa"/>
            <w:noWrap/>
            <w:hideMark/>
          </w:tcPr>
          <w:p w14:paraId="584AA77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322313</w:t>
            </w:r>
          </w:p>
        </w:tc>
        <w:tc>
          <w:tcPr>
            <w:tcW w:w="808" w:type="dxa"/>
            <w:noWrap/>
            <w:vAlign w:val="center"/>
            <w:hideMark/>
          </w:tcPr>
          <w:p w14:paraId="4307724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TSS</w:t>
            </w:r>
          </w:p>
        </w:tc>
        <w:tc>
          <w:tcPr>
            <w:tcW w:w="808" w:type="dxa"/>
            <w:noWrap/>
            <w:vAlign w:val="center"/>
            <w:hideMark/>
          </w:tcPr>
          <w:p w14:paraId="0FB7AC7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OSAP</w:t>
            </w:r>
          </w:p>
        </w:tc>
        <w:tc>
          <w:tcPr>
            <w:tcW w:w="808" w:type="dxa"/>
            <w:vAlign w:val="center"/>
          </w:tcPr>
          <w:p w14:paraId="145F29B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21CF3F73"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6C1D19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491FA72"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1DFFAF65"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3E1D4D0C"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130</w:t>
            </w:r>
          </w:p>
        </w:tc>
        <w:tc>
          <w:tcPr>
            <w:tcW w:w="2202" w:type="dxa"/>
            <w:hideMark/>
          </w:tcPr>
          <w:p w14:paraId="05218A7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Wood Machinist</w:t>
            </w:r>
          </w:p>
        </w:tc>
        <w:tc>
          <w:tcPr>
            <w:tcW w:w="1054" w:type="dxa"/>
            <w:noWrap/>
            <w:hideMark/>
          </w:tcPr>
          <w:p w14:paraId="72C8FD0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394213</w:t>
            </w:r>
          </w:p>
        </w:tc>
        <w:tc>
          <w:tcPr>
            <w:tcW w:w="808" w:type="dxa"/>
            <w:noWrap/>
            <w:vAlign w:val="center"/>
            <w:hideMark/>
          </w:tcPr>
          <w:p w14:paraId="239F9F3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3DAB676E"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73ABC31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1F69662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29801985"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325FBDC3"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2CA31A2F"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74F86917"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131</w:t>
            </w:r>
          </w:p>
        </w:tc>
        <w:tc>
          <w:tcPr>
            <w:tcW w:w="2202" w:type="dxa"/>
            <w:hideMark/>
          </w:tcPr>
          <w:p w14:paraId="78E4886B"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Wood Machinists and Other Wood Trades Workers nec</w:t>
            </w:r>
          </w:p>
        </w:tc>
        <w:tc>
          <w:tcPr>
            <w:tcW w:w="1054" w:type="dxa"/>
            <w:noWrap/>
            <w:hideMark/>
          </w:tcPr>
          <w:p w14:paraId="725274D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394299</w:t>
            </w:r>
          </w:p>
        </w:tc>
        <w:tc>
          <w:tcPr>
            <w:tcW w:w="808" w:type="dxa"/>
            <w:noWrap/>
            <w:vAlign w:val="center"/>
            <w:hideMark/>
          </w:tcPr>
          <w:p w14:paraId="6058712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BFAEA45"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3FA3CDF"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51FE0EC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A88D07E"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0DB3251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r w:rsidR="00C37342" w:rsidRPr="00184C3F" w14:paraId="472C735F" w14:textId="77777777" w:rsidTr="00E961F1">
        <w:trPr>
          <w:trHeight w:val="290"/>
        </w:trPr>
        <w:tc>
          <w:tcPr>
            <w:cnfStyle w:val="001000000000" w:firstRow="0" w:lastRow="0" w:firstColumn="1" w:lastColumn="0" w:oddVBand="0" w:evenVBand="0" w:oddHBand="0" w:evenHBand="0" w:firstRowFirstColumn="0" w:firstRowLastColumn="0" w:lastRowFirstColumn="0" w:lastRowLastColumn="0"/>
            <w:tcW w:w="912" w:type="dxa"/>
          </w:tcPr>
          <w:p w14:paraId="08303859" w14:textId="77777777" w:rsidR="00C37342" w:rsidRDefault="00C37342" w:rsidP="00E961F1">
            <w:pPr>
              <w:spacing w:after="120"/>
              <w:jc w:val="center"/>
              <w:rPr>
                <w:rFonts w:ascii="Calibri" w:eastAsia="Calibri" w:hAnsi="Calibri" w:cs="Calibri"/>
                <w:color w:val="000000" w:themeColor="text1"/>
              </w:rPr>
            </w:pPr>
            <w:r w:rsidRPr="4C7D2B51">
              <w:rPr>
                <w:rFonts w:ascii="Calibri" w:eastAsia="Calibri" w:hAnsi="Calibri" w:cs="Calibri"/>
                <w:color w:val="000000" w:themeColor="text1"/>
              </w:rPr>
              <w:t>132</w:t>
            </w:r>
          </w:p>
        </w:tc>
        <w:tc>
          <w:tcPr>
            <w:tcW w:w="2202" w:type="dxa"/>
            <w:hideMark/>
          </w:tcPr>
          <w:p w14:paraId="3CEE5572" w14:textId="77777777" w:rsidR="00C37342" w:rsidRPr="00184C3F" w:rsidRDefault="00C37342" w:rsidP="00E961F1">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184C3F">
              <w:rPr>
                <w:rFonts w:cstheme="minorHAnsi"/>
                <w:b/>
                <w:bCs/>
              </w:rPr>
              <w:t>Wood Turner</w:t>
            </w:r>
          </w:p>
        </w:tc>
        <w:tc>
          <w:tcPr>
            <w:tcW w:w="1054" w:type="dxa"/>
            <w:noWrap/>
            <w:hideMark/>
          </w:tcPr>
          <w:p w14:paraId="1E50C936"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394214</w:t>
            </w:r>
          </w:p>
        </w:tc>
        <w:tc>
          <w:tcPr>
            <w:tcW w:w="808" w:type="dxa"/>
            <w:noWrap/>
            <w:vAlign w:val="center"/>
            <w:hideMark/>
          </w:tcPr>
          <w:p w14:paraId="1C43EB72"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noWrap/>
            <w:vAlign w:val="center"/>
            <w:hideMark/>
          </w:tcPr>
          <w:p w14:paraId="74AC2B2F"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08" w:type="dxa"/>
            <w:vAlign w:val="center"/>
          </w:tcPr>
          <w:p w14:paraId="0C01A1D0"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C10924">
              <w:rPr>
                <w:rFonts w:cstheme="minorHAnsi"/>
              </w:rPr>
              <w:t>PSA</w:t>
            </w:r>
          </w:p>
        </w:tc>
        <w:tc>
          <w:tcPr>
            <w:tcW w:w="808" w:type="dxa"/>
            <w:vAlign w:val="center"/>
            <w:hideMark/>
          </w:tcPr>
          <w:p w14:paraId="35A9663B"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3EC3ABB7"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739F73DA" w14:textId="77777777" w:rsidR="00C37342" w:rsidRPr="00184C3F" w:rsidRDefault="00C37342" w:rsidP="00E961F1">
            <w:pPr>
              <w:spacing w:after="120"/>
              <w:jc w:val="center"/>
              <w:cnfStyle w:val="000000000000" w:firstRow="0" w:lastRow="0" w:firstColumn="0" w:lastColumn="0" w:oddVBand="0" w:evenVBand="0" w:oddHBand="0" w:evenHBand="0" w:firstRowFirstColumn="0" w:firstRowLastColumn="0" w:lastRowFirstColumn="0" w:lastRowLastColumn="0"/>
              <w:rPr>
                <w:rFonts w:cstheme="minorHAnsi"/>
              </w:rPr>
            </w:pPr>
            <w:r w:rsidRPr="00184C3F">
              <w:rPr>
                <w:rFonts w:cstheme="minorHAnsi"/>
              </w:rPr>
              <w:t>MPA</w:t>
            </w:r>
          </w:p>
        </w:tc>
      </w:tr>
      <w:tr w:rsidR="00C37342" w:rsidRPr="00184C3F" w14:paraId="0DB54DE9" w14:textId="77777777" w:rsidTr="00E961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2" w:type="dxa"/>
          </w:tcPr>
          <w:p w14:paraId="0F52E30C" w14:textId="77777777" w:rsidR="00C37342" w:rsidRDefault="00C37342" w:rsidP="00E961F1">
            <w:pPr>
              <w:spacing w:after="120"/>
              <w:jc w:val="center"/>
              <w:rPr>
                <w:rFonts w:ascii="Calibri" w:eastAsia="Calibri" w:hAnsi="Calibri" w:cs="Calibri"/>
              </w:rPr>
            </w:pPr>
            <w:r w:rsidRPr="4C7D2B51">
              <w:rPr>
                <w:rFonts w:ascii="Calibri" w:eastAsia="Calibri" w:hAnsi="Calibri" w:cs="Calibri"/>
              </w:rPr>
              <w:t>133</w:t>
            </w:r>
          </w:p>
        </w:tc>
        <w:tc>
          <w:tcPr>
            <w:tcW w:w="2202" w:type="dxa"/>
            <w:hideMark/>
          </w:tcPr>
          <w:p w14:paraId="79DD0D89" w14:textId="77777777" w:rsidR="00C37342" w:rsidRPr="00184C3F" w:rsidRDefault="00C37342" w:rsidP="00E961F1">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184C3F">
              <w:rPr>
                <w:rFonts w:cstheme="minorHAnsi"/>
                <w:b/>
                <w:bCs/>
              </w:rPr>
              <w:t>Wool Classer</w:t>
            </w:r>
          </w:p>
        </w:tc>
        <w:tc>
          <w:tcPr>
            <w:tcW w:w="1054" w:type="dxa"/>
            <w:noWrap/>
            <w:hideMark/>
          </w:tcPr>
          <w:p w14:paraId="305D3A3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399917</w:t>
            </w:r>
          </w:p>
        </w:tc>
        <w:tc>
          <w:tcPr>
            <w:tcW w:w="808" w:type="dxa"/>
            <w:noWrap/>
            <w:vAlign w:val="center"/>
            <w:hideMark/>
          </w:tcPr>
          <w:p w14:paraId="038FADD9"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noWrap/>
            <w:vAlign w:val="center"/>
            <w:hideMark/>
          </w:tcPr>
          <w:p w14:paraId="3A0D0B17"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08" w:type="dxa"/>
            <w:vAlign w:val="center"/>
          </w:tcPr>
          <w:p w14:paraId="216F401B"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PSA</w:t>
            </w:r>
          </w:p>
        </w:tc>
        <w:tc>
          <w:tcPr>
            <w:tcW w:w="808" w:type="dxa"/>
            <w:vAlign w:val="center"/>
            <w:hideMark/>
          </w:tcPr>
          <w:p w14:paraId="43FB21FA"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JRP</w:t>
            </w:r>
          </w:p>
        </w:tc>
        <w:tc>
          <w:tcPr>
            <w:tcW w:w="808" w:type="dxa"/>
            <w:noWrap/>
            <w:vAlign w:val="center"/>
            <w:hideMark/>
          </w:tcPr>
          <w:p w14:paraId="1453495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MSA</w:t>
            </w:r>
          </w:p>
        </w:tc>
        <w:tc>
          <w:tcPr>
            <w:tcW w:w="808" w:type="dxa"/>
            <w:noWrap/>
            <w:vAlign w:val="center"/>
            <w:hideMark/>
          </w:tcPr>
          <w:p w14:paraId="5A306591" w14:textId="77777777" w:rsidR="00C37342" w:rsidRPr="00184C3F" w:rsidRDefault="00C37342" w:rsidP="00E961F1">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184C3F">
              <w:rPr>
                <w:rFonts w:cstheme="minorHAnsi"/>
              </w:rPr>
              <w:t>MPA</w:t>
            </w:r>
          </w:p>
        </w:tc>
      </w:tr>
    </w:tbl>
    <w:p w14:paraId="1E022DC5" w14:textId="77777777" w:rsidR="00C37342" w:rsidRPr="00C37342" w:rsidRDefault="00C37342" w:rsidP="00C37342"/>
    <w:p w14:paraId="1200D6F4" w14:textId="0073473F" w:rsidR="00096D76" w:rsidRPr="006E2689" w:rsidRDefault="00096D76" w:rsidP="00795BE5">
      <w:pPr>
        <w:pStyle w:val="Heading1"/>
      </w:pPr>
      <w:r w:rsidRPr="00795BE5">
        <w:t>Attachment 2</w:t>
      </w:r>
      <w:r w:rsidR="00E8103E">
        <w:t>:</w:t>
      </w:r>
      <w:r w:rsidRPr="00795BE5">
        <w:t xml:space="preserve"> TRA Program Overview</w:t>
      </w:r>
      <w:bookmarkEnd w:id="213"/>
    </w:p>
    <w:p w14:paraId="4542FE12" w14:textId="27422171" w:rsidR="00096D76" w:rsidRPr="00952701" w:rsidRDefault="00096D76" w:rsidP="00795BE5">
      <w:pPr>
        <w:pStyle w:val="Subheading1"/>
        <w:spacing w:before="0" w:after="120"/>
        <w:rPr>
          <w:rFonts w:asciiTheme="minorHAnsi" w:hAnsiTheme="minorHAnsi" w:cstheme="minorHAnsi"/>
        </w:rPr>
      </w:pPr>
      <w:hyperlink r:id="rId38" w:history="1">
        <w:r w:rsidRPr="00E8103E">
          <w:rPr>
            <w:rStyle w:val="Hyperlink"/>
            <w:rFonts w:asciiTheme="minorHAnsi" w:hAnsiTheme="minorHAnsi" w:cstheme="minorHAnsi"/>
          </w:rPr>
          <w:t>Offshore Skills Assessment Program</w:t>
        </w:r>
      </w:hyperlink>
    </w:p>
    <w:p w14:paraId="3619D18E" w14:textId="77777777" w:rsidR="00096D76" w:rsidRPr="00952701" w:rsidRDefault="00096D76" w:rsidP="00795BE5">
      <w:pPr>
        <w:pStyle w:val="SubNormal1"/>
        <w:spacing w:after="120"/>
        <w:ind w:left="0"/>
        <w:rPr>
          <w:rFonts w:asciiTheme="minorHAnsi" w:hAnsiTheme="minorHAnsi" w:cstheme="minorHAnsi"/>
        </w:rPr>
      </w:pPr>
      <w:r w:rsidRPr="00952701">
        <w:rPr>
          <w:rFonts w:asciiTheme="minorHAnsi" w:hAnsiTheme="minorHAnsi" w:cstheme="minorHAnsi"/>
        </w:rPr>
        <w:t xml:space="preserve">The Offshore Skills Assessment Program is a skills assessment pathway for applicants who are applying in a nominated occupation, mostly from nominated countries, and who require a skills assessment for a migration visa application. The program also supports successful applicants in licensed occupations to access licensing once in Australia. </w:t>
      </w:r>
    </w:p>
    <w:p w14:paraId="17890656" w14:textId="66726790" w:rsidR="00096D76" w:rsidRPr="00952701" w:rsidRDefault="00096D76" w:rsidP="00795BE5">
      <w:pPr>
        <w:pStyle w:val="Subheading1"/>
        <w:spacing w:before="0" w:after="120"/>
        <w:rPr>
          <w:rFonts w:asciiTheme="minorHAnsi" w:hAnsiTheme="minorHAnsi" w:cstheme="minorHAnsi"/>
          <w:lang w:eastAsia="zh-CN" w:bidi="th-TH"/>
        </w:rPr>
      </w:pPr>
      <w:hyperlink r:id="rId39" w:history="1">
        <w:r w:rsidRPr="00E8103E">
          <w:rPr>
            <w:rStyle w:val="Hyperlink"/>
            <w:rFonts w:asciiTheme="minorHAnsi" w:hAnsiTheme="minorHAnsi" w:cstheme="minorHAnsi"/>
          </w:rPr>
          <w:t>Temporary Skill Shortage Skills Assessment Program</w:t>
        </w:r>
      </w:hyperlink>
    </w:p>
    <w:p w14:paraId="4218E0E0" w14:textId="25934EF2" w:rsidR="00323A1F" w:rsidRPr="00494D9A" w:rsidRDefault="00096D76" w:rsidP="00494D9A">
      <w:pPr>
        <w:pStyle w:val="SubNormal1"/>
        <w:spacing w:after="120"/>
        <w:ind w:left="0"/>
        <w:rPr>
          <w:rFonts w:asciiTheme="minorHAnsi" w:hAnsiTheme="minorHAnsi" w:cstheme="minorHAnsi"/>
        </w:rPr>
      </w:pPr>
      <w:r w:rsidRPr="00952701">
        <w:rPr>
          <w:rFonts w:asciiTheme="minorHAnsi" w:hAnsiTheme="minorHAnsi" w:cstheme="minorHAnsi"/>
        </w:rPr>
        <w:t xml:space="preserve">The Temporary Skill Shortage Skills Assessment Program provides skills assessments for applicants of </w:t>
      </w:r>
      <w:r w:rsidR="003A6BB8">
        <w:rPr>
          <w:rFonts w:asciiTheme="minorHAnsi" w:hAnsiTheme="minorHAnsi" w:cstheme="minorHAnsi"/>
        </w:rPr>
        <w:t>Skills in Demand</w:t>
      </w:r>
      <w:r w:rsidRPr="00952701">
        <w:rPr>
          <w:rFonts w:asciiTheme="minorHAnsi" w:hAnsiTheme="minorHAnsi" w:cstheme="minorHAnsi"/>
        </w:rPr>
        <w:t xml:space="preserve"> visa</w:t>
      </w:r>
      <w:r w:rsidR="00E417A7">
        <w:rPr>
          <w:rFonts w:asciiTheme="minorHAnsi" w:hAnsiTheme="minorHAnsi" w:cstheme="minorHAnsi"/>
        </w:rPr>
        <w:t xml:space="preserve"> (subclass 482)</w:t>
      </w:r>
      <w:r w:rsidRPr="00952701">
        <w:rPr>
          <w:rFonts w:asciiTheme="minorHAnsi" w:hAnsiTheme="minorHAnsi" w:cstheme="minorHAnsi"/>
        </w:rPr>
        <w:t xml:space="preserve"> who are from nominated countries applying in nominated occupations.  The program also supports successful applicants in licensed occupations to access licensing once in Australia.</w:t>
      </w:r>
    </w:p>
    <w:p w14:paraId="599C942E" w14:textId="77777777" w:rsidR="00C37342" w:rsidRDefault="00C37342" w:rsidP="1B510AF5">
      <w:pPr>
        <w:pStyle w:val="Subheading1"/>
        <w:spacing w:before="0" w:after="120"/>
      </w:pPr>
    </w:p>
    <w:p w14:paraId="452E396C" w14:textId="77777777" w:rsidR="00C37342" w:rsidRDefault="00C37342" w:rsidP="1B510AF5">
      <w:pPr>
        <w:pStyle w:val="Subheading1"/>
        <w:spacing w:before="0" w:after="120"/>
      </w:pPr>
    </w:p>
    <w:p w14:paraId="3D203D76" w14:textId="66EDA05F" w:rsidR="009F06C3" w:rsidRDefault="77FAA3B1" w:rsidP="1B510AF5">
      <w:pPr>
        <w:pStyle w:val="Subheading1"/>
        <w:spacing w:before="0" w:after="120"/>
        <w:rPr>
          <w:rStyle w:val="Hyperlink"/>
          <w:rFonts w:asciiTheme="minorHAnsi" w:hAnsiTheme="minorHAnsi"/>
        </w:rPr>
      </w:pPr>
      <w:hyperlink r:id="rId40" w:history="1">
        <w:r w:rsidRPr="1B510AF5">
          <w:rPr>
            <w:rStyle w:val="Hyperlink"/>
            <w:rFonts w:asciiTheme="minorHAnsi" w:hAnsiTheme="minorHAnsi"/>
          </w:rPr>
          <w:t>Provisional Skills Assessment Program</w:t>
        </w:r>
      </w:hyperlink>
    </w:p>
    <w:p w14:paraId="2907F163" w14:textId="1AFE2894" w:rsidR="009F06C3" w:rsidRPr="009F06C3" w:rsidRDefault="65344E7D" w:rsidP="1B510AF5">
      <w:pPr>
        <w:spacing w:after="120"/>
      </w:pPr>
      <w:r w:rsidRPr="1B510AF5">
        <w:t xml:space="preserve">The Provisional Skills Assessment (PSA) is for recent international graduates who are planning to apply for a Temporary Graduate visa (subclass 485). It is also a pre-requisite for the Job Ready Program (JRP). To be eligible, applicants must have successfully completed a qualification from a Registered Training Organisation (RTO). The study must have been in </w:t>
      </w:r>
      <w:proofErr w:type="gramStart"/>
      <w:r w:rsidRPr="1B510AF5">
        <w:t>Australia</w:t>
      </w:r>
      <w:proofErr w:type="gramEnd"/>
      <w:r w:rsidRPr="1B510AF5">
        <w:t xml:space="preserve"> and the RTO must be registered under the Commonwealth Register of Institutions and Courses for Overseas Students (CRICOS) to deliver the training.</w:t>
      </w:r>
    </w:p>
    <w:p w14:paraId="5EB5AD43" w14:textId="6844E769" w:rsidR="00096D76" w:rsidRPr="00952701" w:rsidRDefault="00096D76" w:rsidP="00795BE5">
      <w:pPr>
        <w:pStyle w:val="Subheading1"/>
        <w:spacing w:before="0" w:after="120"/>
        <w:rPr>
          <w:rFonts w:asciiTheme="minorHAnsi" w:hAnsiTheme="minorHAnsi" w:cstheme="minorHAnsi"/>
        </w:rPr>
      </w:pPr>
      <w:hyperlink r:id="rId41" w:history="1">
        <w:r w:rsidRPr="00E8103E">
          <w:rPr>
            <w:rStyle w:val="Hyperlink"/>
            <w:rFonts w:asciiTheme="minorHAnsi" w:hAnsiTheme="minorHAnsi" w:cstheme="minorHAnsi"/>
          </w:rPr>
          <w:t>Job Ready Program</w:t>
        </w:r>
      </w:hyperlink>
      <w:r w:rsidRPr="00952701">
        <w:rPr>
          <w:rFonts w:asciiTheme="minorHAnsi" w:hAnsiTheme="minorHAnsi" w:cstheme="minorHAnsi"/>
        </w:rPr>
        <w:t xml:space="preserve"> </w:t>
      </w:r>
    </w:p>
    <w:p w14:paraId="7AC4D5E7" w14:textId="6310A368" w:rsidR="00096D76" w:rsidRPr="00952701" w:rsidRDefault="00096D76" w:rsidP="00795BE5">
      <w:pPr>
        <w:pStyle w:val="SubNormal1"/>
        <w:spacing w:after="120"/>
        <w:ind w:left="0"/>
        <w:rPr>
          <w:rFonts w:asciiTheme="minorHAnsi" w:hAnsiTheme="minorHAnsi" w:cstheme="minorHAnsi"/>
        </w:rPr>
      </w:pPr>
      <w:r w:rsidRPr="00952701">
        <w:rPr>
          <w:rFonts w:asciiTheme="minorHAnsi" w:hAnsiTheme="minorHAnsi" w:cstheme="minorHAnsi"/>
        </w:rPr>
        <w:t xml:space="preserve">The Job Ready Program is for international student graduates who hold a trade qualification issued by a Registered Training Organisation (RTO) based on studies in Australia. It is a </w:t>
      </w:r>
      <w:r w:rsidR="008F4694">
        <w:rPr>
          <w:rFonts w:asciiTheme="minorHAnsi" w:hAnsiTheme="minorHAnsi" w:cstheme="minorHAnsi"/>
        </w:rPr>
        <w:t>three</w:t>
      </w:r>
      <w:r w:rsidRPr="00952701">
        <w:rPr>
          <w:rFonts w:asciiTheme="minorHAnsi" w:hAnsiTheme="minorHAnsi" w:cstheme="minorHAnsi"/>
        </w:rPr>
        <w:t xml:space="preserve">-step, employment-based skills assessment program. Applicants can demonstrate their skills and job readiness in an Australian workplace in their nominated occupation before they apply for migration in Australia. </w:t>
      </w:r>
    </w:p>
    <w:p w14:paraId="6C4EF4B4" w14:textId="333992E9" w:rsidR="00096D76" w:rsidRPr="00952701" w:rsidRDefault="00096D76" w:rsidP="00795BE5">
      <w:pPr>
        <w:pStyle w:val="Subheading1"/>
        <w:spacing w:before="0" w:after="120"/>
        <w:rPr>
          <w:rFonts w:asciiTheme="minorHAnsi" w:hAnsiTheme="minorHAnsi" w:cstheme="minorHAnsi"/>
        </w:rPr>
      </w:pPr>
      <w:hyperlink r:id="rId42" w:history="1">
        <w:r w:rsidRPr="00E8103E">
          <w:rPr>
            <w:rStyle w:val="Hyperlink"/>
            <w:rFonts w:asciiTheme="minorHAnsi" w:hAnsiTheme="minorHAnsi" w:cstheme="minorHAnsi"/>
          </w:rPr>
          <w:t>Migration Skills Assessment Program</w:t>
        </w:r>
      </w:hyperlink>
    </w:p>
    <w:p w14:paraId="2C0E8BE9" w14:textId="77777777" w:rsidR="00096D76" w:rsidRPr="006E2689" w:rsidRDefault="00096D76" w:rsidP="00795BE5">
      <w:pPr>
        <w:spacing w:after="120"/>
        <w:rPr>
          <w:rFonts w:cstheme="minorHAnsi"/>
        </w:rPr>
      </w:pPr>
      <w:r w:rsidRPr="00952701">
        <w:rPr>
          <w:rFonts w:cstheme="minorHAnsi"/>
        </w:rPr>
        <w:t>The Migration Skills Assessment Program</w:t>
      </w:r>
      <w:r w:rsidRPr="006E2689">
        <w:rPr>
          <w:rFonts w:cstheme="minorHAnsi"/>
          <w:color w:val="000000"/>
        </w:rPr>
        <w:t xml:space="preserve"> is available to anyone, onshore and offshore, applying for a permanent skilled migration visa in an occupation and country that are not required to be assessed by another TRA pathway. To be eligible, an applicant’s occupation must be listed on the Medium and Long-term Strategic Skills List or the Short-term Skilled Occupations List, must be directly relevant to their qualification or apprenticeship and must be directly relevant to their employment.</w:t>
      </w:r>
    </w:p>
    <w:p w14:paraId="451A407D" w14:textId="2511D6AC" w:rsidR="00096D76" w:rsidRPr="00952701" w:rsidRDefault="00096D76" w:rsidP="00795BE5">
      <w:pPr>
        <w:pStyle w:val="Subheading1"/>
        <w:spacing w:before="0" w:after="120"/>
        <w:rPr>
          <w:rFonts w:asciiTheme="minorHAnsi" w:hAnsiTheme="minorHAnsi" w:cstheme="minorHAnsi"/>
        </w:rPr>
      </w:pPr>
      <w:hyperlink r:id="rId43" w:history="1">
        <w:r w:rsidRPr="00E8103E">
          <w:rPr>
            <w:rStyle w:val="Hyperlink"/>
            <w:rFonts w:asciiTheme="minorHAnsi" w:hAnsiTheme="minorHAnsi" w:cstheme="minorHAnsi"/>
          </w:rPr>
          <w:t>Migration Points Advice</w:t>
        </w:r>
      </w:hyperlink>
    </w:p>
    <w:p w14:paraId="1B28C2E5" w14:textId="77777777" w:rsidR="00096D76" w:rsidRPr="006E2689" w:rsidRDefault="00096D76" w:rsidP="00795BE5">
      <w:pPr>
        <w:spacing w:after="120"/>
        <w:rPr>
          <w:rFonts w:cstheme="minorHAnsi"/>
        </w:rPr>
      </w:pPr>
      <w:r w:rsidRPr="00952701">
        <w:rPr>
          <w:rFonts w:cstheme="minorHAnsi"/>
        </w:rPr>
        <w:t xml:space="preserve">Migration Points Advice is available to </w:t>
      </w:r>
      <w:r w:rsidRPr="006E2689">
        <w:rPr>
          <w:rFonts w:cstheme="minorHAnsi"/>
          <w:color w:val="000000"/>
        </w:rPr>
        <w:t>anyone, onshore and offshore, applying for a permanent skilled migration visa in an occupation and country that are not required to be assessed by another TRA pathway. To be eligible, an applicant’s occupation must be listed on the Medium and Long-term Strategic Skills List or the Short-term Skilled Occupations List, must be directly relevant to their qualification or apprenticeship and must be directly relevant to their employment.</w:t>
      </w:r>
    </w:p>
    <w:p w14:paraId="05C9899C" w14:textId="77777777" w:rsidR="00096D76" w:rsidRPr="006E2689" w:rsidRDefault="00096D76" w:rsidP="00795BE5">
      <w:pPr>
        <w:spacing w:after="120"/>
        <w:rPr>
          <w:rFonts w:cstheme="minorHAnsi"/>
        </w:rPr>
      </w:pPr>
      <w:r w:rsidRPr="006E2689">
        <w:rPr>
          <w:rFonts w:cstheme="minorHAnsi"/>
        </w:rPr>
        <w:t>MPA is for a</w:t>
      </w:r>
      <w:r w:rsidRPr="00952701">
        <w:rPr>
          <w:rFonts w:cstheme="minorHAnsi"/>
        </w:rPr>
        <w:t xml:space="preserve">pplicants holding a successful skills assessment who are seeking to apply to the Department of Home Affairs (Home Affairs) for a </w:t>
      </w:r>
      <w:proofErr w:type="gramStart"/>
      <w:r w:rsidRPr="00952701">
        <w:rPr>
          <w:rFonts w:cstheme="minorHAnsi"/>
        </w:rPr>
        <w:t>points</w:t>
      </w:r>
      <w:proofErr w:type="gramEnd"/>
      <w:r w:rsidRPr="00952701">
        <w:rPr>
          <w:rFonts w:cstheme="minorHAnsi"/>
        </w:rPr>
        <w:t xml:space="preserve"> tested visa in a skilled occupation assessed by TRA. Successful applicants receive an outcome which can be presented to Home Affairs to support their migration application.</w:t>
      </w:r>
    </w:p>
    <w:p w14:paraId="27666DA1" w14:textId="29CEA9FB" w:rsidR="008C74CD" w:rsidRPr="002E785E" w:rsidRDefault="00B075BA" w:rsidP="00795BE5">
      <w:pPr>
        <w:pStyle w:val="Heading1"/>
      </w:pPr>
      <w:r>
        <w:br w:type="page"/>
      </w:r>
      <w:bookmarkStart w:id="214" w:name="_Attachment_3:_Legislative"/>
      <w:bookmarkStart w:id="215" w:name="_Toc92875893"/>
      <w:bookmarkEnd w:id="214"/>
      <w:r w:rsidR="008C74CD" w:rsidRPr="002E785E">
        <w:lastRenderedPageBreak/>
        <w:t>Attachment 3: Legislative Instruments</w:t>
      </w:r>
      <w:bookmarkEnd w:id="215"/>
    </w:p>
    <w:p w14:paraId="1F889056" w14:textId="77777777" w:rsidR="008C74CD" w:rsidRPr="006E2689" w:rsidRDefault="008C74CD" w:rsidP="00795BE5">
      <w:pPr>
        <w:spacing w:after="120"/>
        <w:rPr>
          <w:rFonts w:cstheme="minorHAnsi"/>
          <w:b/>
          <w:bCs/>
        </w:rPr>
      </w:pPr>
      <w:r w:rsidRPr="006E2689">
        <w:rPr>
          <w:rFonts w:cstheme="minorHAnsi"/>
          <w:b/>
          <w:bCs/>
        </w:rPr>
        <w:t>These instruments are published and updated through the Department of Home Affairs website.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13"/>
        <w:gridCol w:w="4513"/>
      </w:tblGrid>
      <w:tr w:rsidR="008C74CD" w:rsidRPr="00952701" w14:paraId="31FDE9C4" w14:textId="77777777" w:rsidTr="5724E808">
        <w:trPr>
          <w:trHeight w:val="340"/>
        </w:trPr>
        <w:tc>
          <w:tcPr>
            <w:tcW w:w="2500" w:type="pct"/>
          </w:tcPr>
          <w:p w14:paraId="44F32A7F" w14:textId="0374C42D" w:rsidR="008C74CD" w:rsidRPr="006E2689" w:rsidRDefault="008C74CD" w:rsidP="005E2726">
            <w:pPr>
              <w:spacing w:after="0"/>
              <w:jc w:val="center"/>
              <w:rPr>
                <w:rFonts w:cstheme="minorHAnsi"/>
                <w:color w:val="000000"/>
                <w:shd w:val="clear" w:color="auto" w:fill="FFFFFF"/>
              </w:rPr>
            </w:pPr>
          </w:p>
        </w:tc>
        <w:tc>
          <w:tcPr>
            <w:tcW w:w="2500" w:type="pct"/>
          </w:tcPr>
          <w:p w14:paraId="3FB23090" w14:textId="3196A201" w:rsidR="008C74CD" w:rsidRPr="006E2689" w:rsidRDefault="008C74CD" w:rsidP="005E2726">
            <w:pPr>
              <w:spacing w:after="0"/>
              <w:jc w:val="center"/>
              <w:rPr>
                <w:rFonts w:cstheme="minorHAnsi"/>
                <w:b/>
                <w:bCs/>
                <w:color w:val="000000"/>
                <w:shd w:val="clear" w:color="auto" w:fill="FFFFFF"/>
              </w:rPr>
            </w:pPr>
          </w:p>
        </w:tc>
      </w:tr>
      <w:tr w:rsidR="008C74CD" w:rsidRPr="00952701" w14:paraId="104F22B0" w14:textId="77777777" w:rsidTr="5724E808">
        <w:trPr>
          <w:trHeight w:val="340"/>
        </w:trPr>
        <w:tc>
          <w:tcPr>
            <w:tcW w:w="2500" w:type="pct"/>
          </w:tcPr>
          <w:p w14:paraId="74FDDBCB" w14:textId="7AD1C7EB" w:rsidR="008C74CD" w:rsidRPr="006E2689" w:rsidRDefault="008C74CD" w:rsidP="005E2726">
            <w:pPr>
              <w:spacing w:after="0"/>
              <w:rPr>
                <w:rFonts w:cstheme="minorHAnsi"/>
                <w:color w:val="000000"/>
                <w:shd w:val="clear" w:color="auto" w:fill="FFFFFF"/>
              </w:rPr>
            </w:pPr>
          </w:p>
        </w:tc>
        <w:tc>
          <w:tcPr>
            <w:tcW w:w="2500" w:type="pct"/>
          </w:tcPr>
          <w:p w14:paraId="55F0C1FE" w14:textId="7DC53467" w:rsidR="008C74CD" w:rsidRPr="006E2689" w:rsidRDefault="008C74CD" w:rsidP="005E2726">
            <w:pPr>
              <w:spacing w:after="0"/>
              <w:rPr>
                <w:rFonts w:cstheme="minorHAnsi"/>
                <w:color w:val="000000"/>
                <w:shd w:val="clear" w:color="auto" w:fill="FFFFFF"/>
              </w:rPr>
            </w:pPr>
          </w:p>
        </w:tc>
      </w:tr>
      <w:tr w:rsidR="008C74CD" w:rsidRPr="00952701" w14:paraId="5BE151C9" w14:textId="77777777" w:rsidTr="5724E808">
        <w:trPr>
          <w:trHeight w:val="340"/>
        </w:trPr>
        <w:tc>
          <w:tcPr>
            <w:tcW w:w="2500" w:type="pct"/>
          </w:tcPr>
          <w:p w14:paraId="46F2859D" w14:textId="4D5E2CD7" w:rsidR="008C74CD" w:rsidRPr="006E2689" w:rsidRDefault="008C74CD" w:rsidP="5724E808">
            <w:pPr>
              <w:spacing w:after="0"/>
              <w:rPr>
                <w:i/>
                <w:iCs/>
                <w:color w:val="000000"/>
                <w:shd w:val="clear" w:color="auto" w:fill="FFFFFF"/>
              </w:rPr>
            </w:pPr>
          </w:p>
        </w:tc>
        <w:tc>
          <w:tcPr>
            <w:tcW w:w="2500" w:type="pct"/>
          </w:tcPr>
          <w:p w14:paraId="60FCC368" w14:textId="30EB0EEB" w:rsidR="008C74CD" w:rsidRPr="006E2689" w:rsidRDefault="008C74CD" w:rsidP="005E2726">
            <w:pPr>
              <w:spacing w:after="0"/>
              <w:rPr>
                <w:rFonts w:cstheme="minorHAnsi"/>
                <w:color w:val="000000"/>
                <w:shd w:val="clear" w:color="auto" w:fill="FFFFFF"/>
              </w:rPr>
            </w:pPr>
          </w:p>
        </w:tc>
      </w:tr>
      <w:tr w:rsidR="008C74CD" w:rsidRPr="00952701" w14:paraId="35378312" w14:textId="77777777" w:rsidTr="5724E808">
        <w:trPr>
          <w:trHeight w:val="340"/>
        </w:trPr>
        <w:tc>
          <w:tcPr>
            <w:tcW w:w="2500" w:type="pct"/>
          </w:tcPr>
          <w:p w14:paraId="6E0B6029" w14:textId="02CF8A77" w:rsidR="008C74CD" w:rsidRPr="006E2689" w:rsidRDefault="008C74CD" w:rsidP="5724E808">
            <w:pPr>
              <w:spacing w:after="0"/>
              <w:rPr>
                <w:i/>
                <w:iCs/>
                <w:color w:val="000000"/>
                <w:shd w:val="clear" w:color="auto" w:fill="FFFFFF"/>
              </w:rPr>
            </w:pPr>
          </w:p>
        </w:tc>
        <w:tc>
          <w:tcPr>
            <w:tcW w:w="2500" w:type="pct"/>
          </w:tcPr>
          <w:p w14:paraId="4575046C" w14:textId="6EFFA3F6" w:rsidR="008C74CD" w:rsidRPr="006E2689" w:rsidRDefault="008C74CD" w:rsidP="005E2726">
            <w:pPr>
              <w:spacing w:after="0"/>
              <w:rPr>
                <w:rFonts w:cstheme="minorHAnsi"/>
                <w:color w:val="000000"/>
                <w:shd w:val="clear" w:color="auto" w:fill="FFFFFF"/>
              </w:rPr>
            </w:pPr>
          </w:p>
        </w:tc>
      </w:tr>
      <w:tr w:rsidR="008C74CD" w:rsidRPr="00952701" w14:paraId="3C7B9531" w14:textId="77777777" w:rsidTr="5724E808">
        <w:trPr>
          <w:trHeight w:val="340"/>
        </w:trPr>
        <w:tc>
          <w:tcPr>
            <w:tcW w:w="2500" w:type="pct"/>
          </w:tcPr>
          <w:p w14:paraId="2DAC093B" w14:textId="5EE312E7" w:rsidR="008C74CD" w:rsidRPr="006E2689" w:rsidRDefault="008C74CD" w:rsidP="5724E808">
            <w:pPr>
              <w:spacing w:after="0"/>
              <w:rPr>
                <w:i/>
                <w:iCs/>
                <w:color w:val="000000"/>
                <w:shd w:val="clear" w:color="auto" w:fill="FFFFFF"/>
              </w:rPr>
            </w:pPr>
          </w:p>
        </w:tc>
        <w:tc>
          <w:tcPr>
            <w:tcW w:w="2500" w:type="pct"/>
          </w:tcPr>
          <w:p w14:paraId="3BEADF0C" w14:textId="1E092E96" w:rsidR="008C74CD" w:rsidRPr="006E2689" w:rsidRDefault="008C74CD" w:rsidP="005E2726">
            <w:pPr>
              <w:spacing w:after="0"/>
              <w:rPr>
                <w:rFonts w:cstheme="minorHAnsi"/>
                <w:color w:val="000000"/>
                <w:shd w:val="clear" w:color="auto" w:fill="FFFFFF"/>
              </w:rPr>
            </w:pPr>
          </w:p>
        </w:tc>
      </w:tr>
      <w:tr w:rsidR="008C74CD" w:rsidRPr="00952701" w14:paraId="0938BB9C" w14:textId="77777777" w:rsidTr="5724E808">
        <w:trPr>
          <w:trHeight w:val="340"/>
        </w:trPr>
        <w:tc>
          <w:tcPr>
            <w:tcW w:w="2500" w:type="pct"/>
          </w:tcPr>
          <w:p w14:paraId="6C175DBA" w14:textId="5DBE53AB" w:rsidR="008C74CD" w:rsidRPr="006E2689" w:rsidRDefault="008C74CD" w:rsidP="005E2726">
            <w:pPr>
              <w:spacing w:after="0"/>
              <w:rPr>
                <w:rFonts w:cstheme="minorHAnsi"/>
                <w:i/>
                <w:iCs/>
                <w:color w:val="000000"/>
                <w:shd w:val="clear" w:color="auto" w:fill="FFFFFF"/>
              </w:rPr>
            </w:pPr>
          </w:p>
        </w:tc>
        <w:tc>
          <w:tcPr>
            <w:tcW w:w="2500" w:type="pct"/>
          </w:tcPr>
          <w:p w14:paraId="57739C1C" w14:textId="3D193E06" w:rsidR="008C74CD" w:rsidRPr="006E2689" w:rsidRDefault="008C74CD" w:rsidP="005E2726">
            <w:pPr>
              <w:spacing w:after="0"/>
              <w:rPr>
                <w:rFonts w:cstheme="minorHAnsi"/>
                <w:color w:val="000000"/>
                <w:shd w:val="clear" w:color="auto" w:fill="FFFFFF"/>
              </w:rPr>
            </w:pPr>
          </w:p>
        </w:tc>
      </w:tr>
      <w:tr w:rsidR="008C74CD" w:rsidRPr="00952701" w14:paraId="40D33564" w14:textId="77777777" w:rsidTr="5724E808">
        <w:trPr>
          <w:trHeight w:val="340"/>
        </w:trPr>
        <w:tc>
          <w:tcPr>
            <w:tcW w:w="2500" w:type="pct"/>
          </w:tcPr>
          <w:p w14:paraId="6082168D" w14:textId="0C6D5096" w:rsidR="008C74CD" w:rsidRPr="006E2689" w:rsidRDefault="008C74CD" w:rsidP="005E2726">
            <w:pPr>
              <w:spacing w:after="0"/>
              <w:rPr>
                <w:rFonts w:cstheme="minorHAnsi"/>
                <w:i/>
                <w:iCs/>
                <w:color w:val="000000"/>
                <w:shd w:val="clear" w:color="auto" w:fill="FFFFFF"/>
              </w:rPr>
            </w:pPr>
          </w:p>
        </w:tc>
        <w:tc>
          <w:tcPr>
            <w:tcW w:w="2500" w:type="pct"/>
          </w:tcPr>
          <w:p w14:paraId="79A818FA" w14:textId="58B94D41" w:rsidR="008C74CD" w:rsidRPr="006E2689" w:rsidRDefault="008C74CD" w:rsidP="005E2726">
            <w:pPr>
              <w:spacing w:after="0"/>
              <w:rPr>
                <w:rFonts w:cstheme="minorHAnsi"/>
                <w:color w:val="000000"/>
                <w:shd w:val="clear" w:color="auto" w:fill="FFFFFF"/>
              </w:rPr>
            </w:pPr>
          </w:p>
        </w:tc>
      </w:tr>
    </w:tbl>
    <w:p w14:paraId="01B41FDD" w14:textId="77777777" w:rsidR="008C74CD" w:rsidRPr="006E2689" w:rsidRDefault="008C74CD" w:rsidP="00795BE5">
      <w:pPr>
        <w:spacing w:after="120"/>
        <w:rPr>
          <w:rFonts w:cstheme="minorHAnsi"/>
          <w:lang w:val="en-US"/>
        </w:rPr>
      </w:pPr>
      <w:r w:rsidRPr="006E2689">
        <w:rPr>
          <w:rFonts w:cstheme="minorHAnsi"/>
          <w:b/>
          <w:bCs/>
          <w:color w:val="000000"/>
          <w:shd w:val="clear" w:color="auto" w:fill="FFFFFF"/>
        </w:rPr>
        <w:br/>
      </w:r>
    </w:p>
    <w:p w14:paraId="76370F4A" w14:textId="77777777" w:rsidR="008C74CD" w:rsidRPr="006E2689" w:rsidRDefault="008C74CD" w:rsidP="00795BE5">
      <w:pPr>
        <w:spacing w:after="120"/>
        <w:rPr>
          <w:rFonts w:cstheme="minorHAnsi"/>
          <w:lang w:val="en-US"/>
        </w:rPr>
      </w:pPr>
    </w:p>
    <w:p w14:paraId="21CB3F0C" w14:textId="77777777" w:rsidR="00470ECC" w:rsidRPr="006E2689" w:rsidRDefault="00470ECC" w:rsidP="00470ECC">
      <w:pPr>
        <w:spacing w:after="120"/>
        <w:rPr>
          <w:rFonts w:cstheme="minorHAnsi"/>
          <w:b/>
          <w:bCs/>
        </w:rPr>
      </w:pPr>
      <w:r w:rsidRPr="006E2689">
        <w:rPr>
          <w:rFonts w:cstheme="minorHAnsi"/>
          <w:b/>
          <w:bCs/>
        </w:rPr>
        <w:t>These instruments are published and updated through the Department of Home Affairs website.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13"/>
        <w:gridCol w:w="4513"/>
      </w:tblGrid>
      <w:tr w:rsidR="00470ECC" w:rsidRPr="00952701" w14:paraId="061744BC" w14:textId="77777777">
        <w:trPr>
          <w:trHeight w:val="340"/>
        </w:trPr>
        <w:tc>
          <w:tcPr>
            <w:tcW w:w="2500" w:type="pct"/>
          </w:tcPr>
          <w:p w14:paraId="0D3E66E2" w14:textId="77777777" w:rsidR="00470ECC" w:rsidRPr="006E2689" w:rsidRDefault="00470ECC">
            <w:pPr>
              <w:spacing w:after="0"/>
              <w:jc w:val="center"/>
              <w:rPr>
                <w:rFonts w:cstheme="minorHAnsi"/>
                <w:b/>
                <w:bCs/>
                <w:color w:val="000000"/>
                <w:shd w:val="clear" w:color="auto" w:fill="FFFFFF"/>
              </w:rPr>
            </w:pPr>
            <w:r w:rsidRPr="006E2689">
              <w:rPr>
                <w:rFonts w:cstheme="minorHAnsi"/>
                <w:b/>
                <w:bCs/>
                <w:color w:val="000000"/>
                <w:shd w:val="clear" w:color="auto" w:fill="FFFFFF"/>
              </w:rPr>
              <w:t>Legislative instrument</w:t>
            </w:r>
          </w:p>
          <w:p w14:paraId="2DFDB66F" w14:textId="77777777" w:rsidR="00470ECC" w:rsidRPr="006E2689" w:rsidRDefault="00470ECC">
            <w:pPr>
              <w:spacing w:after="0"/>
              <w:jc w:val="center"/>
              <w:rPr>
                <w:rFonts w:cstheme="minorHAnsi"/>
                <w:color w:val="000000"/>
                <w:shd w:val="clear" w:color="auto" w:fill="FFFFFF"/>
              </w:rPr>
            </w:pPr>
            <w:r w:rsidRPr="006E2689">
              <w:rPr>
                <w:rFonts w:cstheme="minorHAnsi"/>
                <w:color w:val="000000"/>
                <w:shd w:val="clear" w:color="auto" w:fill="FFFFFF"/>
              </w:rPr>
              <w:t>(specifying the assessing authority)</w:t>
            </w:r>
          </w:p>
        </w:tc>
        <w:tc>
          <w:tcPr>
            <w:tcW w:w="2500" w:type="pct"/>
          </w:tcPr>
          <w:p w14:paraId="794C7AFD" w14:textId="77777777" w:rsidR="00470ECC" w:rsidRPr="006E2689" w:rsidRDefault="00470ECC">
            <w:pPr>
              <w:spacing w:after="0"/>
              <w:jc w:val="center"/>
              <w:rPr>
                <w:rFonts w:cstheme="minorHAnsi"/>
                <w:b/>
                <w:bCs/>
                <w:color w:val="000000"/>
                <w:shd w:val="clear" w:color="auto" w:fill="FFFFFF"/>
              </w:rPr>
            </w:pPr>
            <w:r w:rsidRPr="006E2689">
              <w:rPr>
                <w:rFonts w:cstheme="minorHAnsi"/>
                <w:b/>
                <w:bCs/>
                <w:color w:val="000000"/>
                <w:shd w:val="clear" w:color="auto" w:fill="FFFFFF"/>
              </w:rPr>
              <w:t>Visa subclass</w:t>
            </w:r>
          </w:p>
        </w:tc>
      </w:tr>
      <w:tr w:rsidR="00470ECC" w:rsidRPr="00952701" w14:paraId="67193D40" w14:textId="77777777">
        <w:trPr>
          <w:trHeight w:val="340"/>
        </w:trPr>
        <w:tc>
          <w:tcPr>
            <w:tcW w:w="2500" w:type="pct"/>
          </w:tcPr>
          <w:p w14:paraId="45B4877C" w14:textId="77777777" w:rsidR="00470ECC" w:rsidRPr="006E2689" w:rsidRDefault="00470ECC">
            <w:pPr>
              <w:spacing w:after="0"/>
              <w:rPr>
                <w:rFonts w:cstheme="minorHAnsi"/>
                <w:color w:val="000000"/>
                <w:shd w:val="clear" w:color="auto" w:fill="FFFFFF"/>
              </w:rPr>
            </w:pPr>
            <w:hyperlink r:id="rId44" w:history="1">
              <w:r w:rsidRPr="00795BE5">
                <w:rPr>
                  <w:rStyle w:val="Hyperlink"/>
                  <w:rFonts w:asciiTheme="minorHAnsi" w:hAnsiTheme="minorHAnsi" w:cstheme="minorHAnsi"/>
                  <w:i/>
                  <w:iCs/>
                  <w:shd w:val="clear" w:color="auto" w:fill="FFFFFF"/>
                </w:rPr>
                <w:t>Migration (LIN 19/051: Specification of Occupations and Assessing Authorities) Instrument 2019</w:t>
              </w:r>
            </w:hyperlink>
          </w:p>
        </w:tc>
        <w:tc>
          <w:tcPr>
            <w:tcW w:w="2500" w:type="pct"/>
          </w:tcPr>
          <w:p w14:paraId="39BE79D0"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Skilled Independent visa (subclass 189) – Points-tested stream</w:t>
            </w:r>
          </w:p>
          <w:p w14:paraId="5B53EB44"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Skilled Work Regional (Provisional) visa (subclass 491)</w:t>
            </w:r>
          </w:p>
          <w:p w14:paraId="3D756D37"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Skilled Nominated visa (subclass 190)</w:t>
            </w:r>
          </w:p>
          <w:p w14:paraId="5CEBA4D4"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Skilled Work Regional (Provisional) visa (subclass 491)</w:t>
            </w:r>
          </w:p>
          <w:p w14:paraId="571F4EA7"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Temporary Graduate visa (subclass 485) – Graduate Work</w:t>
            </w:r>
          </w:p>
        </w:tc>
      </w:tr>
      <w:tr w:rsidR="00470ECC" w:rsidRPr="00952701" w14:paraId="3A3B0E64" w14:textId="77777777">
        <w:trPr>
          <w:trHeight w:val="340"/>
        </w:trPr>
        <w:tc>
          <w:tcPr>
            <w:tcW w:w="2500" w:type="pct"/>
          </w:tcPr>
          <w:p w14:paraId="4E4F9F42" w14:textId="77777777" w:rsidR="00470ECC" w:rsidRPr="006E2689" w:rsidRDefault="00470ECC">
            <w:pPr>
              <w:spacing w:after="0"/>
              <w:rPr>
                <w:rFonts w:cstheme="minorHAnsi"/>
                <w:i/>
                <w:iCs/>
                <w:color w:val="000000"/>
                <w:shd w:val="clear" w:color="auto" w:fill="FFFFFF"/>
              </w:rPr>
            </w:pPr>
            <w:hyperlink r:id="rId45" w:history="1">
              <w:r w:rsidRPr="00795BE5">
                <w:rPr>
                  <w:rStyle w:val="Hyperlink"/>
                  <w:rFonts w:asciiTheme="minorHAnsi" w:hAnsiTheme="minorHAnsi" w:cstheme="minorHAnsi"/>
                  <w:i/>
                  <w:iCs/>
                  <w:shd w:val="clear" w:color="auto" w:fill="FFFFFF"/>
                </w:rPr>
                <w:t>Migration (LIN 19/048: Specification of Occupations—Subclass 482 Visa) Instrument 2019</w:t>
              </w:r>
            </w:hyperlink>
          </w:p>
        </w:tc>
        <w:tc>
          <w:tcPr>
            <w:tcW w:w="2500" w:type="pct"/>
          </w:tcPr>
          <w:p w14:paraId="5F9D8D1A" w14:textId="477EC1A9" w:rsidR="00470ECC" w:rsidRPr="006E2689" w:rsidRDefault="005A48B7">
            <w:pPr>
              <w:spacing w:after="0"/>
              <w:rPr>
                <w:rFonts w:cstheme="minorHAnsi"/>
                <w:color w:val="000000"/>
                <w:shd w:val="clear" w:color="auto" w:fill="FFFFFF"/>
              </w:rPr>
            </w:pPr>
            <w:r>
              <w:rPr>
                <w:rFonts w:cstheme="minorHAnsi"/>
                <w:color w:val="000000"/>
                <w:shd w:val="clear" w:color="auto" w:fill="FFFFFF"/>
              </w:rPr>
              <w:t>Skills in Demand</w:t>
            </w:r>
            <w:r w:rsidR="00470ECC" w:rsidRPr="006E2689">
              <w:rPr>
                <w:rFonts w:cstheme="minorHAnsi"/>
                <w:color w:val="000000"/>
                <w:shd w:val="clear" w:color="auto" w:fill="FFFFFF"/>
              </w:rPr>
              <w:t xml:space="preserve"> (</w:t>
            </w:r>
            <w:r>
              <w:rPr>
                <w:rFonts w:cstheme="minorHAnsi"/>
                <w:color w:val="000000"/>
                <w:shd w:val="clear" w:color="auto" w:fill="FFFFFF"/>
              </w:rPr>
              <w:t>SID</w:t>
            </w:r>
            <w:r w:rsidR="00470ECC" w:rsidRPr="006E2689">
              <w:rPr>
                <w:rFonts w:cstheme="minorHAnsi"/>
                <w:color w:val="000000"/>
                <w:shd w:val="clear" w:color="auto" w:fill="FFFFFF"/>
              </w:rPr>
              <w:t>) visa (subclass 482)</w:t>
            </w:r>
          </w:p>
        </w:tc>
      </w:tr>
      <w:tr w:rsidR="00470ECC" w:rsidRPr="00952701" w14:paraId="686888D7" w14:textId="77777777">
        <w:trPr>
          <w:trHeight w:val="340"/>
        </w:trPr>
        <w:tc>
          <w:tcPr>
            <w:tcW w:w="2500" w:type="pct"/>
          </w:tcPr>
          <w:p w14:paraId="06A3D40B" w14:textId="77777777" w:rsidR="00470ECC" w:rsidRPr="006E2689" w:rsidRDefault="00470ECC">
            <w:pPr>
              <w:spacing w:after="0"/>
              <w:rPr>
                <w:i/>
                <w:iCs/>
                <w:color w:val="000000"/>
                <w:shd w:val="clear" w:color="auto" w:fill="FFFFFF"/>
              </w:rPr>
            </w:pPr>
            <w:hyperlink r:id="rId46">
              <w:r w:rsidRPr="71585DD6">
                <w:rPr>
                  <w:rStyle w:val="Hyperlink"/>
                  <w:i/>
                  <w:iCs/>
                </w:rPr>
                <w:t>Migration (</w:t>
              </w:r>
              <w:r w:rsidRPr="71585DD6">
                <w:rPr>
                  <w:rStyle w:val="Hyperlink"/>
                  <w:rFonts w:asciiTheme="minorHAnsi" w:hAnsiTheme="minorHAnsi"/>
                  <w:i/>
                  <w:iCs/>
                </w:rPr>
                <w:t>LIN24/093: Specification of Occupations and Assessing Authorities—Subclass 186 Visa</w:t>
              </w:r>
              <w:r w:rsidRPr="71585DD6">
                <w:rPr>
                  <w:rStyle w:val="Hyperlink"/>
                </w:rPr>
                <w:t>​)</w:t>
              </w:r>
            </w:hyperlink>
          </w:p>
        </w:tc>
        <w:tc>
          <w:tcPr>
            <w:tcW w:w="2500" w:type="pct"/>
          </w:tcPr>
          <w:p w14:paraId="560A68EF"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Employer Nomination Scheme (ENS) visa (subclass 186)</w:t>
            </w:r>
          </w:p>
        </w:tc>
      </w:tr>
      <w:tr w:rsidR="00470ECC" w:rsidRPr="00952701" w14:paraId="442704F0" w14:textId="77777777">
        <w:trPr>
          <w:trHeight w:val="340"/>
        </w:trPr>
        <w:tc>
          <w:tcPr>
            <w:tcW w:w="2500" w:type="pct"/>
          </w:tcPr>
          <w:p w14:paraId="0D568F27" w14:textId="77777777" w:rsidR="00470ECC" w:rsidRPr="006E2689" w:rsidRDefault="00470ECC">
            <w:pPr>
              <w:spacing w:after="0"/>
              <w:rPr>
                <w:rFonts w:cstheme="minorHAnsi"/>
                <w:i/>
                <w:iCs/>
                <w:color w:val="000000"/>
                <w:shd w:val="clear" w:color="auto" w:fill="FFFFFF"/>
              </w:rPr>
            </w:pPr>
            <w:hyperlink r:id="rId47" w:history="1">
              <w:r w:rsidRPr="00795BE5">
                <w:rPr>
                  <w:rStyle w:val="Hyperlink"/>
                  <w:rFonts w:asciiTheme="minorHAnsi" w:hAnsiTheme="minorHAnsi" w:cstheme="minorHAnsi"/>
                  <w:i/>
                  <w:iCs/>
                  <w:shd w:val="clear" w:color="auto" w:fill="FFFFFF"/>
                </w:rPr>
                <w:t>IMMI 12/096: Specification of Occupations and Assessing Authorities</w:t>
              </w:r>
            </w:hyperlink>
          </w:p>
        </w:tc>
        <w:tc>
          <w:tcPr>
            <w:tcW w:w="2500" w:type="pct"/>
          </w:tcPr>
          <w:p w14:paraId="4CBE85FC"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​Regional Sponsored Migration Scheme (RSMS) visa (subclass 187)</w:t>
            </w:r>
          </w:p>
        </w:tc>
      </w:tr>
      <w:tr w:rsidR="00470ECC" w:rsidRPr="00952701" w14:paraId="15808892" w14:textId="77777777">
        <w:trPr>
          <w:trHeight w:val="340"/>
        </w:trPr>
        <w:tc>
          <w:tcPr>
            <w:tcW w:w="2500" w:type="pct"/>
          </w:tcPr>
          <w:p w14:paraId="27F556B6" w14:textId="77777777" w:rsidR="00470ECC" w:rsidRPr="006E2689" w:rsidRDefault="00470ECC">
            <w:pPr>
              <w:spacing w:after="0"/>
              <w:rPr>
                <w:rFonts w:cstheme="minorHAnsi"/>
                <w:i/>
                <w:iCs/>
                <w:color w:val="000000"/>
                <w:shd w:val="clear" w:color="auto" w:fill="FFFFFF"/>
              </w:rPr>
            </w:pPr>
            <w:r w:rsidRPr="006E2689">
              <w:rPr>
                <w:rFonts w:cstheme="minorHAnsi"/>
                <w:i/>
                <w:iCs/>
                <w:color w:val="000000"/>
                <w:shd w:val="clear" w:color="auto" w:fill="FFFFFF"/>
              </w:rPr>
              <w:t>​</w:t>
            </w:r>
            <w:hyperlink r:id="rId48" w:history="1">
              <w:r w:rsidRPr="00795BE5">
                <w:rPr>
                  <w:rStyle w:val="Hyperlink"/>
                  <w:rFonts w:asciiTheme="minorHAnsi" w:hAnsiTheme="minorHAnsi" w:cstheme="minorHAnsi"/>
                  <w:i/>
                  <w:iCs/>
                  <w:shd w:val="clear" w:color="auto" w:fill="FFFFFF"/>
                </w:rPr>
                <w:t>Migration (LIN 19/050: Specification of Occupations—Subclass 407 Visa) Instrument 2019</w:t>
              </w:r>
            </w:hyperlink>
          </w:p>
        </w:tc>
        <w:tc>
          <w:tcPr>
            <w:tcW w:w="2500" w:type="pct"/>
          </w:tcPr>
          <w:p w14:paraId="0A0C50B3"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​Training visa (subclass 407)</w:t>
            </w:r>
          </w:p>
        </w:tc>
      </w:tr>
      <w:tr w:rsidR="00470ECC" w:rsidRPr="00952701" w14:paraId="6A25AE7A" w14:textId="77777777">
        <w:trPr>
          <w:trHeight w:val="340"/>
        </w:trPr>
        <w:tc>
          <w:tcPr>
            <w:tcW w:w="2500" w:type="pct"/>
          </w:tcPr>
          <w:p w14:paraId="7F03FC96" w14:textId="77777777" w:rsidR="00470ECC" w:rsidRPr="006E2689" w:rsidRDefault="00470ECC">
            <w:pPr>
              <w:spacing w:after="0"/>
              <w:rPr>
                <w:rFonts w:cstheme="minorHAnsi"/>
                <w:i/>
                <w:iCs/>
                <w:color w:val="000000"/>
                <w:shd w:val="clear" w:color="auto" w:fill="FFFFFF"/>
              </w:rPr>
            </w:pPr>
            <w:hyperlink r:id="rId49" w:history="1">
              <w:r w:rsidRPr="00795BE5">
                <w:rPr>
                  <w:rStyle w:val="Hyperlink"/>
                  <w:rFonts w:asciiTheme="minorHAnsi" w:hAnsiTheme="minorHAnsi" w:cstheme="minorHAnsi"/>
                  <w:i/>
                  <w:iCs/>
                  <w:shd w:val="clear" w:color="auto" w:fill="FFFFFF"/>
                </w:rPr>
                <w:t>Migration (LIN 19/260: Assessing Authorities for Subclass 494 Visas) Instrument 2019</w:t>
              </w:r>
            </w:hyperlink>
          </w:p>
        </w:tc>
        <w:tc>
          <w:tcPr>
            <w:tcW w:w="2500" w:type="pct"/>
          </w:tcPr>
          <w:p w14:paraId="56FE057F" w14:textId="77777777" w:rsidR="00470ECC" w:rsidRPr="006E2689" w:rsidRDefault="00470ECC">
            <w:pPr>
              <w:spacing w:after="0"/>
              <w:rPr>
                <w:rFonts w:cstheme="minorHAnsi"/>
                <w:color w:val="000000"/>
                <w:shd w:val="clear" w:color="auto" w:fill="FFFFFF"/>
              </w:rPr>
            </w:pPr>
            <w:r w:rsidRPr="006E2689">
              <w:rPr>
                <w:rFonts w:cstheme="minorHAnsi"/>
                <w:color w:val="000000"/>
                <w:shd w:val="clear" w:color="auto" w:fill="FFFFFF"/>
              </w:rPr>
              <w:t>Skilled Employer Sponsored Regional (Provisional) visa (subclass 494)</w:t>
            </w:r>
          </w:p>
        </w:tc>
      </w:tr>
    </w:tbl>
    <w:p w14:paraId="42A37A40" w14:textId="77777777" w:rsidR="00470ECC" w:rsidRPr="005D6E34" w:rsidRDefault="00470ECC" w:rsidP="00470ECC"/>
    <w:p w14:paraId="395277F5" w14:textId="77777777" w:rsidR="006E2689" w:rsidRPr="006E2689" w:rsidRDefault="006E2689" w:rsidP="00795BE5">
      <w:pPr>
        <w:spacing w:after="120"/>
        <w:rPr>
          <w:rFonts w:cstheme="minorHAnsi"/>
          <w:lang w:val="en-US"/>
        </w:rPr>
        <w:sectPr w:rsidR="006E2689" w:rsidRPr="006E2689" w:rsidSect="00B964EB">
          <w:pgSz w:w="11906" w:h="16838"/>
          <w:pgMar w:top="2268" w:right="1440" w:bottom="1440" w:left="1440" w:header="0" w:footer="709" w:gutter="0"/>
          <w:cols w:space="708"/>
          <w:docGrid w:linePitch="360"/>
        </w:sectPr>
      </w:pPr>
    </w:p>
    <w:p w14:paraId="4150AB8F" w14:textId="1A9BC286" w:rsidR="00581CF8" w:rsidRDefault="007563B4" w:rsidP="007563B4">
      <w:pPr>
        <w:pStyle w:val="Heading1"/>
        <w:numPr>
          <w:ilvl w:val="0"/>
          <w:numId w:val="0"/>
        </w:numPr>
        <w:jc w:val="center"/>
        <w:rPr>
          <w:b w:val="0"/>
        </w:rPr>
      </w:pPr>
      <w:bookmarkStart w:id="216" w:name="QualRequirements"/>
      <w:bookmarkStart w:id="217" w:name="_Attachment_4:_Accepted"/>
      <w:bookmarkStart w:id="218" w:name="_Toc92875894"/>
      <w:bookmarkEnd w:id="216"/>
      <w:bookmarkEnd w:id="217"/>
      <w:r>
        <w:lastRenderedPageBreak/>
        <w:t>11.</w:t>
      </w:r>
      <w:r>
        <w:tab/>
      </w:r>
      <w:r w:rsidR="00D3715D" w:rsidRPr="002E785E">
        <w:t>Attachment 4</w:t>
      </w:r>
      <w:r w:rsidR="00D3715D">
        <w:t xml:space="preserve">: Accepted </w:t>
      </w:r>
      <w:r w:rsidR="006726D4">
        <w:t xml:space="preserve">AQF </w:t>
      </w:r>
      <w:r w:rsidR="00D3715D">
        <w:t>Qualifications for Occupations Assessed by TRA</w:t>
      </w:r>
      <w:bookmarkEnd w:id="218"/>
      <w:r w:rsidR="002F2F3D" w:rsidRPr="002F2F3D">
        <w:rPr>
          <w:b w:val="0"/>
        </w:rPr>
        <w:t xml:space="preserve"> </w:t>
      </w:r>
    </w:p>
    <w:p w14:paraId="17F36DBA" w14:textId="1F65C039" w:rsidR="006726D4" w:rsidRDefault="10EB54A3" w:rsidP="364813C8">
      <w:pPr>
        <w:rPr>
          <w:color w:val="000000" w:themeColor="text1"/>
        </w:rPr>
      </w:pPr>
      <w:r w:rsidRPr="364813C8">
        <w:rPr>
          <w:color w:val="000000" w:themeColor="text1"/>
        </w:rPr>
        <w:t>I</w:t>
      </w:r>
      <w:r w:rsidR="14692F54" w:rsidRPr="364813C8">
        <w:rPr>
          <w:color w:val="000000" w:themeColor="text1"/>
        </w:rPr>
        <w:t xml:space="preserve">nformation </w:t>
      </w:r>
      <w:r w:rsidRPr="364813C8">
        <w:rPr>
          <w:color w:val="000000" w:themeColor="text1"/>
        </w:rPr>
        <w:t>on A</w:t>
      </w:r>
      <w:r w:rsidR="79D6951E" w:rsidRPr="364813C8">
        <w:rPr>
          <w:color w:val="000000" w:themeColor="text1"/>
        </w:rPr>
        <w:t>QF</w:t>
      </w:r>
      <w:r w:rsidRPr="364813C8">
        <w:rPr>
          <w:color w:val="000000" w:themeColor="text1"/>
        </w:rPr>
        <w:t xml:space="preserve"> Qual</w:t>
      </w:r>
      <w:r w:rsidR="143AF9F7" w:rsidRPr="364813C8">
        <w:rPr>
          <w:color w:val="000000" w:themeColor="text1"/>
        </w:rPr>
        <w:t>i</w:t>
      </w:r>
      <w:r w:rsidRPr="364813C8">
        <w:rPr>
          <w:color w:val="000000" w:themeColor="text1"/>
        </w:rPr>
        <w:t>ficati</w:t>
      </w:r>
      <w:r w:rsidR="79D6951E" w:rsidRPr="364813C8">
        <w:rPr>
          <w:color w:val="000000" w:themeColor="text1"/>
        </w:rPr>
        <w:t>o</w:t>
      </w:r>
      <w:r w:rsidRPr="364813C8">
        <w:rPr>
          <w:color w:val="000000" w:themeColor="text1"/>
        </w:rPr>
        <w:t>n</w:t>
      </w:r>
      <w:r w:rsidR="30F0D6C6" w:rsidRPr="364813C8">
        <w:rPr>
          <w:color w:val="000000" w:themeColor="text1"/>
        </w:rPr>
        <w:t>s</w:t>
      </w:r>
      <w:r w:rsidRPr="364813C8">
        <w:rPr>
          <w:color w:val="000000" w:themeColor="text1"/>
        </w:rPr>
        <w:t xml:space="preserve"> for Occupations Assessed </w:t>
      </w:r>
      <w:r w:rsidR="79D6951E" w:rsidRPr="364813C8">
        <w:rPr>
          <w:color w:val="000000" w:themeColor="text1"/>
        </w:rPr>
        <w:t>by TRA is on the TRA Website i</w:t>
      </w:r>
      <w:r w:rsidR="221C2D1C" w:rsidRPr="364813C8">
        <w:rPr>
          <w:color w:val="000000" w:themeColor="text1"/>
        </w:rPr>
        <w:t>n</w:t>
      </w:r>
      <w:r w:rsidR="79D6951E" w:rsidRPr="364813C8">
        <w:rPr>
          <w:color w:val="000000" w:themeColor="text1"/>
        </w:rPr>
        <w:t xml:space="preserve"> the F</w:t>
      </w:r>
      <w:r w:rsidR="4EC22FAF" w:rsidRPr="364813C8">
        <w:rPr>
          <w:color w:val="000000" w:themeColor="text1"/>
        </w:rPr>
        <w:t>requently Asked Questions</w:t>
      </w:r>
      <w:r w:rsidR="79D6951E" w:rsidRPr="364813C8">
        <w:rPr>
          <w:color w:val="000000" w:themeColor="text1"/>
        </w:rPr>
        <w:t>:</w:t>
      </w:r>
      <w:r w:rsidR="32C82A8F" w:rsidRPr="364813C8">
        <w:rPr>
          <w:color w:val="000000" w:themeColor="text1"/>
        </w:rPr>
        <w:t xml:space="preserve"> </w:t>
      </w:r>
      <w:hyperlink r:id="rId50" w:anchor=":~:text=What%20is%20the%20relevant%20Australian%20qualification%20for%20my%20nominated%20occupation%3F">
        <w:r w:rsidR="79D6951E" w:rsidRPr="364813C8">
          <w:rPr>
            <w:rStyle w:val="Hyperlink"/>
            <w:rFonts w:asciiTheme="minorHAnsi" w:hAnsiTheme="minorHAnsi"/>
          </w:rPr>
          <w:t xml:space="preserve">What is the relevant AQF </w:t>
        </w:r>
        <w:proofErr w:type="spellStart"/>
        <w:r w:rsidR="4EC22FAF" w:rsidRPr="364813C8">
          <w:rPr>
            <w:rStyle w:val="Hyperlink"/>
            <w:rFonts w:asciiTheme="minorHAnsi" w:hAnsiTheme="minorHAnsi"/>
          </w:rPr>
          <w:t>q</w:t>
        </w:r>
        <w:r w:rsidR="79D6951E" w:rsidRPr="364813C8">
          <w:rPr>
            <w:rStyle w:val="Hyperlink"/>
            <w:rFonts w:asciiTheme="minorHAnsi" w:hAnsiTheme="minorHAnsi"/>
          </w:rPr>
          <w:t>ualfication</w:t>
        </w:r>
        <w:proofErr w:type="spellEnd"/>
        <w:r w:rsidR="79D6951E" w:rsidRPr="364813C8">
          <w:rPr>
            <w:rStyle w:val="Hyperlink"/>
            <w:rFonts w:asciiTheme="minorHAnsi" w:hAnsiTheme="minorHAnsi"/>
          </w:rPr>
          <w:t xml:space="preserve"> for my </w:t>
        </w:r>
        <w:r w:rsidR="4EC22FAF" w:rsidRPr="364813C8">
          <w:rPr>
            <w:rStyle w:val="Hyperlink"/>
            <w:rFonts w:asciiTheme="minorHAnsi" w:hAnsiTheme="minorHAnsi"/>
          </w:rPr>
          <w:t>nom</w:t>
        </w:r>
        <w:r w:rsidR="32C82A8F" w:rsidRPr="364813C8">
          <w:rPr>
            <w:rStyle w:val="Hyperlink"/>
            <w:rFonts w:asciiTheme="minorHAnsi" w:hAnsiTheme="minorHAnsi"/>
          </w:rPr>
          <w:t>i</w:t>
        </w:r>
        <w:r w:rsidR="4EC22FAF" w:rsidRPr="364813C8">
          <w:rPr>
            <w:rStyle w:val="Hyperlink"/>
            <w:rFonts w:asciiTheme="minorHAnsi" w:hAnsiTheme="minorHAnsi"/>
          </w:rPr>
          <w:t xml:space="preserve">nated </w:t>
        </w:r>
        <w:r w:rsidR="79D6951E" w:rsidRPr="364813C8">
          <w:rPr>
            <w:rStyle w:val="Hyperlink"/>
            <w:rFonts w:asciiTheme="minorHAnsi" w:hAnsiTheme="minorHAnsi"/>
          </w:rPr>
          <w:t xml:space="preserve">occupation? </w:t>
        </w:r>
      </w:hyperlink>
    </w:p>
    <w:p w14:paraId="293D17A6" w14:textId="6C6001D5" w:rsidR="00D539BA" w:rsidRDefault="70AEEC3C" w:rsidP="144B5774">
      <w:pPr>
        <w:rPr>
          <w:color w:val="000000" w:themeColor="text1"/>
        </w:rPr>
      </w:pPr>
      <w:r w:rsidRPr="144B5774">
        <w:rPr>
          <w:color w:val="000000" w:themeColor="text1"/>
        </w:rPr>
        <w:t xml:space="preserve">For any enquiries about occupations eligible for a TRA skills assessment, please contact TRA at </w:t>
      </w:r>
      <w:hyperlink r:id="rId51" w:history="1"/>
      <w:hyperlink r:id="rId52" w:history="1">
        <w:r w:rsidR="004B4518" w:rsidRPr="00D837C3">
          <w:rPr>
            <w:rStyle w:val="Hyperlink"/>
            <w:rFonts w:asciiTheme="minorHAnsi" w:hAnsiTheme="minorHAnsi"/>
          </w:rPr>
          <w:t>TRAEnquiries@dewr.gov.au</w:t>
        </w:r>
      </w:hyperlink>
      <w:r w:rsidR="004B4518">
        <w:rPr>
          <w:color w:val="000000" w:themeColor="text1"/>
        </w:rPr>
        <w:t>.</w:t>
      </w:r>
      <w:r w:rsidRPr="144B5774">
        <w:rPr>
          <w:color w:val="000000" w:themeColor="text1"/>
        </w:rPr>
        <w:t xml:space="preserve"> A</w:t>
      </w:r>
      <w:r w:rsidR="7BC6868F" w:rsidRPr="144B5774">
        <w:rPr>
          <w:color w:val="000000" w:themeColor="text1"/>
        </w:rPr>
        <w:t>ll</w:t>
      </w:r>
      <w:r w:rsidRPr="144B5774">
        <w:rPr>
          <w:color w:val="000000" w:themeColor="text1"/>
        </w:rPr>
        <w:t xml:space="preserve"> qualifications in th</w:t>
      </w:r>
      <w:r w:rsidR="2D701A18" w:rsidRPr="144B5774">
        <w:rPr>
          <w:color w:val="000000" w:themeColor="text1"/>
        </w:rPr>
        <w:t>e</w:t>
      </w:r>
      <w:r w:rsidRPr="144B5774">
        <w:rPr>
          <w:color w:val="000000" w:themeColor="text1"/>
        </w:rPr>
        <w:t xml:space="preserve"> table are subject to review by TRA.</w:t>
      </w:r>
    </w:p>
    <w:p w14:paraId="6E340DE8" w14:textId="362AAE4A" w:rsidR="001D7B65" w:rsidRDefault="4F906EFB" w:rsidP="364813C8">
      <w:pPr>
        <w:rPr>
          <w:color w:val="000000" w:themeColor="text1"/>
        </w:rPr>
      </w:pPr>
      <w:r w:rsidRPr="364813C8">
        <w:rPr>
          <w:color w:val="000000" w:themeColor="text1"/>
        </w:rPr>
        <w:t>The following infographic show</w:t>
      </w:r>
      <w:r w:rsidR="0B40E267" w:rsidRPr="364813C8">
        <w:rPr>
          <w:color w:val="000000" w:themeColor="text1"/>
        </w:rPr>
        <w:t>s</w:t>
      </w:r>
      <w:r w:rsidRPr="364813C8">
        <w:rPr>
          <w:color w:val="000000" w:themeColor="text1"/>
        </w:rPr>
        <w:t xml:space="preserve"> the Criteria for a Positive Skills Assessment and is for use as a reference tool to complement the accepted AQF Qualifi</w:t>
      </w:r>
      <w:r w:rsidR="1E940C9A" w:rsidRPr="364813C8">
        <w:rPr>
          <w:color w:val="000000" w:themeColor="text1"/>
        </w:rPr>
        <w:t>c</w:t>
      </w:r>
      <w:r w:rsidRPr="364813C8">
        <w:rPr>
          <w:color w:val="000000" w:themeColor="text1"/>
        </w:rPr>
        <w:t>ations for Occupations assessed by TRA.</w:t>
      </w:r>
    </w:p>
    <w:p w14:paraId="433252E8" w14:textId="1460799E" w:rsidR="002E5BA8" w:rsidRDefault="009961B2">
      <w:pPr>
        <w:spacing w:after="160" w:line="259" w:lineRule="auto"/>
        <w:rPr>
          <w:rFonts w:cstheme="minorHAnsi"/>
          <w:color w:val="000000" w:themeColor="text1"/>
        </w:rPr>
      </w:pPr>
      <w:r w:rsidRPr="009961B2">
        <w:rPr>
          <w:rFonts w:cstheme="minorHAnsi"/>
          <w:noProof/>
          <w:color w:val="000000" w:themeColor="text1"/>
        </w:rPr>
        <w:lastRenderedPageBreak/>
        <w:drawing>
          <wp:inline distT="0" distB="0" distL="0" distR="0" wp14:anchorId="4D97F616" wp14:editId="7AC840CC">
            <wp:extent cx="6296466" cy="8887968"/>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2086" cy="8938249"/>
                    </a:xfrm>
                    <a:prstGeom prst="rect">
                      <a:avLst/>
                    </a:prstGeom>
                    <a:noFill/>
                    <a:ln>
                      <a:noFill/>
                    </a:ln>
                  </pic:spPr>
                </pic:pic>
              </a:graphicData>
            </a:graphic>
          </wp:inline>
        </w:drawing>
      </w:r>
      <w:r w:rsidR="002E5BA8">
        <w:rPr>
          <w:rFonts w:cstheme="minorHAnsi"/>
          <w:color w:val="000000" w:themeColor="text1"/>
        </w:rPr>
        <w:br w:type="page"/>
      </w:r>
    </w:p>
    <w:p w14:paraId="708D5BB2" w14:textId="6D26CAE7" w:rsidR="00A06873" w:rsidRPr="007D01BD" w:rsidRDefault="000610B0" w:rsidP="007D01BD">
      <w:pPr>
        <w:spacing w:after="160" w:line="259" w:lineRule="auto"/>
        <w:rPr>
          <w:rFonts w:cstheme="minorHAnsi"/>
          <w:noProof/>
          <w:color w:val="000000" w:themeColor="text1"/>
        </w:rPr>
      </w:pPr>
      <w:r w:rsidRPr="000610B0">
        <w:rPr>
          <w:rFonts w:cstheme="minorHAnsi"/>
          <w:noProof/>
          <w:color w:val="000000" w:themeColor="text1"/>
        </w:rPr>
        <w:lastRenderedPageBreak/>
        <w:drawing>
          <wp:inline distT="0" distB="0" distL="0" distR="0" wp14:anchorId="7C825A73" wp14:editId="45633822">
            <wp:extent cx="6248400" cy="84624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50854" cy="8465807"/>
                    </a:xfrm>
                    <a:prstGeom prst="rect">
                      <a:avLst/>
                    </a:prstGeom>
                    <a:noFill/>
                    <a:ln>
                      <a:noFill/>
                    </a:ln>
                  </pic:spPr>
                </pic:pic>
              </a:graphicData>
            </a:graphic>
          </wp:inline>
        </w:drawing>
      </w:r>
      <w:r w:rsidR="002E5BA8">
        <w:rPr>
          <w:rFonts w:cstheme="minorHAnsi"/>
          <w:noProof/>
          <w:color w:val="000000" w:themeColor="text1"/>
        </w:rPr>
        <w:br w:type="page"/>
      </w:r>
    </w:p>
    <w:p w14:paraId="62356748" w14:textId="0CEAF947" w:rsidR="00016356" w:rsidRDefault="00E8103E" w:rsidP="009C6796">
      <w:pPr>
        <w:rPr>
          <w:rFonts w:cstheme="minorHAnsi"/>
          <w:color w:val="000000" w:themeColor="text1"/>
        </w:rPr>
      </w:pPr>
      <w:r>
        <w:rPr>
          <w:rFonts w:cstheme="minorHAnsi"/>
          <w:color w:val="000000" w:themeColor="text1"/>
        </w:rPr>
        <w:lastRenderedPageBreak/>
        <w:t xml:space="preserve"> </w:t>
      </w:r>
      <w:r w:rsidR="00016356" w:rsidRPr="00D3715D">
        <w:rPr>
          <w:noProof/>
        </w:rPr>
        <w:t xml:space="preserve"> </w:t>
      </w:r>
    </w:p>
    <w:p w14:paraId="6D169694" w14:textId="06F175C6" w:rsidR="00052C8A" w:rsidRPr="006E2689" w:rsidRDefault="00052C8A" w:rsidP="004255C4">
      <w:pPr>
        <w:pStyle w:val="Heading1"/>
        <w:rPr>
          <w:rFonts w:cstheme="minorHAnsi"/>
          <w:b w:val="0"/>
          <w:bCs/>
        </w:rPr>
      </w:pPr>
      <w:bookmarkStart w:id="219" w:name="_Toc92875895"/>
      <w:r w:rsidRPr="006E2689">
        <w:rPr>
          <w:rFonts w:cstheme="minorHAnsi"/>
          <w:bCs/>
        </w:rPr>
        <w:t>Document change history</w:t>
      </w:r>
      <w:bookmarkEnd w:id="219"/>
    </w:p>
    <w:tbl>
      <w:tblPr>
        <w:tblW w:w="5000" w:type="pct"/>
        <w:jc w:val="center"/>
        <w:tblBorders>
          <w:top w:val="single" w:sz="8" w:space="0" w:color="auto"/>
          <w:left w:val="single" w:sz="8" w:space="0" w:color="auto"/>
          <w:bottom w:val="single" w:sz="8" w:space="0" w:color="auto"/>
          <w:right w:val="single" w:sz="8" w:space="0" w:color="auto"/>
        </w:tblBorders>
        <w:tblCellMar>
          <w:top w:w="57" w:type="dxa"/>
          <w:bottom w:w="57" w:type="dxa"/>
        </w:tblCellMar>
        <w:tblLook w:val="01E0" w:firstRow="1" w:lastRow="1" w:firstColumn="1" w:lastColumn="1" w:noHBand="0" w:noVBand="0"/>
      </w:tblPr>
      <w:tblGrid>
        <w:gridCol w:w="1132"/>
        <w:gridCol w:w="1966"/>
        <w:gridCol w:w="1233"/>
        <w:gridCol w:w="3075"/>
        <w:gridCol w:w="3040"/>
      </w:tblGrid>
      <w:tr w:rsidR="00052C8A" w:rsidRPr="00952701" w14:paraId="3CF9B7F3" w14:textId="77777777" w:rsidTr="7513CE53">
        <w:trPr>
          <w:cantSplit/>
          <w:tblHeader/>
          <w:jc w:val="center"/>
        </w:trPr>
        <w:tc>
          <w:tcPr>
            <w:tcW w:w="542" w:type="pct"/>
            <w:tcBorders>
              <w:top w:val="single" w:sz="8" w:space="0" w:color="auto"/>
              <w:bottom w:val="single" w:sz="8" w:space="0" w:color="auto"/>
              <w:right w:val="single" w:sz="8" w:space="0" w:color="auto"/>
            </w:tcBorders>
          </w:tcPr>
          <w:p w14:paraId="169BA680" w14:textId="77777777" w:rsidR="00052C8A" w:rsidRPr="006E2689" w:rsidRDefault="00052C8A" w:rsidP="00795BE5">
            <w:pPr>
              <w:spacing w:after="120"/>
              <w:rPr>
                <w:rFonts w:cstheme="minorHAnsi"/>
                <w:b/>
                <w:bCs/>
              </w:rPr>
            </w:pPr>
            <w:r w:rsidRPr="006E2689">
              <w:rPr>
                <w:rFonts w:cstheme="minorHAnsi"/>
                <w:b/>
                <w:bCs/>
              </w:rPr>
              <w:t>Version</w:t>
            </w:r>
          </w:p>
        </w:tc>
        <w:tc>
          <w:tcPr>
            <w:tcW w:w="941" w:type="pct"/>
            <w:tcBorders>
              <w:top w:val="single" w:sz="8" w:space="0" w:color="auto"/>
              <w:left w:val="single" w:sz="8" w:space="0" w:color="auto"/>
              <w:bottom w:val="single" w:sz="8" w:space="0" w:color="auto"/>
              <w:right w:val="single" w:sz="8" w:space="0" w:color="auto"/>
            </w:tcBorders>
          </w:tcPr>
          <w:p w14:paraId="6C4F445B" w14:textId="77777777" w:rsidR="00052C8A" w:rsidRPr="006E2689" w:rsidRDefault="00052C8A" w:rsidP="00795BE5">
            <w:pPr>
              <w:spacing w:after="120"/>
              <w:rPr>
                <w:rFonts w:cstheme="minorHAnsi"/>
                <w:b/>
                <w:bCs/>
              </w:rPr>
            </w:pPr>
            <w:r w:rsidRPr="006E2689">
              <w:rPr>
                <w:rFonts w:cstheme="minorHAnsi"/>
                <w:b/>
                <w:bCs/>
              </w:rPr>
              <w:t>Date published</w:t>
            </w:r>
          </w:p>
        </w:tc>
        <w:tc>
          <w:tcPr>
            <w:tcW w:w="590" w:type="pct"/>
            <w:tcBorders>
              <w:top w:val="single" w:sz="8" w:space="0" w:color="auto"/>
              <w:left w:val="single" w:sz="8" w:space="0" w:color="auto"/>
              <w:bottom w:val="single" w:sz="8" w:space="0" w:color="auto"/>
              <w:right w:val="single" w:sz="8" w:space="0" w:color="auto"/>
            </w:tcBorders>
          </w:tcPr>
          <w:p w14:paraId="37FE3851" w14:textId="77777777" w:rsidR="00052C8A" w:rsidRPr="006E2689" w:rsidRDefault="00052C8A" w:rsidP="00795BE5">
            <w:pPr>
              <w:spacing w:after="120"/>
              <w:rPr>
                <w:rFonts w:cstheme="minorHAnsi"/>
                <w:b/>
                <w:bCs/>
              </w:rPr>
            </w:pPr>
            <w:r w:rsidRPr="006E2689">
              <w:rPr>
                <w:rFonts w:cstheme="minorHAnsi"/>
                <w:b/>
                <w:bCs/>
              </w:rPr>
              <w:t>Authors</w:t>
            </w:r>
          </w:p>
        </w:tc>
        <w:tc>
          <w:tcPr>
            <w:tcW w:w="1472" w:type="pct"/>
            <w:tcBorders>
              <w:top w:val="single" w:sz="8" w:space="0" w:color="auto"/>
              <w:left w:val="single" w:sz="8" w:space="0" w:color="auto"/>
              <w:bottom w:val="single" w:sz="8" w:space="0" w:color="auto"/>
              <w:right w:val="single" w:sz="8" w:space="0" w:color="auto"/>
            </w:tcBorders>
          </w:tcPr>
          <w:p w14:paraId="2EC34C93" w14:textId="77777777" w:rsidR="00052C8A" w:rsidRPr="006E2689" w:rsidRDefault="00052C8A" w:rsidP="00795BE5">
            <w:pPr>
              <w:spacing w:after="120"/>
              <w:rPr>
                <w:rFonts w:cstheme="minorHAnsi"/>
                <w:b/>
                <w:bCs/>
              </w:rPr>
            </w:pPr>
            <w:r w:rsidRPr="006E2689">
              <w:rPr>
                <w:rFonts w:cstheme="minorHAnsi"/>
                <w:b/>
                <w:bCs/>
              </w:rPr>
              <w:t>Summary of change</w:t>
            </w:r>
          </w:p>
        </w:tc>
        <w:tc>
          <w:tcPr>
            <w:tcW w:w="1455" w:type="pct"/>
            <w:tcBorders>
              <w:top w:val="single" w:sz="8" w:space="0" w:color="auto"/>
              <w:left w:val="single" w:sz="8" w:space="0" w:color="auto"/>
              <w:bottom w:val="single" w:sz="8" w:space="0" w:color="auto"/>
            </w:tcBorders>
          </w:tcPr>
          <w:p w14:paraId="155D7261" w14:textId="77777777" w:rsidR="00052C8A" w:rsidRPr="006E2689" w:rsidRDefault="00052C8A" w:rsidP="00795BE5">
            <w:pPr>
              <w:spacing w:after="120"/>
              <w:rPr>
                <w:rFonts w:cstheme="minorHAnsi"/>
                <w:b/>
                <w:bCs/>
              </w:rPr>
            </w:pPr>
            <w:r w:rsidRPr="006E2689">
              <w:rPr>
                <w:rFonts w:cstheme="minorHAnsi"/>
                <w:b/>
                <w:bCs/>
              </w:rPr>
              <w:t>Authorised by</w:t>
            </w:r>
          </w:p>
        </w:tc>
      </w:tr>
      <w:tr w:rsidR="00052C8A" w:rsidRPr="00952701" w14:paraId="6DCF5AF5" w14:textId="77777777" w:rsidTr="7513CE53">
        <w:trPr>
          <w:cantSplit/>
          <w:jc w:val="center"/>
        </w:trPr>
        <w:tc>
          <w:tcPr>
            <w:tcW w:w="542" w:type="pct"/>
            <w:tcBorders>
              <w:top w:val="single" w:sz="8" w:space="0" w:color="auto"/>
              <w:bottom w:val="single" w:sz="8" w:space="0" w:color="auto"/>
              <w:right w:val="single" w:sz="8" w:space="0" w:color="auto"/>
            </w:tcBorders>
          </w:tcPr>
          <w:p w14:paraId="5312AE68" w14:textId="77777777" w:rsidR="00052C8A" w:rsidRPr="006E2689" w:rsidRDefault="00052C8A" w:rsidP="00795BE5">
            <w:pPr>
              <w:spacing w:after="120"/>
              <w:rPr>
                <w:rFonts w:cstheme="minorHAnsi"/>
              </w:rPr>
            </w:pPr>
            <w:r w:rsidRPr="006E2689">
              <w:rPr>
                <w:rFonts w:cstheme="minorHAnsi"/>
              </w:rPr>
              <w:t>1.0</w:t>
            </w:r>
          </w:p>
        </w:tc>
        <w:tc>
          <w:tcPr>
            <w:tcW w:w="941" w:type="pct"/>
            <w:tcBorders>
              <w:top w:val="single" w:sz="8" w:space="0" w:color="auto"/>
              <w:left w:val="single" w:sz="8" w:space="0" w:color="auto"/>
              <w:bottom w:val="single" w:sz="8" w:space="0" w:color="auto"/>
              <w:right w:val="single" w:sz="8" w:space="0" w:color="auto"/>
            </w:tcBorders>
          </w:tcPr>
          <w:p w14:paraId="0EB9B06A" w14:textId="4B780299" w:rsidR="00052C8A" w:rsidRPr="006E2689" w:rsidRDefault="00CB642D" w:rsidP="00795BE5">
            <w:pPr>
              <w:spacing w:after="120"/>
              <w:rPr>
                <w:rFonts w:cstheme="minorHAnsi"/>
              </w:rPr>
            </w:pPr>
            <w:r>
              <w:rPr>
                <w:rFonts w:cstheme="minorHAnsi"/>
              </w:rPr>
              <w:t xml:space="preserve">20 </w:t>
            </w:r>
            <w:r w:rsidR="009D664A">
              <w:rPr>
                <w:rFonts w:cstheme="minorHAnsi"/>
              </w:rPr>
              <w:t>D</w:t>
            </w:r>
            <w:r w:rsidR="009D664A" w:rsidRPr="006E2689">
              <w:rPr>
                <w:rFonts w:cstheme="minorHAnsi"/>
              </w:rPr>
              <w:t>e</w:t>
            </w:r>
            <w:r w:rsidR="009D664A">
              <w:rPr>
                <w:rFonts w:cstheme="minorHAnsi"/>
              </w:rPr>
              <w:t>ce</w:t>
            </w:r>
            <w:r w:rsidR="009D664A" w:rsidRPr="006E2689">
              <w:rPr>
                <w:rFonts w:cstheme="minorHAnsi"/>
              </w:rPr>
              <w:t xml:space="preserve">mber </w:t>
            </w:r>
            <w:r w:rsidR="00052C8A" w:rsidRPr="006E2689">
              <w:rPr>
                <w:rFonts w:cstheme="minorHAnsi"/>
              </w:rPr>
              <w:t>2021</w:t>
            </w:r>
          </w:p>
        </w:tc>
        <w:tc>
          <w:tcPr>
            <w:tcW w:w="590" w:type="pct"/>
            <w:tcBorders>
              <w:top w:val="single" w:sz="8" w:space="0" w:color="auto"/>
              <w:left w:val="single" w:sz="8" w:space="0" w:color="auto"/>
              <w:bottom w:val="single" w:sz="8" w:space="0" w:color="auto"/>
              <w:right w:val="single" w:sz="8" w:space="0" w:color="auto"/>
            </w:tcBorders>
          </w:tcPr>
          <w:p w14:paraId="04B183D1" w14:textId="77777777" w:rsidR="00052C8A" w:rsidRPr="006E2689" w:rsidRDefault="00052C8A" w:rsidP="00795BE5">
            <w:pPr>
              <w:spacing w:after="120"/>
              <w:rPr>
                <w:rFonts w:cstheme="minorHAnsi"/>
              </w:rPr>
            </w:pPr>
            <w:r w:rsidRPr="006E2689">
              <w:rPr>
                <w:rFonts w:cstheme="minorHAnsi"/>
              </w:rPr>
              <w:t>TRA</w:t>
            </w:r>
          </w:p>
        </w:tc>
        <w:tc>
          <w:tcPr>
            <w:tcW w:w="1472" w:type="pct"/>
            <w:tcBorders>
              <w:top w:val="single" w:sz="8" w:space="0" w:color="auto"/>
              <w:left w:val="single" w:sz="8" w:space="0" w:color="auto"/>
              <w:bottom w:val="single" w:sz="8" w:space="0" w:color="auto"/>
              <w:right w:val="single" w:sz="8" w:space="0" w:color="auto"/>
            </w:tcBorders>
          </w:tcPr>
          <w:p w14:paraId="291A89F9" w14:textId="77777777" w:rsidR="00052C8A" w:rsidRPr="006E2689" w:rsidRDefault="00052C8A" w:rsidP="00795BE5">
            <w:pPr>
              <w:spacing w:after="120"/>
              <w:rPr>
                <w:rFonts w:cstheme="minorHAnsi"/>
              </w:rPr>
            </w:pPr>
            <w:r w:rsidRPr="006E2689">
              <w:rPr>
                <w:rFonts w:cstheme="minorHAnsi"/>
              </w:rPr>
              <w:t>Policy approved</w:t>
            </w:r>
          </w:p>
          <w:p w14:paraId="7A2BCCE7" w14:textId="0AB876E1" w:rsidR="00052C8A" w:rsidRPr="006E2689" w:rsidRDefault="00052C8A" w:rsidP="00795BE5">
            <w:pPr>
              <w:spacing w:after="120"/>
              <w:rPr>
                <w:rFonts w:cstheme="minorHAnsi"/>
              </w:rPr>
            </w:pPr>
          </w:p>
        </w:tc>
        <w:tc>
          <w:tcPr>
            <w:tcW w:w="1455" w:type="pct"/>
            <w:tcBorders>
              <w:top w:val="single" w:sz="8" w:space="0" w:color="auto"/>
              <w:left w:val="single" w:sz="8" w:space="0" w:color="auto"/>
              <w:bottom w:val="single" w:sz="8" w:space="0" w:color="auto"/>
            </w:tcBorders>
          </w:tcPr>
          <w:p w14:paraId="3876C720" w14:textId="77777777" w:rsidR="00E525E7" w:rsidRDefault="00052C8A" w:rsidP="00E525E7">
            <w:pPr>
              <w:spacing w:after="0" w:line="240" w:lineRule="auto"/>
              <w:rPr>
                <w:rFonts w:cstheme="minorHAnsi"/>
              </w:rPr>
            </w:pPr>
            <w:r w:rsidRPr="006E2689">
              <w:rPr>
                <w:rFonts w:cstheme="minorHAnsi"/>
              </w:rPr>
              <w:t xml:space="preserve">Jane Hayden </w:t>
            </w:r>
          </w:p>
          <w:p w14:paraId="7D60A3A3" w14:textId="6855A3B8" w:rsidR="00052C8A" w:rsidRPr="006E2689" w:rsidRDefault="00052C8A" w:rsidP="00E525E7">
            <w:pPr>
              <w:spacing w:after="0" w:line="240" w:lineRule="auto"/>
              <w:rPr>
                <w:rFonts w:cstheme="minorHAnsi"/>
              </w:rPr>
            </w:pPr>
            <w:r w:rsidRPr="006E2689">
              <w:rPr>
                <w:rFonts w:cstheme="minorHAnsi"/>
              </w:rPr>
              <w:t>Branch Manager</w:t>
            </w:r>
          </w:p>
          <w:p w14:paraId="7F72AFCD" w14:textId="200B30A3" w:rsidR="00052C8A" w:rsidRPr="006E2689" w:rsidRDefault="00052C8A" w:rsidP="00E525E7">
            <w:pPr>
              <w:spacing w:after="0" w:line="240" w:lineRule="auto"/>
              <w:rPr>
                <w:rFonts w:cstheme="minorHAnsi"/>
              </w:rPr>
            </w:pPr>
            <w:r w:rsidRPr="006E2689">
              <w:rPr>
                <w:rFonts w:cstheme="minorHAnsi"/>
              </w:rPr>
              <w:t>T</w:t>
            </w:r>
            <w:r w:rsidR="00E525E7">
              <w:rPr>
                <w:rFonts w:cstheme="minorHAnsi"/>
              </w:rPr>
              <w:t>rades Recognition Australia</w:t>
            </w:r>
          </w:p>
        </w:tc>
      </w:tr>
      <w:tr w:rsidR="00E525E7" w:rsidRPr="00952701" w14:paraId="0E2ED8F8" w14:textId="77777777" w:rsidTr="7513CE53">
        <w:trPr>
          <w:cantSplit/>
          <w:jc w:val="center"/>
        </w:trPr>
        <w:tc>
          <w:tcPr>
            <w:tcW w:w="542" w:type="pct"/>
            <w:tcBorders>
              <w:top w:val="single" w:sz="8" w:space="0" w:color="auto"/>
              <w:bottom w:val="single" w:sz="8" w:space="0" w:color="auto"/>
              <w:right w:val="single" w:sz="8" w:space="0" w:color="auto"/>
            </w:tcBorders>
          </w:tcPr>
          <w:p w14:paraId="1A07352D" w14:textId="5AB788CB" w:rsidR="00E525E7" w:rsidRPr="006E2689" w:rsidRDefault="00E525E7" w:rsidP="00795BE5">
            <w:pPr>
              <w:spacing w:after="120"/>
              <w:rPr>
                <w:rFonts w:cstheme="minorHAnsi"/>
              </w:rPr>
            </w:pPr>
            <w:r>
              <w:rPr>
                <w:rFonts w:cstheme="minorHAnsi"/>
              </w:rPr>
              <w:t>2.0</w:t>
            </w:r>
          </w:p>
        </w:tc>
        <w:tc>
          <w:tcPr>
            <w:tcW w:w="941" w:type="pct"/>
            <w:tcBorders>
              <w:top w:val="single" w:sz="8" w:space="0" w:color="auto"/>
              <w:left w:val="single" w:sz="8" w:space="0" w:color="auto"/>
              <w:bottom w:val="single" w:sz="8" w:space="0" w:color="auto"/>
              <w:right w:val="single" w:sz="8" w:space="0" w:color="auto"/>
            </w:tcBorders>
          </w:tcPr>
          <w:p w14:paraId="218FBA8B" w14:textId="6AAB3EC5" w:rsidR="00E525E7" w:rsidRDefault="00E525E7" w:rsidP="00795BE5">
            <w:pPr>
              <w:spacing w:after="120"/>
              <w:rPr>
                <w:rFonts w:cstheme="minorHAnsi"/>
              </w:rPr>
            </w:pPr>
            <w:r>
              <w:rPr>
                <w:rFonts w:cstheme="minorHAnsi"/>
              </w:rPr>
              <w:t>March 2022</w:t>
            </w:r>
          </w:p>
        </w:tc>
        <w:tc>
          <w:tcPr>
            <w:tcW w:w="590" w:type="pct"/>
            <w:tcBorders>
              <w:top w:val="single" w:sz="8" w:space="0" w:color="auto"/>
              <w:left w:val="single" w:sz="8" w:space="0" w:color="auto"/>
              <w:bottom w:val="single" w:sz="8" w:space="0" w:color="auto"/>
              <w:right w:val="single" w:sz="8" w:space="0" w:color="auto"/>
            </w:tcBorders>
          </w:tcPr>
          <w:p w14:paraId="21F42D01" w14:textId="02AE7F14" w:rsidR="00E525E7" w:rsidRPr="006E2689" w:rsidRDefault="00E525E7" w:rsidP="00795BE5">
            <w:pPr>
              <w:spacing w:after="120"/>
              <w:rPr>
                <w:rFonts w:cstheme="minorHAnsi"/>
              </w:rPr>
            </w:pPr>
            <w:r>
              <w:rPr>
                <w:rFonts w:cstheme="minorHAnsi"/>
              </w:rPr>
              <w:t>TRA</w:t>
            </w:r>
          </w:p>
        </w:tc>
        <w:tc>
          <w:tcPr>
            <w:tcW w:w="1472" w:type="pct"/>
            <w:tcBorders>
              <w:top w:val="single" w:sz="8" w:space="0" w:color="auto"/>
              <w:left w:val="single" w:sz="8" w:space="0" w:color="auto"/>
              <w:bottom w:val="single" w:sz="8" w:space="0" w:color="auto"/>
              <w:right w:val="single" w:sz="8" w:space="0" w:color="auto"/>
            </w:tcBorders>
          </w:tcPr>
          <w:p w14:paraId="2F6F5648" w14:textId="71371747" w:rsidR="00E525E7" w:rsidRPr="006E2689" w:rsidRDefault="00E525E7" w:rsidP="00795BE5">
            <w:pPr>
              <w:spacing w:after="120"/>
              <w:rPr>
                <w:rFonts w:cstheme="minorHAnsi"/>
              </w:rPr>
            </w:pPr>
            <w:r>
              <w:rPr>
                <w:rFonts w:cstheme="minorHAnsi"/>
              </w:rPr>
              <w:t xml:space="preserve">Minor updates to text </w:t>
            </w:r>
            <w:proofErr w:type="gramStart"/>
            <w:r>
              <w:rPr>
                <w:rFonts w:cstheme="minorHAnsi"/>
              </w:rPr>
              <w:t>and  update</w:t>
            </w:r>
            <w:proofErr w:type="gramEnd"/>
            <w:r>
              <w:rPr>
                <w:rFonts w:cstheme="minorHAnsi"/>
              </w:rPr>
              <w:t xml:space="preserve"> of infographic</w:t>
            </w:r>
          </w:p>
        </w:tc>
        <w:tc>
          <w:tcPr>
            <w:tcW w:w="1455" w:type="pct"/>
            <w:tcBorders>
              <w:top w:val="single" w:sz="8" w:space="0" w:color="auto"/>
              <w:left w:val="single" w:sz="8" w:space="0" w:color="auto"/>
              <w:bottom w:val="single" w:sz="8" w:space="0" w:color="auto"/>
            </w:tcBorders>
          </w:tcPr>
          <w:p w14:paraId="7C2488B1" w14:textId="77777777" w:rsidR="00E525E7" w:rsidRDefault="00E525E7" w:rsidP="00E525E7">
            <w:pPr>
              <w:spacing w:after="0" w:line="240" w:lineRule="auto"/>
              <w:rPr>
                <w:rFonts w:cstheme="minorHAnsi"/>
              </w:rPr>
            </w:pPr>
            <w:r w:rsidRPr="006E2689">
              <w:rPr>
                <w:rFonts w:cstheme="minorHAnsi"/>
              </w:rPr>
              <w:t xml:space="preserve">Jane Hayden </w:t>
            </w:r>
          </w:p>
          <w:p w14:paraId="209CE297" w14:textId="77777777" w:rsidR="00E525E7" w:rsidRPr="006E2689" w:rsidRDefault="00E525E7" w:rsidP="00E525E7">
            <w:pPr>
              <w:spacing w:after="0" w:line="240" w:lineRule="auto"/>
              <w:rPr>
                <w:rFonts w:cstheme="minorHAnsi"/>
              </w:rPr>
            </w:pPr>
            <w:r w:rsidRPr="006E2689">
              <w:rPr>
                <w:rFonts w:cstheme="minorHAnsi"/>
              </w:rPr>
              <w:t>Branch Manager</w:t>
            </w:r>
          </w:p>
          <w:p w14:paraId="5D4DD69B" w14:textId="3DAD9119" w:rsidR="00E525E7" w:rsidRPr="006E2689" w:rsidRDefault="00E525E7" w:rsidP="00E525E7">
            <w:pPr>
              <w:spacing w:after="120"/>
              <w:rPr>
                <w:rFonts w:cstheme="minorHAnsi"/>
              </w:rPr>
            </w:pPr>
            <w:r w:rsidRPr="006E2689">
              <w:rPr>
                <w:rFonts w:cstheme="minorHAnsi"/>
              </w:rPr>
              <w:t>T</w:t>
            </w:r>
            <w:r>
              <w:rPr>
                <w:rFonts w:cstheme="minorHAnsi"/>
              </w:rPr>
              <w:t>rades Recognition Australia</w:t>
            </w:r>
          </w:p>
        </w:tc>
      </w:tr>
      <w:tr w:rsidR="00F109E9" w:rsidRPr="00952701" w14:paraId="07BC0987" w14:textId="77777777" w:rsidTr="7513CE53">
        <w:trPr>
          <w:cantSplit/>
          <w:jc w:val="center"/>
        </w:trPr>
        <w:tc>
          <w:tcPr>
            <w:tcW w:w="542" w:type="pct"/>
            <w:tcBorders>
              <w:top w:val="single" w:sz="8" w:space="0" w:color="auto"/>
              <w:bottom w:val="single" w:sz="8" w:space="0" w:color="auto"/>
              <w:right w:val="single" w:sz="8" w:space="0" w:color="auto"/>
            </w:tcBorders>
          </w:tcPr>
          <w:p w14:paraId="606CAEFC" w14:textId="131790CB" w:rsidR="00F109E9" w:rsidRDefault="00F109E9" w:rsidP="00795BE5">
            <w:pPr>
              <w:spacing w:after="120"/>
              <w:rPr>
                <w:rFonts w:cstheme="minorHAnsi"/>
              </w:rPr>
            </w:pPr>
            <w:r>
              <w:rPr>
                <w:rFonts w:cstheme="minorHAnsi"/>
              </w:rPr>
              <w:t>3.0</w:t>
            </w:r>
          </w:p>
        </w:tc>
        <w:tc>
          <w:tcPr>
            <w:tcW w:w="941" w:type="pct"/>
            <w:tcBorders>
              <w:top w:val="single" w:sz="8" w:space="0" w:color="auto"/>
              <w:left w:val="single" w:sz="8" w:space="0" w:color="auto"/>
              <w:bottom w:val="single" w:sz="8" w:space="0" w:color="auto"/>
              <w:right w:val="single" w:sz="8" w:space="0" w:color="auto"/>
            </w:tcBorders>
          </w:tcPr>
          <w:p w14:paraId="4481E166" w14:textId="12D24102" w:rsidR="00F109E9" w:rsidRDefault="00493C28" w:rsidP="00795BE5">
            <w:pPr>
              <w:spacing w:after="120"/>
              <w:rPr>
                <w:rFonts w:cstheme="minorHAnsi"/>
              </w:rPr>
            </w:pPr>
            <w:r>
              <w:rPr>
                <w:rFonts w:cstheme="minorHAnsi"/>
              </w:rPr>
              <w:t>August</w:t>
            </w:r>
            <w:r w:rsidR="00F109E9">
              <w:rPr>
                <w:rFonts w:cstheme="minorHAnsi"/>
              </w:rPr>
              <w:t xml:space="preserve"> 2022</w:t>
            </w:r>
          </w:p>
        </w:tc>
        <w:tc>
          <w:tcPr>
            <w:tcW w:w="590" w:type="pct"/>
            <w:tcBorders>
              <w:top w:val="single" w:sz="8" w:space="0" w:color="auto"/>
              <w:left w:val="single" w:sz="8" w:space="0" w:color="auto"/>
              <w:bottom w:val="single" w:sz="8" w:space="0" w:color="auto"/>
              <w:right w:val="single" w:sz="8" w:space="0" w:color="auto"/>
            </w:tcBorders>
          </w:tcPr>
          <w:p w14:paraId="45B0D674" w14:textId="1E6D1AD0" w:rsidR="00F109E9" w:rsidRDefault="00A8160A" w:rsidP="00795BE5">
            <w:pPr>
              <w:spacing w:after="120"/>
              <w:rPr>
                <w:rFonts w:cstheme="minorHAnsi"/>
              </w:rPr>
            </w:pPr>
            <w:r>
              <w:rPr>
                <w:rFonts w:cstheme="minorHAnsi"/>
              </w:rPr>
              <w:t>TRA</w:t>
            </w:r>
          </w:p>
        </w:tc>
        <w:tc>
          <w:tcPr>
            <w:tcW w:w="1472" w:type="pct"/>
            <w:tcBorders>
              <w:top w:val="single" w:sz="8" w:space="0" w:color="auto"/>
              <w:left w:val="single" w:sz="8" w:space="0" w:color="auto"/>
              <w:bottom w:val="single" w:sz="8" w:space="0" w:color="auto"/>
              <w:right w:val="single" w:sz="8" w:space="0" w:color="auto"/>
            </w:tcBorders>
          </w:tcPr>
          <w:p w14:paraId="5FE4E2C6" w14:textId="77777777" w:rsidR="00F109E9" w:rsidRDefault="00D63544" w:rsidP="00795BE5">
            <w:pPr>
              <w:spacing w:after="120"/>
              <w:rPr>
                <w:rFonts w:cstheme="minorHAnsi"/>
              </w:rPr>
            </w:pPr>
            <w:r w:rsidRPr="00C30342">
              <w:rPr>
                <w:rFonts w:cstheme="minorHAnsi"/>
              </w:rPr>
              <w:t>Updates to reflect the recent Government changes including department name and brand changes as TRA transition to the new Department of Employment and Workplace Relations.</w:t>
            </w:r>
          </w:p>
          <w:p w14:paraId="2C1FF629" w14:textId="3D510FDF" w:rsidR="00493C28" w:rsidRDefault="00493C28" w:rsidP="00795BE5">
            <w:pPr>
              <w:spacing w:after="120"/>
              <w:rPr>
                <w:rFonts w:cstheme="minorHAnsi"/>
              </w:rPr>
            </w:pPr>
            <w:r>
              <w:rPr>
                <w:rFonts w:cstheme="minorHAnsi"/>
              </w:rPr>
              <w:t xml:space="preserve">Update to </w:t>
            </w:r>
            <w:r w:rsidRPr="00493C28">
              <w:rPr>
                <w:rFonts w:cstheme="minorHAnsi"/>
                <w:b/>
                <w:bCs/>
              </w:rPr>
              <w:t>Attachment 4</w:t>
            </w:r>
            <w:r>
              <w:t xml:space="preserve"> Accepted Qualifications for Occupations Assessed by TRA</w:t>
            </w:r>
          </w:p>
        </w:tc>
        <w:tc>
          <w:tcPr>
            <w:tcW w:w="1455" w:type="pct"/>
            <w:tcBorders>
              <w:top w:val="single" w:sz="8" w:space="0" w:color="auto"/>
              <w:left w:val="single" w:sz="8" w:space="0" w:color="auto"/>
              <w:bottom w:val="single" w:sz="8" w:space="0" w:color="auto"/>
            </w:tcBorders>
          </w:tcPr>
          <w:p w14:paraId="389DE217" w14:textId="77777777" w:rsidR="00D63544" w:rsidRDefault="00D63544" w:rsidP="00D63544">
            <w:pPr>
              <w:spacing w:after="0" w:line="240" w:lineRule="auto"/>
              <w:rPr>
                <w:rFonts w:cstheme="minorHAnsi"/>
              </w:rPr>
            </w:pPr>
            <w:r w:rsidRPr="006E2689">
              <w:rPr>
                <w:rFonts w:cstheme="minorHAnsi"/>
              </w:rPr>
              <w:t xml:space="preserve">Jane Hayden </w:t>
            </w:r>
          </w:p>
          <w:p w14:paraId="1BF75377" w14:textId="77777777" w:rsidR="00D63544" w:rsidRPr="006E2689" w:rsidRDefault="00D63544" w:rsidP="00D63544">
            <w:pPr>
              <w:spacing w:after="0" w:line="240" w:lineRule="auto"/>
              <w:rPr>
                <w:rFonts w:cstheme="minorHAnsi"/>
              </w:rPr>
            </w:pPr>
            <w:r w:rsidRPr="006E2689">
              <w:rPr>
                <w:rFonts w:cstheme="minorHAnsi"/>
              </w:rPr>
              <w:t>Branch Manager</w:t>
            </w:r>
          </w:p>
          <w:p w14:paraId="61334A73" w14:textId="7A49BE2A" w:rsidR="00F109E9" w:rsidRPr="00C30342" w:rsidRDefault="00D63544" w:rsidP="00D63544">
            <w:pPr>
              <w:spacing w:after="0" w:line="240" w:lineRule="auto"/>
              <w:rPr>
                <w:rFonts w:cstheme="minorHAnsi"/>
                <w:b/>
                <w:bCs/>
              </w:rPr>
            </w:pPr>
            <w:r w:rsidRPr="006E2689">
              <w:rPr>
                <w:rFonts w:cstheme="minorHAnsi"/>
              </w:rPr>
              <w:t>T</w:t>
            </w:r>
            <w:r>
              <w:rPr>
                <w:rFonts w:cstheme="minorHAnsi"/>
              </w:rPr>
              <w:t>rades Recognition Australia</w:t>
            </w:r>
          </w:p>
        </w:tc>
      </w:tr>
      <w:tr w:rsidR="00EF4952" w:rsidRPr="00952701" w14:paraId="61F5A7B8" w14:textId="77777777" w:rsidTr="7513CE53">
        <w:trPr>
          <w:cantSplit/>
          <w:jc w:val="center"/>
        </w:trPr>
        <w:tc>
          <w:tcPr>
            <w:tcW w:w="542" w:type="pct"/>
            <w:tcBorders>
              <w:top w:val="single" w:sz="8" w:space="0" w:color="auto"/>
              <w:bottom w:val="single" w:sz="8" w:space="0" w:color="auto"/>
              <w:right w:val="single" w:sz="8" w:space="0" w:color="auto"/>
            </w:tcBorders>
          </w:tcPr>
          <w:p w14:paraId="04215B2E" w14:textId="5791A03A" w:rsidR="00EF4952" w:rsidRDefault="00EF4952" w:rsidP="00795BE5">
            <w:pPr>
              <w:spacing w:after="120"/>
              <w:rPr>
                <w:rFonts w:cstheme="minorHAnsi"/>
              </w:rPr>
            </w:pPr>
            <w:r>
              <w:rPr>
                <w:rFonts w:cstheme="minorHAnsi"/>
              </w:rPr>
              <w:t>4.0</w:t>
            </w:r>
          </w:p>
        </w:tc>
        <w:tc>
          <w:tcPr>
            <w:tcW w:w="941" w:type="pct"/>
            <w:tcBorders>
              <w:top w:val="single" w:sz="8" w:space="0" w:color="auto"/>
              <w:left w:val="single" w:sz="8" w:space="0" w:color="auto"/>
              <w:bottom w:val="single" w:sz="8" w:space="0" w:color="auto"/>
              <w:right w:val="single" w:sz="8" w:space="0" w:color="auto"/>
            </w:tcBorders>
          </w:tcPr>
          <w:p w14:paraId="0EB3B427" w14:textId="0127ABBA" w:rsidR="00EF4952" w:rsidRDefault="2556722D" w:rsidP="7513CE53">
            <w:pPr>
              <w:spacing w:after="120"/>
            </w:pPr>
            <w:r w:rsidRPr="7513CE53">
              <w:t>Ju</w:t>
            </w:r>
            <w:r w:rsidR="00232A3A">
              <w:t>ly</w:t>
            </w:r>
            <w:r w:rsidRPr="7513CE53">
              <w:t xml:space="preserve"> 2025</w:t>
            </w:r>
          </w:p>
        </w:tc>
        <w:tc>
          <w:tcPr>
            <w:tcW w:w="590" w:type="pct"/>
            <w:tcBorders>
              <w:top w:val="single" w:sz="8" w:space="0" w:color="auto"/>
              <w:left w:val="single" w:sz="8" w:space="0" w:color="auto"/>
              <w:bottom w:val="single" w:sz="8" w:space="0" w:color="auto"/>
              <w:right w:val="single" w:sz="8" w:space="0" w:color="auto"/>
            </w:tcBorders>
          </w:tcPr>
          <w:p w14:paraId="1F12F7BD" w14:textId="6B631FCE" w:rsidR="00EF4952" w:rsidDel="00A8160A" w:rsidRDefault="2556722D" w:rsidP="7513CE53">
            <w:pPr>
              <w:spacing w:after="120"/>
            </w:pPr>
            <w:r w:rsidRPr="7513CE53">
              <w:t>TRA</w:t>
            </w:r>
          </w:p>
        </w:tc>
        <w:tc>
          <w:tcPr>
            <w:tcW w:w="1472" w:type="pct"/>
            <w:tcBorders>
              <w:top w:val="single" w:sz="8" w:space="0" w:color="auto"/>
              <w:left w:val="single" w:sz="8" w:space="0" w:color="auto"/>
              <w:bottom w:val="single" w:sz="8" w:space="0" w:color="auto"/>
              <w:right w:val="single" w:sz="8" w:space="0" w:color="auto"/>
            </w:tcBorders>
          </w:tcPr>
          <w:p w14:paraId="26869982" w14:textId="77777777" w:rsidR="00EF4952" w:rsidRDefault="00FA4A7C" w:rsidP="00795BE5">
            <w:pPr>
              <w:spacing w:after="120"/>
              <w:rPr>
                <w:rFonts w:cstheme="minorHAnsi"/>
              </w:rPr>
            </w:pPr>
            <w:r>
              <w:rPr>
                <w:rFonts w:cstheme="minorHAnsi"/>
              </w:rPr>
              <w:t xml:space="preserve">Updates to reflect </w:t>
            </w:r>
            <w:r w:rsidR="00A33AA9">
              <w:rPr>
                <w:rFonts w:cstheme="minorHAnsi"/>
              </w:rPr>
              <w:t>government changes including department name</w:t>
            </w:r>
            <w:r w:rsidR="001716A1">
              <w:rPr>
                <w:rFonts w:cstheme="minorHAnsi"/>
              </w:rPr>
              <w:t xml:space="preserve">, </w:t>
            </w:r>
            <w:r w:rsidR="001424A2">
              <w:rPr>
                <w:rFonts w:cstheme="minorHAnsi"/>
              </w:rPr>
              <w:t>wording</w:t>
            </w:r>
            <w:r w:rsidR="001E2C5E">
              <w:rPr>
                <w:rFonts w:cstheme="minorHAnsi"/>
              </w:rPr>
              <w:t xml:space="preserve"> consistencies</w:t>
            </w:r>
            <w:r w:rsidR="001424A2">
              <w:rPr>
                <w:rFonts w:cstheme="minorHAnsi"/>
              </w:rPr>
              <w:t xml:space="preserve"> and evidence requirements. </w:t>
            </w:r>
          </w:p>
          <w:p w14:paraId="35B6D0A6" w14:textId="208443F3" w:rsidR="0075065F" w:rsidRPr="00C30342" w:rsidRDefault="0075065F" w:rsidP="00795BE5">
            <w:pPr>
              <w:spacing w:after="120"/>
              <w:rPr>
                <w:rFonts w:cstheme="minorHAnsi"/>
              </w:rPr>
            </w:pPr>
            <w:r>
              <w:rPr>
                <w:rFonts w:cstheme="minorHAnsi"/>
              </w:rPr>
              <w:t xml:space="preserve">Update to </w:t>
            </w:r>
            <w:r w:rsidRPr="007E2087">
              <w:rPr>
                <w:rFonts w:cstheme="minorHAnsi"/>
                <w:b/>
                <w:bCs/>
              </w:rPr>
              <w:t>Attachment 1</w:t>
            </w:r>
            <w:r>
              <w:rPr>
                <w:rFonts w:cstheme="minorHAnsi"/>
              </w:rPr>
              <w:t xml:space="preserve"> and </w:t>
            </w:r>
            <w:r w:rsidRPr="007E2087">
              <w:rPr>
                <w:rFonts w:cstheme="minorHAnsi"/>
                <w:b/>
                <w:bCs/>
              </w:rPr>
              <w:t>Attachment 4</w:t>
            </w:r>
            <w:r w:rsidR="007E2087" w:rsidRPr="007E2087">
              <w:rPr>
                <w:rFonts w:cstheme="minorHAnsi"/>
                <w:b/>
                <w:bCs/>
              </w:rPr>
              <w:t>.</w:t>
            </w:r>
            <w:r w:rsidR="007E2087">
              <w:rPr>
                <w:rFonts w:cstheme="minorHAnsi"/>
              </w:rPr>
              <w:t xml:space="preserve"> </w:t>
            </w:r>
          </w:p>
        </w:tc>
        <w:tc>
          <w:tcPr>
            <w:tcW w:w="1455" w:type="pct"/>
            <w:tcBorders>
              <w:top w:val="single" w:sz="8" w:space="0" w:color="auto"/>
              <w:left w:val="single" w:sz="8" w:space="0" w:color="auto"/>
              <w:bottom w:val="single" w:sz="8" w:space="0" w:color="auto"/>
            </w:tcBorders>
          </w:tcPr>
          <w:p w14:paraId="35699766" w14:textId="13EF75FD" w:rsidR="00EF4952" w:rsidRPr="006E2689" w:rsidRDefault="2556722D" w:rsidP="7513CE53">
            <w:pPr>
              <w:spacing w:after="0" w:line="240" w:lineRule="auto"/>
            </w:pPr>
            <w:r w:rsidRPr="7513CE53">
              <w:t xml:space="preserve">Bronwyn Meyrick </w:t>
            </w:r>
          </w:p>
          <w:p w14:paraId="1C39C23B" w14:textId="2E3C7CFC" w:rsidR="00EF4952" w:rsidRPr="006E2689" w:rsidRDefault="2556722D" w:rsidP="7513CE53">
            <w:pPr>
              <w:spacing w:after="0" w:line="240" w:lineRule="auto"/>
            </w:pPr>
            <w:r w:rsidRPr="7513CE53">
              <w:t>Branch Manager</w:t>
            </w:r>
          </w:p>
          <w:p w14:paraId="416F329E" w14:textId="03956518" w:rsidR="00EF4952" w:rsidRPr="006E2689" w:rsidRDefault="2556722D" w:rsidP="7513CE53">
            <w:pPr>
              <w:spacing w:after="0" w:line="240" w:lineRule="auto"/>
            </w:pPr>
            <w:r w:rsidRPr="7513CE53">
              <w:t>Trades Recognition Australia</w:t>
            </w:r>
          </w:p>
        </w:tc>
      </w:tr>
    </w:tbl>
    <w:p w14:paraId="46E16336" w14:textId="77777777" w:rsidR="00052C8A" w:rsidRPr="006E2689" w:rsidRDefault="00052C8A" w:rsidP="00795BE5">
      <w:pPr>
        <w:spacing w:after="120"/>
        <w:rPr>
          <w:rFonts w:cstheme="minorHAnsi"/>
        </w:rPr>
      </w:pPr>
    </w:p>
    <w:p w14:paraId="02B1DFDF" w14:textId="77777777" w:rsidR="00052C8A" w:rsidRPr="006E2689" w:rsidRDefault="00052C8A" w:rsidP="00795BE5">
      <w:pPr>
        <w:spacing w:after="120"/>
        <w:rPr>
          <w:rFonts w:cstheme="minorHAnsi"/>
        </w:rPr>
      </w:pPr>
    </w:p>
    <w:sectPr w:rsidR="00052C8A" w:rsidRPr="006E2689" w:rsidSect="00EC094F">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65CA" w14:textId="77777777" w:rsidR="00864CF3" w:rsidRDefault="00864CF3" w:rsidP="0051352E">
      <w:pPr>
        <w:spacing w:after="0" w:line="240" w:lineRule="auto"/>
      </w:pPr>
      <w:r>
        <w:separator/>
      </w:r>
    </w:p>
  </w:endnote>
  <w:endnote w:type="continuationSeparator" w:id="0">
    <w:p w14:paraId="5E1D8D23" w14:textId="77777777" w:rsidR="00864CF3" w:rsidRDefault="00864CF3" w:rsidP="0051352E">
      <w:pPr>
        <w:spacing w:after="0" w:line="240" w:lineRule="auto"/>
      </w:pPr>
      <w:r>
        <w:continuationSeparator/>
      </w:r>
    </w:p>
  </w:endnote>
  <w:endnote w:type="continuationNotice" w:id="1">
    <w:p w14:paraId="0C3507DF" w14:textId="77777777" w:rsidR="00864CF3" w:rsidRDefault="00864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2CF2" w14:textId="77777777" w:rsidR="00835569" w:rsidRDefault="00835569">
    <w:pPr>
      <w:pStyle w:val="Footer"/>
      <w:jc w:val="right"/>
    </w:pPr>
  </w:p>
  <w:p w14:paraId="073AF9EA" w14:textId="77777777" w:rsidR="00835569" w:rsidRDefault="00835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9230" w14:textId="77777777" w:rsidR="00835569" w:rsidRPr="00320491" w:rsidRDefault="00835569">
    <w:pPr>
      <w:pStyle w:val="Footer"/>
      <w:jc w:val="right"/>
      <w:rPr>
        <w:color w:val="767171" w:themeColor="background2" w:themeShade="80"/>
        <w:sz w:val="18"/>
        <w:szCs w:val="18"/>
      </w:rPr>
    </w:pPr>
    <w:r w:rsidRPr="00320491">
      <w:rPr>
        <w:color w:val="767171" w:themeColor="background2" w:themeShade="80"/>
        <w:sz w:val="18"/>
        <w:szCs w:val="18"/>
      </w:rPr>
      <w:t>TRA Assessment Standards Policy</w:t>
    </w:r>
  </w:p>
  <w:p w14:paraId="5054C551" w14:textId="3D6D299C" w:rsidR="00835569" w:rsidRPr="00320491" w:rsidRDefault="167C4009">
    <w:pPr>
      <w:pStyle w:val="Footer"/>
      <w:jc w:val="right"/>
      <w:rPr>
        <w:color w:val="767171" w:themeColor="background2" w:themeShade="80"/>
        <w:sz w:val="18"/>
        <w:szCs w:val="18"/>
      </w:rPr>
    </w:pPr>
    <w:r w:rsidRPr="00320491">
      <w:rPr>
        <w:color w:val="767171" w:themeColor="background2" w:themeShade="80"/>
        <w:sz w:val="18"/>
        <w:szCs w:val="18"/>
      </w:rPr>
      <w:t>V4.0 J</w:t>
    </w:r>
    <w:r w:rsidR="00520539">
      <w:rPr>
        <w:color w:val="767171" w:themeColor="background2" w:themeShade="80"/>
        <w:sz w:val="18"/>
        <w:szCs w:val="18"/>
      </w:rPr>
      <w:t>uly</w:t>
    </w:r>
    <w:r w:rsidRPr="00320491">
      <w:rPr>
        <w:color w:val="767171" w:themeColor="background2" w:themeShade="80"/>
        <w:sz w:val="18"/>
        <w:szCs w:val="18"/>
      </w:rPr>
      <w:t xml:space="preserve"> 2025</w:t>
    </w:r>
  </w:p>
  <w:p w14:paraId="226A7E6C" w14:textId="1085D879" w:rsidR="00835569" w:rsidRDefault="00835569" w:rsidP="006E2689">
    <w:pPr>
      <w:pStyle w:val="Footer"/>
      <w:jc w:val="right"/>
    </w:pPr>
    <w:r w:rsidRPr="00320491">
      <w:rPr>
        <w:color w:val="767171" w:themeColor="background2" w:themeShade="80"/>
        <w:sz w:val="18"/>
        <w:szCs w:val="18"/>
      </w:rPr>
      <w:t xml:space="preserve">Page </w:t>
    </w:r>
    <w:r w:rsidRPr="00320491">
      <w:rPr>
        <w:b/>
        <w:bCs/>
        <w:color w:val="767171" w:themeColor="background2" w:themeShade="80"/>
        <w:sz w:val="18"/>
        <w:szCs w:val="18"/>
      </w:rPr>
      <w:fldChar w:fldCharType="begin"/>
    </w:r>
    <w:r w:rsidRPr="00320491">
      <w:rPr>
        <w:b/>
        <w:bCs/>
        <w:color w:val="767171" w:themeColor="background2" w:themeShade="80"/>
        <w:sz w:val="18"/>
        <w:szCs w:val="18"/>
      </w:rPr>
      <w:instrText xml:space="preserve"> PAGE  \* Arabic  \* MERGEFORMAT </w:instrText>
    </w:r>
    <w:r w:rsidRPr="00320491">
      <w:rPr>
        <w:b/>
        <w:bCs/>
        <w:color w:val="767171" w:themeColor="background2" w:themeShade="80"/>
        <w:sz w:val="18"/>
        <w:szCs w:val="18"/>
      </w:rPr>
      <w:fldChar w:fldCharType="separate"/>
    </w:r>
    <w:r w:rsidRPr="00320491">
      <w:rPr>
        <w:b/>
        <w:bCs/>
        <w:noProof/>
        <w:color w:val="767171" w:themeColor="background2" w:themeShade="80"/>
        <w:sz w:val="18"/>
        <w:szCs w:val="18"/>
      </w:rPr>
      <w:t>1</w:t>
    </w:r>
    <w:r w:rsidRPr="00320491">
      <w:rPr>
        <w:b/>
        <w:bCs/>
        <w:color w:val="767171" w:themeColor="background2" w:themeShade="80"/>
        <w:sz w:val="18"/>
        <w:szCs w:val="18"/>
      </w:rPr>
      <w:fldChar w:fldCharType="end"/>
    </w:r>
    <w:r w:rsidRPr="00320491">
      <w:rPr>
        <w:color w:val="767171" w:themeColor="background2" w:themeShade="80"/>
        <w:sz w:val="18"/>
        <w:szCs w:val="18"/>
      </w:rPr>
      <w:t xml:space="preserve"> of </w:t>
    </w:r>
    <w:r w:rsidRPr="00320491">
      <w:rPr>
        <w:b/>
        <w:bCs/>
        <w:color w:val="767171" w:themeColor="background2" w:themeShade="80"/>
        <w:sz w:val="18"/>
        <w:szCs w:val="18"/>
      </w:rPr>
      <w:fldChar w:fldCharType="begin"/>
    </w:r>
    <w:r w:rsidRPr="00320491">
      <w:rPr>
        <w:b/>
        <w:bCs/>
        <w:color w:val="767171" w:themeColor="background2" w:themeShade="80"/>
        <w:sz w:val="18"/>
        <w:szCs w:val="18"/>
      </w:rPr>
      <w:instrText xml:space="preserve"> NUMPAGES  \* Arabic  \* MERGEFORMAT </w:instrText>
    </w:r>
    <w:r w:rsidRPr="00320491">
      <w:rPr>
        <w:b/>
        <w:bCs/>
        <w:color w:val="767171" w:themeColor="background2" w:themeShade="80"/>
        <w:sz w:val="18"/>
        <w:szCs w:val="18"/>
      </w:rPr>
      <w:fldChar w:fldCharType="separate"/>
    </w:r>
    <w:r w:rsidRPr="00320491">
      <w:rPr>
        <w:b/>
        <w:bCs/>
        <w:noProof/>
        <w:color w:val="767171" w:themeColor="background2" w:themeShade="80"/>
        <w:sz w:val="18"/>
        <w:szCs w:val="18"/>
      </w:rPr>
      <w:t>2</w:t>
    </w:r>
    <w:r w:rsidRPr="00320491">
      <w:rPr>
        <w:b/>
        <w:bCs/>
        <w:color w:val="767171" w:themeColor="background2"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F890" w14:textId="77777777" w:rsidR="00864CF3" w:rsidRDefault="00864CF3" w:rsidP="0051352E">
      <w:pPr>
        <w:spacing w:after="0" w:line="240" w:lineRule="auto"/>
      </w:pPr>
      <w:r>
        <w:separator/>
      </w:r>
    </w:p>
  </w:footnote>
  <w:footnote w:type="continuationSeparator" w:id="0">
    <w:p w14:paraId="442F1048" w14:textId="77777777" w:rsidR="00864CF3" w:rsidRDefault="00864CF3" w:rsidP="0051352E">
      <w:pPr>
        <w:spacing w:after="0" w:line="240" w:lineRule="auto"/>
      </w:pPr>
      <w:r>
        <w:continuationSeparator/>
      </w:r>
    </w:p>
  </w:footnote>
  <w:footnote w:type="continuationNotice" w:id="1">
    <w:p w14:paraId="2E6B1C0A" w14:textId="77777777" w:rsidR="00864CF3" w:rsidRDefault="00864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24E808" w14:paraId="2176A414" w14:textId="77777777" w:rsidTr="00320491">
      <w:trPr>
        <w:trHeight w:val="300"/>
      </w:trPr>
      <w:tc>
        <w:tcPr>
          <w:tcW w:w="3005" w:type="dxa"/>
        </w:tcPr>
        <w:p w14:paraId="4CAFF44C" w14:textId="08D777CB" w:rsidR="5724E808" w:rsidRDefault="5724E808" w:rsidP="00320491">
          <w:pPr>
            <w:pStyle w:val="Header"/>
            <w:ind w:left="-115"/>
          </w:pPr>
        </w:p>
      </w:tc>
      <w:tc>
        <w:tcPr>
          <w:tcW w:w="3005" w:type="dxa"/>
        </w:tcPr>
        <w:p w14:paraId="411A182F" w14:textId="37AC0A52" w:rsidR="5724E808" w:rsidRDefault="5724E808" w:rsidP="00320491">
          <w:pPr>
            <w:pStyle w:val="Header"/>
            <w:jc w:val="center"/>
          </w:pPr>
        </w:p>
      </w:tc>
      <w:tc>
        <w:tcPr>
          <w:tcW w:w="3005" w:type="dxa"/>
        </w:tcPr>
        <w:p w14:paraId="78338468" w14:textId="0B4FED11" w:rsidR="5724E808" w:rsidRDefault="5724E808" w:rsidP="00320491">
          <w:pPr>
            <w:pStyle w:val="Header"/>
            <w:ind w:right="-115"/>
            <w:jc w:val="right"/>
          </w:pPr>
        </w:p>
      </w:tc>
    </w:tr>
  </w:tbl>
  <w:p w14:paraId="096B7245" w14:textId="0E8CCF4F" w:rsidR="5724E808" w:rsidRDefault="5724E808" w:rsidP="0032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E722" w14:textId="26D86D5E" w:rsidR="008C20D9" w:rsidRDefault="008C20D9">
    <w:pPr>
      <w:pStyle w:val="Header"/>
    </w:pPr>
    <w:r>
      <w:rPr>
        <w:noProof/>
      </w:rPr>
      <w:drawing>
        <wp:inline distT="0" distB="0" distL="0" distR="0" wp14:anchorId="1EE98ABF" wp14:editId="57E872BC">
          <wp:extent cx="2383155" cy="727075"/>
          <wp:effectExtent l="0" t="0" r="0" b="0"/>
          <wp:docPr id="9"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24E808" w14:paraId="04A149B1" w14:textId="77777777" w:rsidTr="00320491">
      <w:trPr>
        <w:trHeight w:val="300"/>
      </w:trPr>
      <w:tc>
        <w:tcPr>
          <w:tcW w:w="3005" w:type="dxa"/>
        </w:tcPr>
        <w:p w14:paraId="5344D80B" w14:textId="696A847D" w:rsidR="5724E808" w:rsidRDefault="5724E808" w:rsidP="00320491">
          <w:pPr>
            <w:pStyle w:val="Header"/>
            <w:ind w:left="-115"/>
          </w:pPr>
        </w:p>
      </w:tc>
      <w:tc>
        <w:tcPr>
          <w:tcW w:w="3005" w:type="dxa"/>
        </w:tcPr>
        <w:p w14:paraId="13B4A000" w14:textId="01EAE02F" w:rsidR="5724E808" w:rsidRDefault="5724E808" w:rsidP="00320491">
          <w:pPr>
            <w:pStyle w:val="Header"/>
            <w:jc w:val="center"/>
          </w:pPr>
        </w:p>
      </w:tc>
      <w:tc>
        <w:tcPr>
          <w:tcW w:w="3005" w:type="dxa"/>
        </w:tcPr>
        <w:p w14:paraId="73382D93" w14:textId="03465D97" w:rsidR="5724E808" w:rsidRDefault="5724E808" w:rsidP="00320491">
          <w:pPr>
            <w:pStyle w:val="Header"/>
            <w:ind w:right="-115"/>
            <w:jc w:val="right"/>
          </w:pPr>
        </w:p>
      </w:tc>
    </w:tr>
  </w:tbl>
  <w:p w14:paraId="1183BB26" w14:textId="29CE4D71" w:rsidR="5724E808" w:rsidRDefault="5724E808" w:rsidP="00320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D7F9" w14:textId="7431B6AA" w:rsidR="00835569" w:rsidRDefault="008355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CDEB" w14:textId="32399065" w:rsidR="00835569" w:rsidRDefault="00835569">
    <w:pPr>
      <w:pStyle w:val="Header"/>
    </w:pPr>
  </w:p>
  <w:p w14:paraId="0E588542" w14:textId="26BDDF7A" w:rsidR="00835569" w:rsidRDefault="00835569" w:rsidP="00D3715D">
    <w:pPr>
      <w:pStyle w:val="Heading1"/>
      <w:numPr>
        <w:ilvl w:val="0"/>
        <w:numId w:val="0"/>
      </w:numPr>
      <w:ind w:left="43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68E" w14:textId="0E8DE25D" w:rsidR="00835569" w:rsidRDefault="0083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BEA0B8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FCE0CC0"/>
    <w:lvl w:ilvl="0">
      <w:start w:val="1"/>
      <w:numFmt w:val="decimal"/>
      <w:pStyle w:val="ListNumber3"/>
      <w:lvlText w:val="%1."/>
      <w:lvlJc w:val="left"/>
      <w:pPr>
        <w:tabs>
          <w:tab w:val="num" w:pos="926"/>
        </w:tabs>
        <w:ind w:left="926" w:hanging="360"/>
      </w:pPr>
    </w:lvl>
  </w:abstractNum>
  <w:abstractNum w:abstractNumId="2" w15:restartNumberingAfterBreak="0">
    <w:nsid w:val="02DF53E0"/>
    <w:multiLevelType w:val="hybridMultilevel"/>
    <w:tmpl w:val="35E86AFC"/>
    <w:lvl w:ilvl="0" w:tplc="D6728C60">
      <w:start w:val="1"/>
      <w:numFmt w:val="bullet"/>
      <w:pStyle w:val="JRP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81639"/>
    <w:multiLevelType w:val="hybridMultilevel"/>
    <w:tmpl w:val="76E4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55406"/>
    <w:multiLevelType w:val="hybridMultilevel"/>
    <w:tmpl w:val="4C56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D0AF5"/>
    <w:multiLevelType w:val="hybridMultilevel"/>
    <w:tmpl w:val="7FE889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9E79E1"/>
    <w:multiLevelType w:val="hybridMultilevel"/>
    <w:tmpl w:val="E17854D8"/>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D60CF1"/>
    <w:multiLevelType w:val="hybridMultilevel"/>
    <w:tmpl w:val="46C45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D36CBA"/>
    <w:multiLevelType w:val="hybridMultilevel"/>
    <w:tmpl w:val="335478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826089"/>
    <w:multiLevelType w:val="hybridMultilevel"/>
    <w:tmpl w:val="51C214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7FD701B"/>
    <w:multiLevelType w:val="hybridMultilevel"/>
    <w:tmpl w:val="21C85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7B4041"/>
    <w:multiLevelType w:val="hybridMultilevel"/>
    <w:tmpl w:val="82242DC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AB95A6D"/>
    <w:multiLevelType w:val="hybridMultilevel"/>
    <w:tmpl w:val="08783FEC"/>
    <w:lvl w:ilvl="0" w:tplc="4B3CAF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6529E8"/>
    <w:multiLevelType w:val="hybridMultilevel"/>
    <w:tmpl w:val="B4E6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AE1C99"/>
    <w:multiLevelType w:val="hybridMultilevel"/>
    <w:tmpl w:val="67825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1A4417"/>
    <w:multiLevelType w:val="hybridMultilevel"/>
    <w:tmpl w:val="E2F2E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781D87"/>
    <w:multiLevelType w:val="hybridMultilevel"/>
    <w:tmpl w:val="F442242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1F288B"/>
    <w:multiLevelType w:val="hybridMultilevel"/>
    <w:tmpl w:val="1B28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A368DC"/>
    <w:multiLevelType w:val="hybridMultilevel"/>
    <w:tmpl w:val="37623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A40701"/>
    <w:multiLevelType w:val="hybridMultilevel"/>
    <w:tmpl w:val="7EE6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CA2F17"/>
    <w:multiLevelType w:val="hybridMultilevel"/>
    <w:tmpl w:val="9354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AC55B6"/>
    <w:multiLevelType w:val="hybridMultilevel"/>
    <w:tmpl w:val="B88C44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5057A2"/>
    <w:multiLevelType w:val="hybridMultilevel"/>
    <w:tmpl w:val="5CCECB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8E64A5"/>
    <w:multiLevelType w:val="hybridMultilevel"/>
    <w:tmpl w:val="117E876A"/>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1449" w:hanging="360"/>
      </w:pPr>
      <w:rPr>
        <w:rFonts w:ascii="Courier New" w:hAnsi="Courier New" w:cs="Courier New" w:hint="default"/>
      </w:rPr>
    </w:lvl>
    <w:lvl w:ilvl="2" w:tplc="0C090005">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27" w15:restartNumberingAfterBreak="0">
    <w:nsid w:val="33004B6E"/>
    <w:multiLevelType w:val="hybridMultilevel"/>
    <w:tmpl w:val="43AEEF9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D476EE"/>
    <w:multiLevelType w:val="multilevel"/>
    <w:tmpl w:val="B9A43864"/>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0" w15:restartNumberingAfterBreak="0">
    <w:nsid w:val="3C99077C"/>
    <w:multiLevelType w:val="hybridMultilevel"/>
    <w:tmpl w:val="B6CE782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D6470A4"/>
    <w:multiLevelType w:val="hybridMultilevel"/>
    <w:tmpl w:val="43AEEF9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15:restartNumberingAfterBreak="0">
    <w:nsid w:val="3D6A5D9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D95442E"/>
    <w:multiLevelType w:val="hybridMultilevel"/>
    <w:tmpl w:val="AEAA5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200ECB"/>
    <w:multiLevelType w:val="hybridMultilevel"/>
    <w:tmpl w:val="CF78ADF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15:restartNumberingAfterBreak="0">
    <w:nsid w:val="406E78D4"/>
    <w:multiLevelType w:val="hybridMultilevel"/>
    <w:tmpl w:val="2E606F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AD3EBB"/>
    <w:multiLevelType w:val="hybridMultilevel"/>
    <w:tmpl w:val="80FE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A203FD"/>
    <w:multiLevelType w:val="hybridMultilevel"/>
    <w:tmpl w:val="491E651E"/>
    <w:lvl w:ilvl="0" w:tplc="C7605D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EE4441"/>
    <w:multiLevelType w:val="hybridMultilevel"/>
    <w:tmpl w:val="43AEEF9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9" w15:restartNumberingAfterBreak="0">
    <w:nsid w:val="449D70B7"/>
    <w:multiLevelType w:val="hybridMultilevel"/>
    <w:tmpl w:val="F7366E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5A05EA4"/>
    <w:multiLevelType w:val="hybridMultilevel"/>
    <w:tmpl w:val="E624A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5EF26C5"/>
    <w:multiLevelType w:val="hybridMultilevel"/>
    <w:tmpl w:val="01BE4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7DF7665"/>
    <w:multiLevelType w:val="hybridMultilevel"/>
    <w:tmpl w:val="B36CA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869185E"/>
    <w:multiLevelType w:val="hybridMultilevel"/>
    <w:tmpl w:val="E5BA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241FBC"/>
    <w:multiLevelType w:val="hybridMultilevel"/>
    <w:tmpl w:val="44ACF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7B2859"/>
    <w:multiLevelType w:val="hybridMultilevel"/>
    <w:tmpl w:val="33B03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CFE64DE"/>
    <w:multiLevelType w:val="hybridMultilevel"/>
    <w:tmpl w:val="C4020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EFE1AAE"/>
    <w:multiLevelType w:val="hybridMultilevel"/>
    <w:tmpl w:val="D8A496D6"/>
    <w:lvl w:ilvl="0" w:tplc="36247FE6">
      <w:start w:val="1"/>
      <w:numFmt w:val="lowerLetter"/>
      <w:lvlText w:val="%1)"/>
      <w:lvlJc w:val="left"/>
      <w:pPr>
        <w:ind w:left="143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48" w15:restartNumberingAfterBreak="0">
    <w:nsid w:val="52461C71"/>
    <w:multiLevelType w:val="hybridMultilevel"/>
    <w:tmpl w:val="91223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B8299F"/>
    <w:multiLevelType w:val="hybridMultilevel"/>
    <w:tmpl w:val="E33E6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691902"/>
    <w:multiLevelType w:val="hybridMultilevel"/>
    <w:tmpl w:val="28F48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B50C8E"/>
    <w:multiLevelType w:val="hybridMultilevel"/>
    <w:tmpl w:val="8C645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4E47EE4"/>
    <w:multiLevelType w:val="hybridMultilevel"/>
    <w:tmpl w:val="41BC3314"/>
    <w:lvl w:ilvl="0" w:tplc="EA22B04A">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6746BF9"/>
    <w:multiLevelType w:val="hybridMultilevel"/>
    <w:tmpl w:val="0E8A1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97A63D5"/>
    <w:multiLevelType w:val="hybridMultilevel"/>
    <w:tmpl w:val="7D78C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9C81B10"/>
    <w:multiLevelType w:val="hybridMultilevel"/>
    <w:tmpl w:val="BE24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B2308E9"/>
    <w:multiLevelType w:val="hybridMultilevel"/>
    <w:tmpl w:val="01E4C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BCB4CB6"/>
    <w:multiLevelType w:val="hybridMultilevel"/>
    <w:tmpl w:val="32A2BE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03347E9"/>
    <w:multiLevelType w:val="hybridMultilevel"/>
    <w:tmpl w:val="73C8233E"/>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59" w15:restartNumberingAfterBreak="0">
    <w:nsid w:val="61D502EA"/>
    <w:multiLevelType w:val="hybridMultilevel"/>
    <w:tmpl w:val="F306B8F2"/>
    <w:lvl w:ilvl="0" w:tplc="D3947706">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56B7D22"/>
    <w:multiLevelType w:val="hybridMultilevel"/>
    <w:tmpl w:val="92AAF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6517641"/>
    <w:multiLevelType w:val="hybridMultilevel"/>
    <w:tmpl w:val="D8A496D6"/>
    <w:lvl w:ilvl="0" w:tplc="36247FE6">
      <w:start w:val="1"/>
      <w:numFmt w:val="lowerLetter"/>
      <w:lvlText w:val="%1)"/>
      <w:lvlJc w:val="left"/>
      <w:pPr>
        <w:ind w:left="143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62"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63" w15:restartNumberingAfterBreak="0">
    <w:nsid w:val="6C6C3E6C"/>
    <w:multiLevelType w:val="hybridMultilevel"/>
    <w:tmpl w:val="EF8A41E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CB07B5C"/>
    <w:multiLevelType w:val="hybridMultilevel"/>
    <w:tmpl w:val="8352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E1E559A"/>
    <w:multiLevelType w:val="hybridMultilevel"/>
    <w:tmpl w:val="5AD29F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3611D33"/>
    <w:multiLevelType w:val="multilevel"/>
    <w:tmpl w:val="1C1A740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740E1345"/>
    <w:multiLevelType w:val="hybridMultilevel"/>
    <w:tmpl w:val="D534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502084"/>
    <w:multiLevelType w:val="multilevel"/>
    <w:tmpl w:val="A67EC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A25B37"/>
    <w:multiLevelType w:val="hybridMultilevel"/>
    <w:tmpl w:val="40440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AD63BB"/>
    <w:multiLevelType w:val="hybridMultilevel"/>
    <w:tmpl w:val="C5841404"/>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B05EEC"/>
    <w:multiLevelType w:val="hybridMultilevel"/>
    <w:tmpl w:val="ACF4B7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7D0E53D4"/>
    <w:multiLevelType w:val="multilevel"/>
    <w:tmpl w:val="9D9E4B96"/>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D9D4BE9"/>
    <w:multiLevelType w:val="hybridMultilevel"/>
    <w:tmpl w:val="C2F6DAA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0758301">
    <w:abstractNumId w:val="1"/>
  </w:num>
  <w:num w:numId="2" w16cid:durableId="512840574">
    <w:abstractNumId w:val="0"/>
  </w:num>
  <w:num w:numId="3" w16cid:durableId="1224373698">
    <w:abstractNumId w:val="8"/>
  </w:num>
  <w:num w:numId="4" w16cid:durableId="599292303">
    <w:abstractNumId w:val="25"/>
  </w:num>
  <w:num w:numId="5" w16cid:durableId="335428410">
    <w:abstractNumId w:val="28"/>
  </w:num>
  <w:num w:numId="6" w16cid:durableId="656542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814582">
    <w:abstractNumId w:val="41"/>
  </w:num>
  <w:num w:numId="8" w16cid:durableId="1986202146">
    <w:abstractNumId w:val="46"/>
  </w:num>
  <w:num w:numId="9" w16cid:durableId="294140403">
    <w:abstractNumId w:val="35"/>
  </w:num>
  <w:num w:numId="10" w16cid:durableId="1830440221">
    <w:abstractNumId w:val="61"/>
  </w:num>
  <w:num w:numId="11" w16cid:durableId="2106459357">
    <w:abstractNumId w:val="62"/>
  </w:num>
  <w:num w:numId="12" w16cid:durableId="1472282100">
    <w:abstractNumId w:val="31"/>
  </w:num>
  <w:num w:numId="13" w16cid:durableId="1421759197">
    <w:abstractNumId w:val="34"/>
  </w:num>
  <w:num w:numId="14" w16cid:durableId="1492680123">
    <w:abstractNumId w:val="27"/>
  </w:num>
  <w:num w:numId="15" w16cid:durableId="1628005005">
    <w:abstractNumId w:val="47"/>
  </w:num>
  <w:num w:numId="16" w16cid:durableId="1519197669">
    <w:abstractNumId w:val="38"/>
  </w:num>
  <w:num w:numId="17" w16cid:durableId="1410887929">
    <w:abstractNumId w:val="69"/>
  </w:num>
  <w:num w:numId="18" w16cid:durableId="1716196832">
    <w:abstractNumId w:val="21"/>
  </w:num>
  <w:num w:numId="19" w16cid:durableId="210844245">
    <w:abstractNumId w:val="3"/>
  </w:num>
  <w:num w:numId="20" w16cid:durableId="1373382092">
    <w:abstractNumId w:val="13"/>
  </w:num>
  <w:num w:numId="21" w16cid:durableId="308096830">
    <w:abstractNumId w:val="50"/>
  </w:num>
  <w:num w:numId="22" w16cid:durableId="159129132">
    <w:abstractNumId w:val="36"/>
  </w:num>
  <w:num w:numId="23" w16cid:durableId="898247982">
    <w:abstractNumId w:val="20"/>
  </w:num>
  <w:num w:numId="24" w16cid:durableId="1494636332">
    <w:abstractNumId w:val="22"/>
  </w:num>
  <w:num w:numId="25" w16cid:durableId="1158039482">
    <w:abstractNumId w:val="2"/>
  </w:num>
  <w:num w:numId="26" w16cid:durableId="1034499022">
    <w:abstractNumId w:val="9"/>
  </w:num>
  <w:num w:numId="27" w16cid:durableId="2001495232">
    <w:abstractNumId w:val="58"/>
  </w:num>
  <w:num w:numId="28" w16cid:durableId="412240447">
    <w:abstractNumId w:val="10"/>
  </w:num>
  <w:num w:numId="29" w16cid:durableId="552422162">
    <w:abstractNumId w:val="39"/>
  </w:num>
  <w:num w:numId="30" w16cid:durableId="184103029">
    <w:abstractNumId w:val="26"/>
  </w:num>
  <w:num w:numId="31" w16cid:durableId="1270702141">
    <w:abstractNumId w:val="19"/>
  </w:num>
  <w:num w:numId="32" w16cid:durableId="700253482">
    <w:abstractNumId w:val="16"/>
  </w:num>
  <w:num w:numId="33" w16cid:durableId="1643148128">
    <w:abstractNumId w:val="30"/>
  </w:num>
  <w:num w:numId="34" w16cid:durableId="1087385624">
    <w:abstractNumId w:val="5"/>
  </w:num>
  <w:num w:numId="35" w16cid:durableId="430515463">
    <w:abstractNumId w:val="18"/>
  </w:num>
  <w:num w:numId="36" w16cid:durableId="2137940639">
    <w:abstractNumId w:val="74"/>
  </w:num>
  <w:num w:numId="37" w16cid:durableId="1434741247">
    <w:abstractNumId w:val="37"/>
  </w:num>
  <w:num w:numId="38" w16cid:durableId="1752778603">
    <w:abstractNumId w:val="73"/>
  </w:num>
  <w:num w:numId="39" w16cid:durableId="975528670">
    <w:abstractNumId w:val="11"/>
  </w:num>
  <w:num w:numId="40" w16cid:durableId="1261060354">
    <w:abstractNumId w:val="51"/>
  </w:num>
  <w:num w:numId="41" w16cid:durableId="1692603785">
    <w:abstractNumId w:val="72"/>
  </w:num>
  <w:num w:numId="42" w16cid:durableId="256258099">
    <w:abstractNumId w:val="57"/>
  </w:num>
  <w:num w:numId="43" w16cid:durableId="2103529705">
    <w:abstractNumId w:val="63"/>
  </w:num>
  <w:num w:numId="44" w16cid:durableId="271521186">
    <w:abstractNumId w:val="24"/>
  </w:num>
  <w:num w:numId="45" w16cid:durableId="1541043117">
    <w:abstractNumId w:val="60"/>
  </w:num>
  <w:num w:numId="46" w16cid:durableId="1186289098">
    <w:abstractNumId w:val="17"/>
  </w:num>
  <w:num w:numId="47" w16cid:durableId="1657956169">
    <w:abstractNumId w:val="65"/>
  </w:num>
  <w:num w:numId="48" w16cid:durableId="572280941">
    <w:abstractNumId w:val="54"/>
  </w:num>
  <w:num w:numId="49" w16cid:durableId="1281495255">
    <w:abstractNumId w:val="15"/>
  </w:num>
  <w:num w:numId="50" w16cid:durableId="1279144728">
    <w:abstractNumId w:val="4"/>
  </w:num>
  <w:num w:numId="51" w16cid:durableId="1172723939">
    <w:abstractNumId w:val="7"/>
  </w:num>
  <w:num w:numId="52" w16cid:durableId="835926830">
    <w:abstractNumId w:val="67"/>
  </w:num>
  <w:num w:numId="53" w16cid:durableId="720906491">
    <w:abstractNumId w:val="42"/>
  </w:num>
  <w:num w:numId="54" w16cid:durableId="456877334">
    <w:abstractNumId w:val="12"/>
  </w:num>
  <w:num w:numId="55" w16cid:durableId="2113743343">
    <w:abstractNumId w:val="49"/>
  </w:num>
  <w:num w:numId="56" w16cid:durableId="1407218584">
    <w:abstractNumId w:val="33"/>
  </w:num>
  <w:num w:numId="57" w16cid:durableId="193427632">
    <w:abstractNumId w:val="56"/>
  </w:num>
  <w:num w:numId="58" w16cid:durableId="1566145684">
    <w:abstractNumId w:val="48"/>
  </w:num>
  <w:num w:numId="59" w16cid:durableId="175585881">
    <w:abstractNumId w:val="32"/>
  </w:num>
  <w:num w:numId="60" w16cid:durableId="1519929345">
    <w:abstractNumId w:val="68"/>
  </w:num>
  <w:num w:numId="61" w16cid:durableId="1422682976">
    <w:abstractNumId w:val="32"/>
  </w:num>
  <w:num w:numId="62" w16cid:durableId="946933649">
    <w:abstractNumId w:val="66"/>
  </w:num>
  <w:num w:numId="63" w16cid:durableId="2104836272">
    <w:abstractNumId w:val="44"/>
  </w:num>
  <w:num w:numId="64" w16cid:durableId="2061129345">
    <w:abstractNumId w:val="40"/>
  </w:num>
  <w:num w:numId="65" w16cid:durableId="1470592195">
    <w:abstractNumId w:val="6"/>
  </w:num>
  <w:num w:numId="66" w16cid:durableId="295064216">
    <w:abstractNumId w:val="45"/>
  </w:num>
  <w:num w:numId="67" w16cid:durableId="210657986">
    <w:abstractNumId w:val="23"/>
  </w:num>
  <w:num w:numId="68" w16cid:durableId="1850244744">
    <w:abstractNumId w:val="59"/>
  </w:num>
  <w:num w:numId="69" w16cid:durableId="1952742321">
    <w:abstractNumId w:val="52"/>
  </w:num>
  <w:num w:numId="70" w16cid:durableId="383255340">
    <w:abstractNumId w:val="43"/>
  </w:num>
  <w:num w:numId="71" w16cid:durableId="559831084">
    <w:abstractNumId w:val="53"/>
  </w:num>
  <w:num w:numId="72" w16cid:durableId="721908558">
    <w:abstractNumId w:val="55"/>
  </w:num>
  <w:num w:numId="73" w16cid:durableId="79721780">
    <w:abstractNumId w:val="70"/>
  </w:num>
  <w:num w:numId="74" w16cid:durableId="830563427">
    <w:abstractNumId w:val="66"/>
  </w:num>
  <w:num w:numId="75" w16cid:durableId="2010448837">
    <w:abstractNumId w:val="32"/>
  </w:num>
  <w:num w:numId="76" w16cid:durableId="1974751115">
    <w:abstractNumId w:val="32"/>
  </w:num>
  <w:num w:numId="77" w16cid:durableId="142318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70952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18548">
    <w:abstractNumId w:val="29"/>
  </w:num>
  <w:num w:numId="80" w16cid:durableId="506335097">
    <w:abstractNumId w:val="64"/>
  </w:num>
  <w:num w:numId="81" w16cid:durableId="1468936161">
    <w:abstractNumId w:val="66"/>
  </w:num>
  <w:num w:numId="82" w16cid:durableId="535897936">
    <w:abstractNumId w:val="66"/>
  </w:num>
  <w:num w:numId="83" w16cid:durableId="998777692">
    <w:abstractNumId w:val="66"/>
  </w:num>
  <w:num w:numId="84" w16cid:durableId="908002931">
    <w:abstractNumId w:val="14"/>
  </w:num>
  <w:num w:numId="85" w16cid:durableId="1593271550">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8847724">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50"/>
    <w:rsid w:val="00000DC4"/>
    <w:rsid w:val="00006EEC"/>
    <w:rsid w:val="00016356"/>
    <w:rsid w:val="0002065E"/>
    <w:rsid w:val="00020A73"/>
    <w:rsid w:val="0002145D"/>
    <w:rsid w:val="0002243B"/>
    <w:rsid w:val="00025915"/>
    <w:rsid w:val="000312E7"/>
    <w:rsid w:val="000334A6"/>
    <w:rsid w:val="00034855"/>
    <w:rsid w:val="000356A8"/>
    <w:rsid w:val="0004011B"/>
    <w:rsid w:val="0004022A"/>
    <w:rsid w:val="00044A05"/>
    <w:rsid w:val="00052BBC"/>
    <w:rsid w:val="00052C8A"/>
    <w:rsid w:val="00054054"/>
    <w:rsid w:val="000558DD"/>
    <w:rsid w:val="00056789"/>
    <w:rsid w:val="000610B0"/>
    <w:rsid w:val="00061353"/>
    <w:rsid w:val="00063077"/>
    <w:rsid w:val="00063856"/>
    <w:rsid w:val="00064E6D"/>
    <w:rsid w:val="00067735"/>
    <w:rsid w:val="00074614"/>
    <w:rsid w:val="000752E9"/>
    <w:rsid w:val="000753D8"/>
    <w:rsid w:val="0007604C"/>
    <w:rsid w:val="0008006F"/>
    <w:rsid w:val="000809D6"/>
    <w:rsid w:val="00080A6F"/>
    <w:rsid w:val="00085614"/>
    <w:rsid w:val="000867AD"/>
    <w:rsid w:val="00086D47"/>
    <w:rsid w:val="00087350"/>
    <w:rsid w:val="00087BF6"/>
    <w:rsid w:val="00091827"/>
    <w:rsid w:val="00096D76"/>
    <w:rsid w:val="0009790B"/>
    <w:rsid w:val="000A0456"/>
    <w:rsid w:val="000A453D"/>
    <w:rsid w:val="000B4877"/>
    <w:rsid w:val="000C1071"/>
    <w:rsid w:val="000C1416"/>
    <w:rsid w:val="000C4368"/>
    <w:rsid w:val="000E18F8"/>
    <w:rsid w:val="000E3D80"/>
    <w:rsid w:val="000E41DD"/>
    <w:rsid w:val="000E4E05"/>
    <w:rsid w:val="000E52CF"/>
    <w:rsid w:val="000E7569"/>
    <w:rsid w:val="000F10BC"/>
    <w:rsid w:val="000F2D82"/>
    <w:rsid w:val="000F42F2"/>
    <w:rsid w:val="00106EAF"/>
    <w:rsid w:val="00124F1A"/>
    <w:rsid w:val="001314DC"/>
    <w:rsid w:val="001357D9"/>
    <w:rsid w:val="0013676A"/>
    <w:rsid w:val="001424A2"/>
    <w:rsid w:val="001426CC"/>
    <w:rsid w:val="00153987"/>
    <w:rsid w:val="00155E30"/>
    <w:rsid w:val="00157F35"/>
    <w:rsid w:val="001629C3"/>
    <w:rsid w:val="00163762"/>
    <w:rsid w:val="00166849"/>
    <w:rsid w:val="00167211"/>
    <w:rsid w:val="00170120"/>
    <w:rsid w:val="001716A1"/>
    <w:rsid w:val="00171C98"/>
    <w:rsid w:val="00172188"/>
    <w:rsid w:val="00175162"/>
    <w:rsid w:val="001752A4"/>
    <w:rsid w:val="00176CC6"/>
    <w:rsid w:val="00181E6E"/>
    <w:rsid w:val="0018254B"/>
    <w:rsid w:val="00182B65"/>
    <w:rsid w:val="0018385F"/>
    <w:rsid w:val="001840A1"/>
    <w:rsid w:val="00186650"/>
    <w:rsid w:val="00186C20"/>
    <w:rsid w:val="001870ED"/>
    <w:rsid w:val="0019365D"/>
    <w:rsid w:val="0019655E"/>
    <w:rsid w:val="00197BDA"/>
    <w:rsid w:val="001A2EA5"/>
    <w:rsid w:val="001B42F4"/>
    <w:rsid w:val="001B735E"/>
    <w:rsid w:val="001B73F7"/>
    <w:rsid w:val="001C10FD"/>
    <w:rsid w:val="001C22A9"/>
    <w:rsid w:val="001C76BF"/>
    <w:rsid w:val="001D0908"/>
    <w:rsid w:val="001D5EC6"/>
    <w:rsid w:val="001D7B65"/>
    <w:rsid w:val="001E2277"/>
    <w:rsid w:val="001E2C5E"/>
    <w:rsid w:val="001E4A67"/>
    <w:rsid w:val="001E4EA5"/>
    <w:rsid w:val="001F2FF7"/>
    <w:rsid w:val="001F5430"/>
    <w:rsid w:val="001F666E"/>
    <w:rsid w:val="001F7ABE"/>
    <w:rsid w:val="00206B91"/>
    <w:rsid w:val="00207809"/>
    <w:rsid w:val="00212CC4"/>
    <w:rsid w:val="00216D1F"/>
    <w:rsid w:val="00217EAB"/>
    <w:rsid w:val="0022498C"/>
    <w:rsid w:val="00226039"/>
    <w:rsid w:val="00230C8D"/>
    <w:rsid w:val="00231C13"/>
    <w:rsid w:val="002328A7"/>
    <w:rsid w:val="00232A3A"/>
    <w:rsid w:val="00235884"/>
    <w:rsid w:val="00235E54"/>
    <w:rsid w:val="00236B15"/>
    <w:rsid w:val="00237EEC"/>
    <w:rsid w:val="002413AE"/>
    <w:rsid w:val="002464BC"/>
    <w:rsid w:val="00250B94"/>
    <w:rsid w:val="00252833"/>
    <w:rsid w:val="00257E06"/>
    <w:rsid w:val="00261166"/>
    <w:rsid w:val="002624FB"/>
    <w:rsid w:val="0026656D"/>
    <w:rsid w:val="002724D0"/>
    <w:rsid w:val="00282E62"/>
    <w:rsid w:val="002833CA"/>
    <w:rsid w:val="0028674B"/>
    <w:rsid w:val="00290B9D"/>
    <w:rsid w:val="00294EBE"/>
    <w:rsid w:val="00296E1D"/>
    <w:rsid w:val="002A015C"/>
    <w:rsid w:val="002A027D"/>
    <w:rsid w:val="002A1880"/>
    <w:rsid w:val="002A3A10"/>
    <w:rsid w:val="002A3DA4"/>
    <w:rsid w:val="002A41F7"/>
    <w:rsid w:val="002B1CE5"/>
    <w:rsid w:val="002C30FA"/>
    <w:rsid w:val="002C38D8"/>
    <w:rsid w:val="002C46ED"/>
    <w:rsid w:val="002C6B96"/>
    <w:rsid w:val="002C7B5B"/>
    <w:rsid w:val="002C7C8F"/>
    <w:rsid w:val="002D03D6"/>
    <w:rsid w:val="002D0B2E"/>
    <w:rsid w:val="002D160D"/>
    <w:rsid w:val="002D3A14"/>
    <w:rsid w:val="002D5253"/>
    <w:rsid w:val="002D6B51"/>
    <w:rsid w:val="002E1B05"/>
    <w:rsid w:val="002E5BA8"/>
    <w:rsid w:val="002E785E"/>
    <w:rsid w:val="002F2F3D"/>
    <w:rsid w:val="002F40F2"/>
    <w:rsid w:val="002F4DB3"/>
    <w:rsid w:val="002F5430"/>
    <w:rsid w:val="002F7F8D"/>
    <w:rsid w:val="00301AC2"/>
    <w:rsid w:val="00302753"/>
    <w:rsid w:val="003113AC"/>
    <w:rsid w:val="00311EF2"/>
    <w:rsid w:val="00315AD9"/>
    <w:rsid w:val="00316D49"/>
    <w:rsid w:val="00320491"/>
    <w:rsid w:val="00322DC2"/>
    <w:rsid w:val="00323A1F"/>
    <w:rsid w:val="0032795B"/>
    <w:rsid w:val="00327CD4"/>
    <w:rsid w:val="0034028C"/>
    <w:rsid w:val="00340749"/>
    <w:rsid w:val="00341047"/>
    <w:rsid w:val="00350FFA"/>
    <w:rsid w:val="003546A4"/>
    <w:rsid w:val="003635E3"/>
    <w:rsid w:val="0036370F"/>
    <w:rsid w:val="00370DB9"/>
    <w:rsid w:val="00373BBA"/>
    <w:rsid w:val="00382848"/>
    <w:rsid w:val="0038290D"/>
    <w:rsid w:val="00382F07"/>
    <w:rsid w:val="003902F6"/>
    <w:rsid w:val="00390332"/>
    <w:rsid w:val="003906A7"/>
    <w:rsid w:val="0039076A"/>
    <w:rsid w:val="003963E9"/>
    <w:rsid w:val="003971F8"/>
    <w:rsid w:val="003A196A"/>
    <w:rsid w:val="003A3180"/>
    <w:rsid w:val="003A6BB8"/>
    <w:rsid w:val="003B18F2"/>
    <w:rsid w:val="003B3E06"/>
    <w:rsid w:val="003B4033"/>
    <w:rsid w:val="003B5DA1"/>
    <w:rsid w:val="003C05A8"/>
    <w:rsid w:val="003C28FD"/>
    <w:rsid w:val="003C362E"/>
    <w:rsid w:val="003C5257"/>
    <w:rsid w:val="003C64B4"/>
    <w:rsid w:val="003C6A4F"/>
    <w:rsid w:val="003D6636"/>
    <w:rsid w:val="003D7FDA"/>
    <w:rsid w:val="003E09F6"/>
    <w:rsid w:val="003E1E98"/>
    <w:rsid w:val="003E2567"/>
    <w:rsid w:val="003E454B"/>
    <w:rsid w:val="003E46F7"/>
    <w:rsid w:val="003E5639"/>
    <w:rsid w:val="003E7884"/>
    <w:rsid w:val="003E788C"/>
    <w:rsid w:val="003F0A11"/>
    <w:rsid w:val="003F0B0A"/>
    <w:rsid w:val="003F439D"/>
    <w:rsid w:val="003F5F46"/>
    <w:rsid w:val="003F69DD"/>
    <w:rsid w:val="004011F3"/>
    <w:rsid w:val="00403763"/>
    <w:rsid w:val="00411B37"/>
    <w:rsid w:val="00414229"/>
    <w:rsid w:val="00414A04"/>
    <w:rsid w:val="0041615B"/>
    <w:rsid w:val="0042069C"/>
    <w:rsid w:val="00422B01"/>
    <w:rsid w:val="00423081"/>
    <w:rsid w:val="00424186"/>
    <w:rsid w:val="00424D00"/>
    <w:rsid w:val="004255C4"/>
    <w:rsid w:val="0042577C"/>
    <w:rsid w:val="004260EE"/>
    <w:rsid w:val="00430676"/>
    <w:rsid w:val="00432B09"/>
    <w:rsid w:val="004427ED"/>
    <w:rsid w:val="00445D27"/>
    <w:rsid w:val="00453C04"/>
    <w:rsid w:val="00454EEE"/>
    <w:rsid w:val="0045704D"/>
    <w:rsid w:val="004576F3"/>
    <w:rsid w:val="00460B69"/>
    <w:rsid w:val="00463DA7"/>
    <w:rsid w:val="00467EA5"/>
    <w:rsid w:val="00470ECC"/>
    <w:rsid w:val="00472714"/>
    <w:rsid w:val="004744EC"/>
    <w:rsid w:val="00474D05"/>
    <w:rsid w:val="00475EAD"/>
    <w:rsid w:val="00480725"/>
    <w:rsid w:val="00481901"/>
    <w:rsid w:val="004843B9"/>
    <w:rsid w:val="004848A9"/>
    <w:rsid w:val="00487A70"/>
    <w:rsid w:val="004915D9"/>
    <w:rsid w:val="00491D9A"/>
    <w:rsid w:val="00493C28"/>
    <w:rsid w:val="00494D9A"/>
    <w:rsid w:val="00497764"/>
    <w:rsid w:val="004A03E0"/>
    <w:rsid w:val="004A404A"/>
    <w:rsid w:val="004A427E"/>
    <w:rsid w:val="004A5C8B"/>
    <w:rsid w:val="004B4518"/>
    <w:rsid w:val="004B4C67"/>
    <w:rsid w:val="004B747D"/>
    <w:rsid w:val="004B7FA3"/>
    <w:rsid w:val="004C08A9"/>
    <w:rsid w:val="004C1720"/>
    <w:rsid w:val="004C2641"/>
    <w:rsid w:val="004C4C32"/>
    <w:rsid w:val="004D10FB"/>
    <w:rsid w:val="004D2F20"/>
    <w:rsid w:val="004D5776"/>
    <w:rsid w:val="004E0DB1"/>
    <w:rsid w:val="004E16B4"/>
    <w:rsid w:val="004E2658"/>
    <w:rsid w:val="004E320B"/>
    <w:rsid w:val="004E4B02"/>
    <w:rsid w:val="004F38E0"/>
    <w:rsid w:val="004F682C"/>
    <w:rsid w:val="004F689A"/>
    <w:rsid w:val="004F7924"/>
    <w:rsid w:val="0050076F"/>
    <w:rsid w:val="005109B7"/>
    <w:rsid w:val="00511189"/>
    <w:rsid w:val="0051352E"/>
    <w:rsid w:val="00513FC9"/>
    <w:rsid w:val="00517474"/>
    <w:rsid w:val="00517DA7"/>
    <w:rsid w:val="00520539"/>
    <w:rsid w:val="00520A33"/>
    <w:rsid w:val="005242E0"/>
    <w:rsid w:val="00524E6D"/>
    <w:rsid w:val="00524F17"/>
    <w:rsid w:val="00527AE4"/>
    <w:rsid w:val="005301F4"/>
    <w:rsid w:val="00530392"/>
    <w:rsid w:val="00532CBE"/>
    <w:rsid w:val="0054403D"/>
    <w:rsid w:val="0055086E"/>
    <w:rsid w:val="00551537"/>
    <w:rsid w:val="00554FBF"/>
    <w:rsid w:val="00557589"/>
    <w:rsid w:val="00557EAD"/>
    <w:rsid w:val="00561A61"/>
    <w:rsid w:val="00561BF9"/>
    <w:rsid w:val="0056448D"/>
    <w:rsid w:val="0056459C"/>
    <w:rsid w:val="005712C9"/>
    <w:rsid w:val="00574D15"/>
    <w:rsid w:val="00581CF8"/>
    <w:rsid w:val="00583040"/>
    <w:rsid w:val="005847BF"/>
    <w:rsid w:val="0058535E"/>
    <w:rsid w:val="0058552A"/>
    <w:rsid w:val="00590C36"/>
    <w:rsid w:val="0059193D"/>
    <w:rsid w:val="005A2C95"/>
    <w:rsid w:val="005A48B7"/>
    <w:rsid w:val="005B03E3"/>
    <w:rsid w:val="005B2EFC"/>
    <w:rsid w:val="005B3E71"/>
    <w:rsid w:val="005B4B89"/>
    <w:rsid w:val="005B580B"/>
    <w:rsid w:val="005C0E96"/>
    <w:rsid w:val="005C110E"/>
    <w:rsid w:val="005C1164"/>
    <w:rsid w:val="005C50EE"/>
    <w:rsid w:val="005D40C9"/>
    <w:rsid w:val="005D4308"/>
    <w:rsid w:val="005D5C0E"/>
    <w:rsid w:val="005D742E"/>
    <w:rsid w:val="005D79A2"/>
    <w:rsid w:val="005D79B0"/>
    <w:rsid w:val="005E01D2"/>
    <w:rsid w:val="005E13FC"/>
    <w:rsid w:val="005E2726"/>
    <w:rsid w:val="005E3946"/>
    <w:rsid w:val="005E6517"/>
    <w:rsid w:val="005E6AA2"/>
    <w:rsid w:val="00606AE1"/>
    <w:rsid w:val="0061471E"/>
    <w:rsid w:val="006252AD"/>
    <w:rsid w:val="00625C4F"/>
    <w:rsid w:val="00626538"/>
    <w:rsid w:val="00627753"/>
    <w:rsid w:val="00627AEC"/>
    <w:rsid w:val="00630DDF"/>
    <w:rsid w:val="0063180F"/>
    <w:rsid w:val="00635EA3"/>
    <w:rsid w:val="00636474"/>
    <w:rsid w:val="00640B88"/>
    <w:rsid w:val="006410AE"/>
    <w:rsid w:val="00642BED"/>
    <w:rsid w:val="0064434E"/>
    <w:rsid w:val="00645810"/>
    <w:rsid w:val="0065493C"/>
    <w:rsid w:val="006560E0"/>
    <w:rsid w:val="0065733B"/>
    <w:rsid w:val="0066335A"/>
    <w:rsid w:val="00664D8E"/>
    <w:rsid w:val="00666F0C"/>
    <w:rsid w:val="006726D4"/>
    <w:rsid w:val="00676067"/>
    <w:rsid w:val="00677526"/>
    <w:rsid w:val="006823F6"/>
    <w:rsid w:val="0068373C"/>
    <w:rsid w:val="00687A6A"/>
    <w:rsid w:val="00693B5F"/>
    <w:rsid w:val="00697471"/>
    <w:rsid w:val="006A0F28"/>
    <w:rsid w:val="006B05AA"/>
    <w:rsid w:val="006C00E6"/>
    <w:rsid w:val="006C617D"/>
    <w:rsid w:val="006D3F12"/>
    <w:rsid w:val="006D4165"/>
    <w:rsid w:val="006D5C76"/>
    <w:rsid w:val="006E1B56"/>
    <w:rsid w:val="006E2689"/>
    <w:rsid w:val="006E2B26"/>
    <w:rsid w:val="006E3477"/>
    <w:rsid w:val="006E36C5"/>
    <w:rsid w:val="006E36E5"/>
    <w:rsid w:val="006E3FE4"/>
    <w:rsid w:val="006E45F2"/>
    <w:rsid w:val="006E5D6E"/>
    <w:rsid w:val="006E5F94"/>
    <w:rsid w:val="006E6A7A"/>
    <w:rsid w:val="006F15F3"/>
    <w:rsid w:val="006F181A"/>
    <w:rsid w:val="006F31EC"/>
    <w:rsid w:val="006F5244"/>
    <w:rsid w:val="006F7353"/>
    <w:rsid w:val="00701769"/>
    <w:rsid w:val="007030A0"/>
    <w:rsid w:val="00705663"/>
    <w:rsid w:val="007065E2"/>
    <w:rsid w:val="00714630"/>
    <w:rsid w:val="00714FE6"/>
    <w:rsid w:val="00720FFA"/>
    <w:rsid w:val="0072102B"/>
    <w:rsid w:val="00721B03"/>
    <w:rsid w:val="00731392"/>
    <w:rsid w:val="0073302C"/>
    <w:rsid w:val="00734738"/>
    <w:rsid w:val="007366D2"/>
    <w:rsid w:val="0075065F"/>
    <w:rsid w:val="00750E31"/>
    <w:rsid w:val="007563B4"/>
    <w:rsid w:val="00756B7F"/>
    <w:rsid w:val="007616B2"/>
    <w:rsid w:val="007635B9"/>
    <w:rsid w:val="00763BA2"/>
    <w:rsid w:val="007647A1"/>
    <w:rsid w:val="00767F87"/>
    <w:rsid w:val="00772CD4"/>
    <w:rsid w:val="00775562"/>
    <w:rsid w:val="00776915"/>
    <w:rsid w:val="00780A55"/>
    <w:rsid w:val="00784472"/>
    <w:rsid w:val="007855CC"/>
    <w:rsid w:val="00785E22"/>
    <w:rsid w:val="0078637A"/>
    <w:rsid w:val="00790BBF"/>
    <w:rsid w:val="007916E7"/>
    <w:rsid w:val="00793D3A"/>
    <w:rsid w:val="00794D38"/>
    <w:rsid w:val="00794E6D"/>
    <w:rsid w:val="00795BE5"/>
    <w:rsid w:val="00796958"/>
    <w:rsid w:val="00796A7C"/>
    <w:rsid w:val="007A1AB9"/>
    <w:rsid w:val="007A3F72"/>
    <w:rsid w:val="007A4A14"/>
    <w:rsid w:val="007A5213"/>
    <w:rsid w:val="007A7998"/>
    <w:rsid w:val="007A7AE2"/>
    <w:rsid w:val="007B1ABA"/>
    <w:rsid w:val="007B46C8"/>
    <w:rsid w:val="007B5226"/>
    <w:rsid w:val="007B5D77"/>
    <w:rsid w:val="007B74C5"/>
    <w:rsid w:val="007D01BD"/>
    <w:rsid w:val="007D1523"/>
    <w:rsid w:val="007D2CB4"/>
    <w:rsid w:val="007D393B"/>
    <w:rsid w:val="007D465F"/>
    <w:rsid w:val="007D4774"/>
    <w:rsid w:val="007D4B04"/>
    <w:rsid w:val="007E2087"/>
    <w:rsid w:val="007E7835"/>
    <w:rsid w:val="007F1865"/>
    <w:rsid w:val="007F3561"/>
    <w:rsid w:val="007F5DAF"/>
    <w:rsid w:val="007F5E7E"/>
    <w:rsid w:val="007F636B"/>
    <w:rsid w:val="007F704D"/>
    <w:rsid w:val="008005A7"/>
    <w:rsid w:val="00800779"/>
    <w:rsid w:val="00801AF9"/>
    <w:rsid w:val="0080455D"/>
    <w:rsid w:val="00806B35"/>
    <w:rsid w:val="00810105"/>
    <w:rsid w:val="0081098B"/>
    <w:rsid w:val="00810BE0"/>
    <w:rsid w:val="008110F9"/>
    <w:rsid w:val="00811A6D"/>
    <w:rsid w:val="00816AC2"/>
    <w:rsid w:val="00817EEE"/>
    <w:rsid w:val="00821086"/>
    <w:rsid w:val="00822316"/>
    <w:rsid w:val="00822390"/>
    <w:rsid w:val="00822748"/>
    <w:rsid w:val="00822F84"/>
    <w:rsid w:val="008243AA"/>
    <w:rsid w:val="00835569"/>
    <w:rsid w:val="00835CA7"/>
    <w:rsid w:val="00835EB0"/>
    <w:rsid w:val="00836027"/>
    <w:rsid w:val="008367E3"/>
    <w:rsid w:val="00842D2E"/>
    <w:rsid w:val="00845447"/>
    <w:rsid w:val="0084739D"/>
    <w:rsid w:val="00847A42"/>
    <w:rsid w:val="008507C1"/>
    <w:rsid w:val="00850AA4"/>
    <w:rsid w:val="00850B4E"/>
    <w:rsid w:val="00851671"/>
    <w:rsid w:val="00854D6A"/>
    <w:rsid w:val="00854D99"/>
    <w:rsid w:val="008552BC"/>
    <w:rsid w:val="008559A0"/>
    <w:rsid w:val="00855F4D"/>
    <w:rsid w:val="00856E4F"/>
    <w:rsid w:val="00861934"/>
    <w:rsid w:val="008623D9"/>
    <w:rsid w:val="00863D16"/>
    <w:rsid w:val="008642E5"/>
    <w:rsid w:val="00864CF3"/>
    <w:rsid w:val="00864EBE"/>
    <w:rsid w:val="00874B01"/>
    <w:rsid w:val="008761C1"/>
    <w:rsid w:val="008761CB"/>
    <w:rsid w:val="008821E0"/>
    <w:rsid w:val="0089000B"/>
    <w:rsid w:val="00890195"/>
    <w:rsid w:val="00890E71"/>
    <w:rsid w:val="00892339"/>
    <w:rsid w:val="00892A34"/>
    <w:rsid w:val="00893533"/>
    <w:rsid w:val="008A02C5"/>
    <w:rsid w:val="008A02DE"/>
    <w:rsid w:val="008A5345"/>
    <w:rsid w:val="008B391A"/>
    <w:rsid w:val="008B3D40"/>
    <w:rsid w:val="008B3EAC"/>
    <w:rsid w:val="008C20D9"/>
    <w:rsid w:val="008C2E58"/>
    <w:rsid w:val="008C5649"/>
    <w:rsid w:val="008C5D04"/>
    <w:rsid w:val="008C74CD"/>
    <w:rsid w:val="008D2D8C"/>
    <w:rsid w:val="008D50C2"/>
    <w:rsid w:val="008E2854"/>
    <w:rsid w:val="008E3EE0"/>
    <w:rsid w:val="008E4BDF"/>
    <w:rsid w:val="008F0AC9"/>
    <w:rsid w:val="008F4062"/>
    <w:rsid w:val="008F4694"/>
    <w:rsid w:val="008F6185"/>
    <w:rsid w:val="008F7DE2"/>
    <w:rsid w:val="0090077F"/>
    <w:rsid w:val="0090245F"/>
    <w:rsid w:val="00902EA5"/>
    <w:rsid w:val="00903BC3"/>
    <w:rsid w:val="00906252"/>
    <w:rsid w:val="0090762E"/>
    <w:rsid w:val="00907E62"/>
    <w:rsid w:val="0091147D"/>
    <w:rsid w:val="009129AD"/>
    <w:rsid w:val="00922035"/>
    <w:rsid w:val="0092283E"/>
    <w:rsid w:val="00922AE7"/>
    <w:rsid w:val="00924460"/>
    <w:rsid w:val="00925987"/>
    <w:rsid w:val="00930CDA"/>
    <w:rsid w:val="0093473D"/>
    <w:rsid w:val="00935284"/>
    <w:rsid w:val="00936DEF"/>
    <w:rsid w:val="00940657"/>
    <w:rsid w:val="009414FB"/>
    <w:rsid w:val="00942430"/>
    <w:rsid w:val="00944183"/>
    <w:rsid w:val="00944D9A"/>
    <w:rsid w:val="00945234"/>
    <w:rsid w:val="00945541"/>
    <w:rsid w:val="009512E6"/>
    <w:rsid w:val="00951362"/>
    <w:rsid w:val="00952701"/>
    <w:rsid w:val="00954EA3"/>
    <w:rsid w:val="0095636C"/>
    <w:rsid w:val="009621C9"/>
    <w:rsid w:val="00962D29"/>
    <w:rsid w:val="00967E8F"/>
    <w:rsid w:val="00967EDF"/>
    <w:rsid w:val="00972734"/>
    <w:rsid w:val="00972F57"/>
    <w:rsid w:val="00973C89"/>
    <w:rsid w:val="00973EE5"/>
    <w:rsid w:val="00975D15"/>
    <w:rsid w:val="009771E4"/>
    <w:rsid w:val="00981D14"/>
    <w:rsid w:val="009829A0"/>
    <w:rsid w:val="00982EAB"/>
    <w:rsid w:val="0098392C"/>
    <w:rsid w:val="00986363"/>
    <w:rsid w:val="009863F0"/>
    <w:rsid w:val="00986D5F"/>
    <w:rsid w:val="0099434E"/>
    <w:rsid w:val="00994DD3"/>
    <w:rsid w:val="00995280"/>
    <w:rsid w:val="009956DF"/>
    <w:rsid w:val="009961B2"/>
    <w:rsid w:val="00996B01"/>
    <w:rsid w:val="009A0B7F"/>
    <w:rsid w:val="009A1472"/>
    <w:rsid w:val="009A4296"/>
    <w:rsid w:val="009A6995"/>
    <w:rsid w:val="009B07FA"/>
    <w:rsid w:val="009B1BAC"/>
    <w:rsid w:val="009B4826"/>
    <w:rsid w:val="009B4906"/>
    <w:rsid w:val="009C0B4D"/>
    <w:rsid w:val="009C1511"/>
    <w:rsid w:val="009C18D7"/>
    <w:rsid w:val="009C45C7"/>
    <w:rsid w:val="009C6689"/>
    <w:rsid w:val="009C6796"/>
    <w:rsid w:val="009C72A5"/>
    <w:rsid w:val="009D07C1"/>
    <w:rsid w:val="009D24F4"/>
    <w:rsid w:val="009D3AAA"/>
    <w:rsid w:val="009D4C47"/>
    <w:rsid w:val="009D664A"/>
    <w:rsid w:val="009E0E14"/>
    <w:rsid w:val="009E333A"/>
    <w:rsid w:val="009E360B"/>
    <w:rsid w:val="009E455F"/>
    <w:rsid w:val="009E68E3"/>
    <w:rsid w:val="009E6FF2"/>
    <w:rsid w:val="009F06C3"/>
    <w:rsid w:val="009F3946"/>
    <w:rsid w:val="009F5F4F"/>
    <w:rsid w:val="009F6525"/>
    <w:rsid w:val="009F7A48"/>
    <w:rsid w:val="00A06873"/>
    <w:rsid w:val="00A111BE"/>
    <w:rsid w:val="00A11799"/>
    <w:rsid w:val="00A125B9"/>
    <w:rsid w:val="00A13341"/>
    <w:rsid w:val="00A1443F"/>
    <w:rsid w:val="00A20408"/>
    <w:rsid w:val="00A22849"/>
    <w:rsid w:val="00A24E6E"/>
    <w:rsid w:val="00A31769"/>
    <w:rsid w:val="00A33612"/>
    <w:rsid w:val="00A33AA9"/>
    <w:rsid w:val="00A36925"/>
    <w:rsid w:val="00A43694"/>
    <w:rsid w:val="00A44675"/>
    <w:rsid w:val="00A45F3A"/>
    <w:rsid w:val="00A46783"/>
    <w:rsid w:val="00A475AF"/>
    <w:rsid w:val="00A51B14"/>
    <w:rsid w:val="00A53DF1"/>
    <w:rsid w:val="00A55B8C"/>
    <w:rsid w:val="00A56FC7"/>
    <w:rsid w:val="00A60752"/>
    <w:rsid w:val="00A65910"/>
    <w:rsid w:val="00A72575"/>
    <w:rsid w:val="00A73989"/>
    <w:rsid w:val="00A74071"/>
    <w:rsid w:val="00A7505D"/>
    <w:rsid w:val="00A7510D"/>
    <w:rsid w:val="00A75AEA"/>
    <w:rsid w:val="00A8160A"/>
    <w:rsid w:val="00A83956"/>
    <w:rsid w:val="00A83D06"/>
    <w:rsid w:val="00A84127"/>
    <w:rsid w:val="00A84672"/>
    <w:rsid w:val="00A8624E"/>
    <w:rsid w:val="00A86956"/>
    <w:rsid w:val="00A86DCE"/>
    <w:rsid w:val="00A92F19"/>
    <w:rsid w:val="00A954D2"/>
    <w:rsid w:val="00AA124A"/>
    <w:rsid w:val="00AA2A96"/>
    <w:rsid w:val="00AA7F85"/>
    <w:rsid w:val="00AB23E4"/>
    <w:rsid w:val="00AB6B97"/>
    <w:rsid w:val="00AB7D60"/>
    <w:rsid w:val="00AC14DA"/>
    <w:rsid w:val="00AC2214"/>
    <w:rsid w:val="00AC3AAB"/>
    <w:rsid w:val="00AC4650"/>
    <w:rsid w:val="00AC472B"/>
    <w:rsid w:val="00AC4907"/>
    <w:rsid w:val="00AD202C"/>
    <w:rsid w:val="00AD3869"/>
    <w:rsid w:val="00AD61BC"/>
    <w:rsid w:val="00AE699E"/>
    <w:rsid w:val="00AE6EF7"/>
    <w:rsid w:val="00AE7F31"/>
    <w:rsid w:val="00AF40B3"/>
    <w:rsid w:val="00AF6129"/>
    <w:rsid w:val="00B01625"/>
    <w:rsid w:val="00B01E79"/>
    <w:rsid w:val="00B01FDF"/>
    <w:rsid w:val="00B038DB"/>
    <w:rsid w:val="00B03B20"/>
    <w:rsid w:val="00B05197"/>
    <w:rsid w:val="00B075BA"/>
    <w:rsid w:val="00B100CC"/>
    <w:rsid w:val="00B11B6F"/>
    <w:rsid w:val="00B14B2B"/>
    <w:rsid w:val="00B17D69"/>
    <w:rsid w:val="00B2041C"/>
    <w:rsid w:val="00B21817"/>
    <w:rsid w:val="00B2388A"/>
    <w:rsid w:val="00B25111"/>
    <w:rsid w:val="00B40F4C"/>
    <w:rsid w:val="00B419DC"/>
    <w:rsid w:val="00B43B2D"/>
    <w:rsid w:val="00B508A3"/>
    <w:rsid w:val="00B5581B"/>
    <w:rsid w:val="00B57906"/>
    <w:rsid w:val="00B61CDC"/>
    <w:rsid w:val="00B64D7C"/>
    <w:rsid w:val="00B6689D"/>
    <w:rsid w:val="00B67A98"/>
    <w:rsid w:val="00B70F2A"/>
    <w:rsid w:val="00B72185"/>
    <w:rsid w:val="00B72368"/>
    <w:rsid w:val="00B7250A"/>
    <w:rsid w:val="00B72733"/>
    <w:rsid w:val="00B8040E"/>
    <w:rsid w:val="00B8330A"/>
    <w:rsid w:val="00B85AF5"/>
    <w:rsid w:val="00B8615D"/>
    <w:rsid w:val="00B87774"/>
    <w:rsid w:val="00B923A2"/>
    <w:rsid w:val="00B92D47"/>
    <w:rsid w:val="00B93F22"/>
    <w:rsid w:val="00B949C1"/>
    <w:rsid w:val="00B95055"/>
    <w:rsid w:val="00B964EB"/>
    <w:rsid w:val="00B9670A"/>
    <w:rsid w:val="00B96D3C"/>
    <w:rsid w:val="00BA035D"/>
    <w:rsid w:val="00BA3866"/>
    <w:rsid w:val="00BA4679"/>
    <w:rsid w:val="00BA54FA"/>
    <w:rsid w:val="00BA61BF"/>
    <w:rsid w:val="00BA7020"/>
    <w:rsid w:val="00BB21C7"/>
    <w:rsid w:val="00BC0AED"/>
    <w:rsid w:val="00BC7B42"/>
    <w:rsid w:val="00BD3050"/>
    <w:rsid w:val="00BD31D7"/>
    <w:rsid w:val="00BD5456"/>
    <w:rsid w:val="00BE2EE4"/>
    <w:rsid w:val="00BE3E23"/>
    <w:rsid w:val="00BE41DC"/>
    <w:rsid w:val="00BE643A"/>
    <w:rsid w:val="00BE77AC"/>
    <w:rsid w:val="00BE7CB5"/>
    <w:rsid w:val="00BF02BD"/>
    <w:rsid w:val="00BF0A45"/>
    <w:rsid w:val="00BF23FE"/>
    <w:rsid w:val="00BF43A3"/>
    <w:rsid w:val="00C008FD"/>
    <w:rsid w:val="00C0090B"/>
    <w:rsid w:val="00C02AE1"/>
    <w:rsid w:val="00C0510D"/>
    <w:rsid w:val="00C07030"/>
    <w:rsid w:val="00C10DBC"/>
    <w:rsid w:val="00C11644"/>
    <w:rsid w:val="00C11BE9"/>
    <w:rsid w:val="00C15801"/>
    <w:rsid w:val="00C15CE5"/>
    <w:rsid w:val="00C16DB2"/>
    <w:rsid w:val="00C20131"/>
    <w:rsid w:val="00C244AE"/>
    <w:rsid w:val="00C25C1E"/>
    <w:rsid w:val="00C26EF3"/>
    <w:rsid w:val="00C27FB0"/>
    <w:rsid w:val="00C3012C"/>
    <w:rsid w:val="00C30342"/>
    <w:rsid w:val="00C30E48"/>
    <w:rsid w:val="00C33E8C"/>
    <w:rsid w:val="00C37342"/>
    <w:rsid w:val="00C404A4"/>
    <w:rsid w:val="00C42217"/>
    <w:rsid w:val="00C432A1"/>
    <w:rsid w:val="00C43B3C"/>
    <w:rsid w:val="00C4448A"/>
    <w:rsid w:val="00C45802"/>
    <w:rsid w:val="00C54D58"/>
    <w:rsid w:val="00C54EE1"/>
    <w:rsid w:val="00C573E1"/>
    <w:rsid w:val="00C608EB"/>
    <w:rsid w:val="00C6154C"/>
    <w:rsid w:val="00C632D0"/>
    <w:rsid w:val="00C635EE"/>
    <w:rsid w:val="00C63BBE"/>
    <w:rsid w:val="00C656F4"/>
    <w:rsid w:val="00C7113D"/>
    <w:rsid w:val="00C80BF9"/>
    <w:rsid w:val="00C80F71"/>
    <w:rsid w:val="00C813E9"/>
    <w:rsid w:val="00C817E4"/>
    <w:rsid w:val="00C81C5E"/>
    <w:rsid w:val="00C82545"/>
    <w:rsid w:val="00C858B4"/>
    <w:rsid w:val="00C85A27"/>
    <w:rsid w:val="00C92356"/>
    <w:rsid w:val="00C923E4"/>
    <w:rsid w:val="00C92C17"/>
    <w:rsid w:val="00C94989"/>
    <w:rsid w:val="00C95DF6"/>
    <w:rsid w:val="00C97BC9"/>
    <w:rsid w:val="00CA260F"/>
    <w:rsid w:val="00CA3A76"/>
    <w:rsid w:val="00CA4B94"/>
    <w:rsid w:val="00CA5C7C"/>
    <w:rsid w:val="00CA605E"/>
    <w:rsid w:val="00CB0EC5"/>
    <w:rsid w:val="00CB642D"/>
    <w:rsid w:val="00CC0E1D"/>
    <w:rsid w:val="00CD0632"/>
    <w:rsid w:val="00CD6AC2"/>
    <w:rsid w:val="00CD7C59"/>
    <w:rsid w:val="00CE4506"/>
    <w:rsid w:val="00CF1F0A"/>
    <w:rsid w:val="00CF25A5"/>
    <w:rsid w:val="00CF2FAA"/>
    <w:rsid w:val="00CF4492"/>
    <w:rsid w:val="00D00868"/>
    <w:rsid w:val="00D02168"/>
    <w:rsid w:val="00D07DEA"/>
    <w:rsid w:val="00D11EB6"/>
    <w:rsid w:val="00D1517A"/>
    <w:rsid w:val="00D15C70"/>
    <w:rsid w:val="00D17E11"/>
    <w:rsid w:val="00D20F88"/>
    <w:rsid w:val="00D233C1"/>
    <w:rsid w:val="00D2366E"/>
    <w:rsid w:val="00D239C2"/>
    <w:rsid w:val="00D26FDE"/>
    <w:rsid w:val="00D31F64"/>
    <w:rsid w:val="00D31FF0"/>
    <w:rsid w:val="00D358E8"/>
    <w:rsid w:val="00D3632A"/>
    <w:rsid w:val="00D3715D"/>
    <w:rsid w:val="00D45135"/>
    <w:rsid w:val="00D45CC1"/>
    <w:rsid w:val="00D4642B"/>
    <w:rsid w:val="00D46E2B"/>
    <w:rsid w:val="00D50283"/>
    <w:rsid w:val="00D51D1C"/>
    <w:rsid w:val="00D52C20"/>
    <w:rsid w:val="00D539BA"/>
    <w:rsid w:val="00D5566B"/>
    <w:rsid w:val="00D559C4"/>
    <w:rsid w:val="00D55AE0"/>
    <w:rsid w:val="00D57F26"/>
    <w:rsid w:val="00D628C9"/>
    <w:rsid w:val="00D63544"/>
    <w:rsid w:val="00D66DA1"/>
    <w:rsid w:val="00D66DB4"/>
    <w:rsid w:val="00D71188"/>
    <w:rsid w:val="00D766C0"/>
    <w:rsid w:val="00D76CBD"/>
    <w:rsid w:val="00D86900"/>
    <w:rsid w:val="00D870C8"/>
    <w:rsid w:val="00D923E2"/>
    <w:rsid w:val="00D975CF"/>
    <w:rsid w:val="00DA0160"/>
    <w:rsid w:val="00DA1B7B"/>
    <w:rsid w:val="00DA214A"/>
    <w:rsid w:val="00DA76AC"/>
    <w:rsid w:val="00DB0FC0"/>
    <w:rsid w:val="00DB4F22"/>
    <w:rsid w:val="00DB6551"/>
    <w:rsid w:val="00DB6C84"/>
    <w:rsid w:val="00DB79DF"/>
    <w:rsid w:val="00DC0561"/>
    <w:rsid w:val="00DC3842"/>
    <w:rsid w:val="00DC7BB7"/>
    <w:rsid w:val="00DD01EB"/>
    <w:rsid w:val="00DD0ECD"/>
    <w:rsid w:val="00DD1BF2"/>
    <w:rsid w:val="00DD27DE"/>
    <w:rsid w:val="00DD3C18"/>
    <w:rsid w:val="00DD73AC"/>
    <w:rsid w:val="00DE54C7"/>
    <w:rsid w:val="00DE552F"/>
    <w:rsid w:val="00DF033C"/>
    <w:rsid w:val="00DF153F"/>
    <w:rsid w:val="00DF3C7C"/>
    <w:rsid w:val="00DF5EA4"/>
    <w:rsid w:val="00DF703D"/>
    <w:rsid w:val="00DF7950"/>
    <w:rsid w:val="00E02D60"/>
    <w:rsid w:val="00E02EE4"/>
    <w:rsid w:val="00E041B5"/>
    <w:rsid w:val="00E04CCB"/>
    <w:rsid w:val="00E0505B"/>
    <w:rsid w:val="00E12FA2"/>
    <w:rsid w:val="00E155FC"/>
    <w:rsid w:val="00E17BAE"/>
    <w:rsid w:val="00E20A48"/>
    <w:rsid w:val="00E3092E"/>
    <w:rsid w:val="00E417A7"/>
    <w:rsid w:val="00E417C9"/>
    <w:rsid w:val="00E42348"/>
    <w:rsid w:val="00E42FDE"/>
    <w:rsid w:val="00E43609"/>
    <w:rsid w:val="00E43AD4"/>
    <w:rsid w:val="00E51DC0"/>
    <w:rsid w:val="00E525E7"/>
    <w:rsid w:val="00E5283C"/>
    <w:rsid w:val="00E52B25"/>
    <w:rsid w:val="00E609DC"/>
    <w:rsid w:val="00E6374F"/>
    <w:rsid w:val="00E64A79"/>
    <w:rsid w:val="00E65506"/>
    <w:rsid w:val="00E66827"/>
    <w:rsid w:val="00E66D96"/>
    <w:rsid w:val="00E74DE1"/>
    <w:rsid w:val="00E75114"/>
    <w:rsid w:val="00E753DF"/>
    <w:rsid w:val="00E808FA"/>
    <w:rsid w:val="00E8097D"/>
    <w:rsid w:val="00E8103E"/>
    <w:rsid w:val="00E81452"/>
    <w:rsid w:val="00E83CB9"/>
    <w:rsid w:val="00E85421"/>
    <w:rsid w:val="00E85BD1"/>
    <w:rsid w:val="00E866AC"/>
    <w:rsid w:val="00E86C18"/>
    <w:rsid w:val="00E94D10"/>
    <w:rsid w:val="00E95E62"/>
    <w:rsid w:val="00E96547"/>
    <w:rsid w:val="00EA2FDB"/>
    <w:rsid w:val="00EA311A"/>
    <w:rsid w:val="00EA32F7"/>
    <w:rsid w:val="00EA67FC"/>
    <w:rsid w:val="00EB312C"/>
    <w:rsid w:val="00EB41D4"/>
    <w:rsid w:val="00EB4575"/>
    <w:rsid w:val="00EB562A"/>
    <w:rsid w:val="00EB69CC"/>
    <w:rsid w:val="00EB79B6"/>
    <w:rsid w:val="00EB7A0E"/>
    <w:rsid w:val="00EC037F"/>
    <w:rsid w:val="00EC094F"/>
    <w:rsid w:val="00EC17EA"/>
    <w:rsid w:val="00EC3A66"/>
    <w:rsid w:val="00EC4A98"/>
    <w:rsid w:val="00EC4F2C"/>
    <w:rsid w:val="00EC593D"/>
    <w:rsid w:val="00EC6B0A"/>
    <w:rsid w:val="00ED0706"/>
    <w:rsid w:val="00ED10F6"/>
    <w:rsid w:val="00ED2D9F"/>
    <w:rsid w:val="00ED3309"/>
    <w:rsid w:val="00ED61CB"/>
    <w:rsid w:val="00EE0280"/>
    <w:rsid w:val="00EE6FD7"/>
    <w:rsid w:val="00EE71B4"/>
    <w:rsid w:val="00EF0FCC"/>
    <w:rsid w:val="00EF3A90"/>
    <w:rsid w:val="00EF4952"/>
    <w:rsid w:val="00F1005C"/>
    <w:rsid w:val="00F109E9"/>
    <w:rsid w:val="00F130AF"/>
    <w:rsid w:val="00F2114B"/>
    <w:rsid w:val="00F230CD"/>
    <w:rsid w:val="00F2478A"/>
    <w:rsid w:val="00F3375D"/>
    <w:rsid w:val="00F346B5"/>
    <w:rsid w:val="00F410F9"/>
    <w:rsid w:val="00F41946"/>
    <w:rsid w:val="00F46A07"/>
    <w:rsid w:val="00F503EE"/>
    <w:rsid w:val="00F50690"/>
    <w:rsid w:val="00F51C18"/>
    <w:rsid w:val="00F5586B"/>
    <w:rsid w:val="00F573AF"/>
    <w:rsid w:val="00F61D0E"/>
    <w:rsid w:val="00F62EC2"/>
    <w:rsid w:val="00F64466"/>
    <w:rsid w:val="00F66D20"/>
    <w:rsid w:val="00F72F7E"/>
    <w:rsid w:val="00F73A2E"/>
    <w:rsid w:val="00F74203"/>
    <w:rsid w:val="00F74338"/>
    <w:rsid w:val="00F74B68"/>
    <w:rsid w:val="00F7705C"/>
    <w:rsid w:val="00F77A68"/>
    <w:rsid w:val="00F84401"/>
    <w:rsid w:val="00F848FF"/>
    <w:rsid w:val="00F8499B"/>
    <w:rsid w:val="00F85622"/>
    <w:rsid w:val="00F87F50"/>
    <w:rsid w:val="00F90A73"/>
    <w:rsid w:val="00F93661"/>
    <w:rsid w:val="00F93DF5"/>
    <w:rsid w:val="00F95299"/>
    <w:rsid w:val="00F96008"/>
    <w:rsid w:val="00FA19FB"/>
    <w:rsid w:val="00FA31E2"/>
    <w:rsid w:val="00FA354A"/>
    <w:rsid w:val="00FA4430"/>
    <w:rsid w:val="00FA4A7C"/>
    <w:rsid w:val="00FA6EE0"/>
    <w:rsid w:val="00FC037A"/>
    <w:rsid w:val="00FC03D8"/>
    <w:rsid w:val="00FC0B28"/>
    <w:rsid w:val="00FC2971"/>
    <w:rsid w:val="00FC2E9D"/>
    <w:rsid w:val="00FC45F5"/>
    <w:rsid w:val="00FD4235"/>
    <w:rsid w:val="00FD79FA"/>
    <w:rsid w:val="00FE5308"/>
    <w:rsid w:val="00FE7BCA"/>
    <w:rsid w:val="00FE7C83"/>
    <w:rsid w:val="00FF14E6"/>
    <w:rsid w:val="00FF3D1B"/>
    <w:rsid w:val="00FF5B70"/>
    <w:rsid w:val="00FF5BB9"/>
    <w:rsid w:val="00FF61BE"/>
    <w:rsid w:val="00FF6837"/>
    <w:rsid w:val="014C9D83"/>
    <w:rsid w:val="049B74EF"/>
    <w:rsid w:val="06672729"/>
    <w:rsid w:val="07686E93"/>
    <w:rsid w:val="079B4F20"/>
    <w:rsid w:val="07ED7EAA"/>
    <w:rsid w:val="09360A12"/>
    <w:rsid w:val="0B40E267"/>
    <w:rsid w:val="0B68CB35"/>
    <w:rsid w:val="0B74B961"/>
    <w:rsid w:val="0D5E5044"/>
    <w:rsid w:val="10EB54A3"/>
    <w:rsid w:val="13063D93"/>
    <w:rsid w:val="143AF9F7"/>
    <w:rsid w:val="144B5774"/>
    <w:rsid w:val="14692F54"/>
    <w:rsid w:val="14880CC2"/>
    <w:rsid w:val="1600357D"/>
    <w:rsid w:val="167C4009"/>
    <w:rsid w:val="19E13565"/>
    <w:rsid w:val="1AA8D236"/>
    <w:rsid w:val="1B510AF5"/>
    <w:rsid w:val="1B860D7C"/>
    <w:rsid w:val="1DB85C23"/>
    <w:rsid w:val="1E2DD6C4"/>
    <w:rsid w:val="1E647873"/>
    <w:rsid w:val="1E940C9A"/>
    <w:rsid w:val="221C2D1C"/>
    <w:rsid w:val="23E1EED8"/>
    <w:rsid w:val="2556722D"/>
    <w:rsid w:val="26E3EF9C"/>
    <w:rsid w:val="27E9EC0E"/>
    <w:rsid w:val="29A9E2B1"/>
    <w:rsid w:val="2D701A18"/>
    <w:rsid w:val="2DFF0A2C"/>
    <w:rsid w:val="2E298246"/>
    <w:rsid w:val="30A1E28A"/>
    <w:rsid w:val="30F0D6C6"/>
    <w:rsid w:val="31AF702B"/>
    <w:rsid w:val="321FF1FA"/>
    <w:rsid w:val="32594FB8"/>
    <w:rsid w:val="3267A76E"/>
    <w:rsid w:val="32C82A8F"/>
    <w:rsid w:val="33AED323"/>
    <w:rsid w:val="342D5CFC"/>
    <w:rsid w:val="35C01CDF"/>
    <w:rsid w:val="364813C8"/>
    <w:rsid w:val="36DBBD19"/>
    <w:rsid w:val="36DEBBEF"/>
    <w:rsid w:val="38C993D4"/>
    <w:rsid w:val="3B18019D"/>
    <w:rsid w:val="3D79E8AE"/>
    <w:rsid w:val="3DD1196E"/>
    <w:rsid w:val="3EFE0F46"/>
    <w:rsid w:val="41C71E66"/>
    <w:rsid w:val="46A2CBCD"/>
    <w:rsid w:val="4880AED5"/>
    <w:rsid w:val="4A1A224A"/>
    <w:rsid w:val="4CBA22AB"/>
    <w:rsid w:val="4EC22FAF"/>
    <w:rsid w:val="4F906EFB"/>
    <w:rsid w:val="52B3A231"/>
    <w:rsid w:val="52F6B3B3"/>
    <w:rsid w:val="5724E808"/>
    <w:rsid w:val="57ACCA7F"/>
    <w:rsid w:val="59640A27"/>
    <w:rsid w:val="5AB0A9D2"/>
    <w:rsid w:val="5C0A4E79"/>
    <w:rsid w:val="5C49D0DE"/>
    <w:rsid w:val="5C4E8DBC"/>
    <w:rsid w:val="5C8F286D"/>
    <w:rsid w:val="5D7A906B"/>
    <w:rsid w:val="5FF3A0F4"/>
    <w:rsid w:val="60E0B07A"/>
    <w:rsid w:val="611D85FA"/>
    <w:rsid w:val="61E68244"/>
    <w:rsid w:val="65344E7D"/>
    <w:rsid w:val="69B503C0"/>
    <w:rsid w:val="6B603BAC"/>
    <w:rsid w:val="6D9CC924"/>
    <w:rsid w:val="6DC831E1"/>
    <w:rsid w:val="70AEEC3C"/>
    <w:rsid w:val="71EC5D10"/>
    <w:rsid w:val="7344CD95"/>
    <w:rsid w:val="737B1706"/>
    <w:rsid w:val="7513CE53"/>
    <w:rsid w:val="77FAA3B1"/>
    <w:rsid w:val="7842DBC8"/>
    <w:rsid w:val="79D6951E"/>
    <w:rsid w:val="7BC6868F"/>
    <w:rsid w:val="7EEFBE4A"/>
    <w:rsid w:val="7FE252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3668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2E785E"/>
    <w:pPr>
      <w:keepNext/>
      <w:keepLines/>
      <w:numPr>
        <w:numId w:val="62"/>
      </w:numPr>
      <w:spacing w:after="120"/>
      <w:outlineLvl w:val="0"/>
    </w:pPr>
    <w:rPr>
      <w:rFonts w:ascii="Calibri" w:eastAsiaTheme="majorEastAsia" w:hAnsi="Calibri" w:cstheme="majorBidi"/>
      <w:b/>
      <w:color w:val="143E59" w:themeColor="accent6" w:themeShade="80"/>
      <w:sz w:val="36"/>
      <w:szCs w:val="32"/>
    </w:rPr>
  </w:style>
  <w:style w:type="paragraph" w:styleId="Heading2">
    <w:name w:val="heading 2"/>
    <w:basedOn w:val="Subheading1"/>
    <w:next w:val="Normal"/>
    <w:link w:val="Heading2Char"/>
    <w:uiPriority w:val="9"/>
    <w:unhideWhenUsed/>
    <w:qFormat/>
    <w:rsid w:val="00C7113D"/>
    <w:pPr>
      <w:keepNext/>
      <w:keepLines/>
      <w:numPr>
        <w:ilvl w:val="1"/>
        <w:numId w:val="62"/>
      </w:numPr>
      <w:spacing w:after="0"/>
      <w:outlineLvl w:val="1"/>
    </w:pPr>
    <w:rPr>
      <w:rFonts w:ascii="Calibri" w:eastAsiaTheme="majorEastAsia" w:hAnsi="Calibri" w:cstheme="majorBidi"/>
      <w:color w:val="143E59" w:themeColor="accent6" w:themeShade="80"/>
      <w:sz w:val="28"/>
      <w:szCs w:val="26"/>
    </w:rPr>
  </w:style>
  <w:style w:type="paragraph" w:styleId="Heading3">
    <w:name w:val="heading 3"/>
    <w:basedOn w:val="Normal"/>
    <w:next w:val="Normal"/>
    <w:link w:val="Heading3Char"/>
    <w:uiPriority w:val="9"/>
    <w:unhideWhenUsed/>
    <w:qFormat/>
    <w:rsid w:val="00BA54FA"/>
    <w:pPr>
      <w:keepNext/>
      <w:keepLines/>
      <w:numPr>
        <w:ilvl w:val="2"/>
        <w:numId w:val="62"/>
      </w:numPr>
      <w:spacing w:before="240" w:after="0"/>
      <w:outlineLvl w:val="2"/>
    </w:pPr>
    <w:rPr>
      <w:rFonts w:ascii="Calibri" w:eastAsiaTheme="majorEastAsia" w:hAnsi="Calibri" w:cstheme="majorBidi"/>
      <w:b/>
      <w:color w:val="143E59" w:themeColor="accent6" w:themeShade="80"/>
      <w:sz w:val="24"/>
      <w:szCs w:val="24"/>
    </w:rPr>
  </w:style>
  <w:style w:type="paragraph" w:styleId="Heading4">
    <w:name w:val="heading 4"/>
    <w:basedOn w:val="Normal"/>
    <w:next w:val="Normal"/>
    <w:link w:val="Heading4Char"/>
    <w:uiPriority w:val="9"/>
    <w:unhideWhenUsed/>
    <w:qFormat/>
    <w:rsid w:val="00F51C18"/>
    <w:pPr>
      <w:keepNext/>
      <w:keepLines/>
      <w:numPr>
        <w:ilvl w:val="3"/>
        <w:numId w:val="62"/>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62"/>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numPr>
        <w:ilvl w:val="5"/>
        <w:numId w:val="62"/>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E81452"/>
    <w:pPr>
      <w:keepNext/>
      <w:keepLines/>
      <w:numPr>
        <w:ilvl w:val="6"/>
        <w:numId w:val="62"/>
      </w:numPr>
      <w:spacing w:before="40" w:after="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E81452"/>
    <w:pPr>
      <w:keepNext/>
      <w:keepLines/>
      <w:numPr>
        <w:ilvl w:val="7"/>
        <w:numId w:val="6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1452"/>
    <w:pPr>
      <w:keepNext/>
      <w:keepLines/>
      <w:numPr>
        <w:ilvl w:val="8"/>
        <w:numId w:val="6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7855CC"/>
    <w:pPr>
      <w:spacing w:before="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7855CC"/>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uiPriority w:val="8"/>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9"/>
    <w:rsid w:val="002E785E"/>
    <w:rPr>
      <w:rFonts w:ascii="Calibri" w:eastAsiaTheme="majorEastAsia" w:hAnsi="Calibri" w:cstheme="majorBidi"/>
      <w:b/>
      <w:color w:val="143E59" w:themeColor="accent6" w:themeShade="80"/>
      <w:sz w:val="36"/>
      <w:szCs w:val="32"/>
    </w:rPr>
  </w:style>
  <w:style w:type="character" w:customStyle="1" w:styleId="Heading2Char">
    <w:name w:val="Heading 2 Char"/>
    <w:basedOn w:val="DefaultParagraphFont"/>
    <w:link w:val="Heading2"/>
    <w:uiPriority w:val="9"/>
    <w:rsid w:val="00C7113D"/>
    <w:rPr>
      <w:rFonts w:ascii="Calibri" w:eastAsiaTheme="majorEastAsia" w:hAnsi="Calibri" w:cstheme="majorBidi"/>
      <w:b/>
      <w:bCs/>
      <w:color w:val="143E59" w:themeColor="accent6" w:themeShade="80"/>
      <w:sz w:val="28"/>
      <w:szCs w:val="26"/>
    </w:rPr>
  </w:style>
  <w:style w:type="character" w:customStyle="1" w:styleId="Heading3Char">
    <w:name w:val="Heading 3 Char"/>
    <w:basedOn w:val="DefaultParagraphFont"/>
    <w:link w:val="Heading3"/>
    <w:uiPriority w:val="9"/>
    <w:rsid w:val="00BA54FA"/>
    <w:rPr>
      <w:rFonts w:ascii="Calibri" w:eastAsiaTheme="majorEastAsia" w:hAnsi="Calibri" w:cstheme="majorBidi"/>
      <w:b/>
      <w:color w:val="143E59" w:themeColor="accent6" w:themeShade="80"/>
      <w:sz w:val="24"/>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8E4BDF"/>
    <w:rPr>
      <w:rFonts w:ascii="Calibri" w:hAnsi="Calibri"/>
      <w:color w:val="0000FF"/>
      <w:sz w:val="2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3"/>
      </w:numPr>
    </w:pPr>
  </w:style>
  <w:style w:type="paragraph" w:styleId="ListBullet">
    <w:name w:val="List Bullet"/>
    <w:basedOn w:val="ListParagraph"/>
    <w:uiPriority w:val="99"/>
    <w:unhideWhenUsed/>
    <w:qFormat/>
    <w:rsid w:val="00A56FC7"/>
    <w:pPr>
      <w:numPr>
        <w:numId w:val="4"/>
      </w:numPr>
    </w:pPr>
  </w:style>
  <w:style w:type="paragraph" w:styleId="List">
    <w:name w:val="List"/>
    <w:basedOn w:val="ListBullet"/>
    <w:uiPriority w:val="99"/>
    <w:unhideWhenUsed/>
    <w:qFormat/>
    <w:rsid w:val="00A56FC7"/>
    <w:pPr>
      <w:numPr>
        <w:numId w:val="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795BE5"/>
    <w:pPr>
      <w:tabs>
        <w:tab w:val="right" w:leader="dot" w:pos="9016"/>
      </w:tabs>
      <w:spacing w:after="100"/>
    </w:pPr>
    <w:rPr>
      <w:b/>
    </w:rPr>
  </w:style>
  <w:style w:type="paragraph" w:styleId="TOC2">
    <w:name w:val="toc 2"/>
    <w:basedOn w:val="Normal"/>
    <w:next w:val="Normal"/>
    <w:autoRedefine/>
    <w:uiPriority w:val="39"/>
    <w:unhideWhenUsed/>
    <w:rsid w:val="00DC0561"/>
    <w:pPr>
      <w:tabs>
        <w:tab w:val="right" w:leader="dot" w:pos="9016"/>
      </w:tabs>
      <w:spacing w:after="120"/>
      <w:ind w:left="220"/>
    </w:pPr>
  </w:style>
  <w:style w:type="paragraph" w:styleId="TOC3">
    <w:name w:val="toc 3"/>
    <w:basedOn w:val="Normal"/>
    <w:next w:val="Normal"/>
    <w:autoRedefine/>
    <w:uiPriority w:val="39"/>
    <w:unhideWhenUsed/>
    <w:rsid w:val="00DC0561"/>
    <w:pPr>
      <w:tabs>
        <w:tab w:val="right" w:leader="dot" w:pos="9016"/>
      </w:tabs>
      <w:spacing w:after="12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wscpostsummary">
    <w:name w:val="wsc_post_summary"/>
    <w:basedOn w:val="Normal"/>
    <w:rsid w:val="00D628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D628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90C36"/>
    <w:rPr>
      <w:i/>
      <w:iCs/>
    </w:rPr>
  </w:style>
  <w:style w:type="paragraph" w:customStyle="1" w:styleId="notetext">
    <w:name w:val="notetext"/>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sub">
    <w:name w:val="paragraphsub-sub"/>
    <w:basedOn w:val="Normal"/>
    <w:rsid w:val="00EC59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TMLPreformatted">
    <w:name w:val="HTML Preformatted"/>
    <w:basedOn w:val="Normal"/>
    <w:link w:val="HTMLPreformattedChar"/>
    <w:uiPriority w:val="99"/>
    <w:semiHidden/>
    <w:unhideWhenUsed/>
    <w:rsid w:val="00EC5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EC593D"/>
    <w:rPr>
      <w:rFonts w:ascii="Courier New" w:eastAsia="Times New Roman" w:hAnsi="Courier New" w:cs="Courier New"/>
      <w:sz w:val="20"/>
      <w:szCs w:val="20"/>
      <w:lang w:eastAsia="en-AU"/>
    </w:rPr>
  </w:style>
  <w:style w:type="paragraph" w:customStyle="1" w:styleId="StandardDefinition">
    <w:name w:val="Standard Definition"/>
    <w:basedOn w:val="Normal"/>
    <w:qFormat/>
    <w:rsid w:val="00981D14"/>
    <w:pPr>
      <w:spacing w:before="120" w:after="120" w:line="240" w:lineRule="auto"/>
      <w:ind w:left="567"/>
    </w:pPr>
    <w:rPr>
      <w:rFonts w:ascii="Arial" w:eastAsia="Calibri" w:hAnsi="Arial" w:cs="Times New Roman"/>
    </w:rPr>
  </w:style>
  <w:style w:type="paragraph" w:customStyle="1" w:styleId="StandardElementAlpha">
    <w:name w:val="Standard Element Alpha"/>
    <w:basedOn w:val="ListNumber3"/>
    <w:qFormat/>
    <w:rsid w:val="00981D14"/>
    <w:pPr>
      <w:numPr>
        <w:numId w:val="0"/>
      </w:numPr>
      <w:tabs>
        <w:tab w:val="left" w:pos="1134"/>
      </w:tabs>
      <w:spacing w:before="120" w:after="120" w:line="240" w:lineRule="auto"/>
      <w:contextualSpacing w:val="0"/>
    </w:pPr>
    <w:rPr>
      <w:rFonts w:ascii="Arial" w:eastAsia="Calibri" w:hAnsi="Arial" w:cs="Times New Roman"/>
    </w:rPr>
  </w:style>
  <w:style w:type="paragraph" w:customStyle="1" w:styleId="StandardElementRoman">
    <w:name w:val="Standard Element Roman"/>
    <w:basedOn w:val="ListNumber4"/>
    <w:qFormat/>
    <w:rsid w:val="00981D14"/>
    <w:pPr>
      <w:numPr>
        <w:numId w:val="11"/>
      </w:numPr>
      <w:tabs>
        <w:tab w:val="num" w:pos="360"/>
        <w:tab w:val="num" w:pos="720"/>
      </w:tabs>
      <w:spacing w:before="120" w:after="120" w:line="240" w:lineRule="auto"/>
      <w:ind w:left="1209"/>
      <w:contextualSpacing w:val="0"/>
    </w:pPr>
    <w:rPr>
      <w:rFonts w:ascii="Arial" w:eastAsia="Calibri" w:hAnsi="Arial" w:cs="Times New Roman"/>
    </w:rPr>
  </w:style>
  <w:style w:type="paragraph" w:styleId="ListNumber3">
    <w:name w:val="List Number 3"/>
    <w:basedOn w:val="Normal"/>
    <w:uiPriority w:val="99"/>
    <w:semiHidden/>
    <w:unhideWhenUsed/>
    <w:rsid w:val="00981D14"/>
    <w:pPr>
      <w:numPr>
        <w:numId w:val="1"/>
      </w:numPr>
      <w:contextualSpacing/>
    </w:pPr>
  </w:style>
  <w:style w:type="paragraph" w:styleId="ListNumber4">
    <w:name w:val="List Number 4"/>
    <w:basedOn w:val="Normal"/>
    <w:uiPriority w:val="99"/>
    <w:semiHidden/>
    <w:unhideWhenUsed/>
    <w:rsid w:val="00981D14"/>
    <w:pPr>
      <w:numPr>
        <w:numId w:val="2"/>
      </w:numPr>
      <w:contextualSpacing/>
    </w:pPr>
  </w:style>
  <w:style w:type="paragraph" w:customStyle="1" w:styleId="TableText">
    <w:name w:val="Table Text"/>
    <w:basedOn w:val="Normal"/>
    <w:qFormat/>
    <w:rsid w:val="00981D14"/>
    <w:pPr>
      <w:spacing w:before="120" w:after="120" w:line="240" w:lineRule="auto"/>
    </w:pPr>
    <w:rPr>
      <w:rFonts w:ascii="Arial" w:eastAsia="Times New Roman" w:hAnsi="Arial" w:cs="Arial"/>
      <w:sz w:val="20"/>
      <w:szCs w:val="20"/>
      <w:lang w:eastAsia="en-AU"/>
    </w:rPr>
  </w:style>
  <w:style w:type="paragraph" w:customStyle="1" w:styleId="Standard">
    <w:name w:val="Standard"/>
    <w:basedOn w:val="ListParagraph"/>
    <w:qFormat/>
    <w:rsid w:val="00D1517A"/>
    <w:pPr>
      <w:numPr>
        <w:numId w:val="17"/>
      </w:numPr>
      <w:tabs>
        <w:tab w:val="left" w:pos="1418"/>
      </w:tabs>
      <w:spacing w:before="600" w:after="120" w:line="240" w:lineRule="auto"/>
      <w:contextualSpacing w:val="0"/>
    </w:pPr>
    <w:rPr>
      <w:rFonts w:ascii="Arial" w:eastAsia="Calibri" w:hAnsi="Arial" w:cs="Times New Roman"/>
      <w:b/>
    </w:rPr>
  </w:style>
  <w:style w:type="paragraph" w:customStyle="1" w:styleId="StandardElement">
    <w:name w:val="Standard Element"/>
    <w:basedOn w:val="Standard"/>
    <w:qFormat/>
    <w:rsid w:val="00D1517A"/>
    <w:pPr>
      <w:numPr>
        <w:ilvl w:val="1"/>
      </w:numPr>
      <w:spacing w:before="120"/>
    </w:pPr>
    <w:rPr>
      <w:b w:val="0"/>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65733B"/>
  </w:style>
  <w:style w:type="paragraph" w:styleId="PlainText">
    <w:name w:val="Plain Text"/>
    <w:basedOn w:val="Normal"/>
    <w:link w:val="PlainTextChar"/>
    <w:uiPriority w:val="99"/>
    <w:unhideWhenUsed/>
    <w:rsid w:val="0065733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5733B"/>
    <w:rPr>
      <w:rFonts w:ascii="Consolas" w:hAnsi="Consolas" w:cs="Consolas"/>
      <w:sz w:val="21"/>
      <w:szCs w:val="21"/>
    </w:rPr>
  </w:style>
  <w:style w:type="table" w:customStyle="1" w:styleId="TableGrid1">
    <w:name w:val="Table Grid1"/>
    <w:basedOn w:val="TableNormal"/>
    <w:next w:val="TableGrid"/>
    <w:uiPriority w:val="39"/>
    <w:rsid w:val="006573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16B4"/>
    <w:rPr>
      <w:sz w:val="16"/>
      <w:szCs w:val="16"/>
    </w:rPr>
  </w:style>
  <w:style w:type="paragraph" w:styleId="CommentText">
    <w:name w:val="annotation text"/>
    <w:basedOn w:val="Normal"/>
    <w:link w:val="CommentTextChar"/>
    <w:uiPriority w:val="99"/>
    <w:unhideWhenUsed/>
    <w:rsid w:val="004E16B4"/>
    <w:pPr>
      <w:spacing w:line="240" w:lineRule="auto"/>
    </w:pPr>
    <w:rPr>
      <w:sz w:val="20"/>
      <w:szCs w:val="20"/>
    </w:rPr>
  </w:style>
  <w:style w:type="character" w:customStyle="1" w:styleId="CommentTextChar">
    <w:name w:val="Comment Text Char"/>
    <w:basedOn w:val="DefaultParagraphFont"/>
    <w:link w:val="CommentText"/>
    <w:uiPriority w:val="99"/>
    <w:rsid w:val="004E16B4"/>
    <w:rPr>
      <w:sz w:val="20"/>
      <w:szCs w:val="20"/>
    </w:rPr>
  </w:style>
  <w:style w:type="paragraph" w:styleId="CommentSubject">
    <w:name w:val="annotation subject"/>
    <w:basedOn w:val="CommentText"/>
    <w:next w:val="CommentText"/>
    <w:link w:val="CommentSubjectChar"/>
    <w:uiPriority w:val="99"/>
    <w:semiHidden/>
    <w:unhideWhenUsed/>
    <w:rsid w:val="004E16B4"/>
    <w:rPr>
      <w:b/>
      <w:bCs/>
    </w:rPr>
  </w:style>
  <w:style w:type="character" w:customStyle="1" w:styleId="CommentSubjectChar">
    <w:name w:val="Comment Subject Char"/>
    <w:basedOn w:val="CommentTextChar"/>
    <w:link w:val="CommentSubject"/>
    <w:uiPriority w:val="99"/>
    <w:semiHidden/>
    <w:rsid w:val="004E16B4"/>
    <w:rPr>
      <w:b/>
      <w:bCs/>
      <w:sz w:val="20"/>
      <w:szCs w:val="20"/>
    </w:rPr>
  </w:style>
  <w:style w:type="character" w:styleId="UnresolvedMention">
    <w:name w:val="Unresolved Mention"/>
    <w:basedOn w:val="DefaultParagraphFont"/>
    <w:uiPriority w:val="99"/>
    <w:semiHidden/>
    <w:unhideWhenUsed/>
    <w:rsid w:val="00945541"/>
    <w:rPr>
      <w:color w:val="605E5C"/>
      <w:shd w:val="clear" w:color="auto" w:fill="E1DFDD"/>
    </w:rPr>
  </w:style>
  <w:style w:type="paragraph" w:customStyle="1" w:styleId="Default">
    <w:name w:val="Default"/>
    <w:rsid w:val="002F40F2"/>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5">
    <w:name w:val="Pa5"/>
    <w:basedOn w:val="Default"/>
    <w:next w:val="Default"/>
    <w:uiPriority w:val="99"/>
    <w:rsid w:val="002F40F2"/>
    <w:pPr>
      <w:spacing w:line="241" w:lineRule="atLeast"/>
    </w:pPr>
    <w:rPr>
      <w:rFonts w:cstheme="minorBidi"/>
      <w:color w:val="auto"/>
    </w:rPr>
  </w:style>
  <w:style w:type="character" w:customStyle="1" w:styleId="A4">
    <w:name w:val="A4"/>
    <w:uiPriority w:val="99"/>
    <w:rsid w:val="002F40F2"/>
    <w:rPr>
      <w:rFonts w:cs="Helvetica 45 Light"/>
      <w:color w:val="000000"/>
      <w:sz w:val="18"/>
      <w:szCs w:val="18"/>
    </w:rPr>
  </w:style>
  <w:style w:type="paragraph" w:customStyle="1" w:styleId="JRPdotpoints">
    <w:name w:val="JRP dot points"/>
    <w:basedOn w:val="ListParagraph"/>
    <w:link w:val="JRPdotpointsChar"/>
    <w:rsid w:val="0056448D"/>
    <w:pPr>
      <w:widowControl w:val="0"/>
      <w:numPr>
        <w:numId w:val="25"/>
      </w:numPr>
      <w:spacing w:before="120" w:after="120" w:line="240" w:lineRule="auto"/>
      <w:ind w:left="715" w:hanging="431"/>
      <w:contextualSpacing w:val="0"/>
    </w:pPr>
    <w:rPr>
      <w:lang w:val="en-US"/>
    </w:rPr>
  </w:style>
  <w:style w:type="character" w:customStyle="1" w:styleId="JRPdotpointsChar">
    <w:name w:val="JRP dot points Char"/>
    <w:basedOn w:val="ListParagraphChar"/>
    <w:link w:val="JRPdotpoints"/>
    <w:rsid w:val="0056448D"/>
    <w:rPr>
      <w:lang w:val="en-US"/>
    </w:rPr>
  </w:style>
  <w:style w:type="paragraph" w:customStyle="1" w:styleId="Subheading1">
    <w:name w:val="Sub heading 1"/>
    <w:basedOn w:val="Normal"/>
    <w:link w:val="Subheading1Char"/>
    <w:qFormat/>
    <w:rsid w:val="00CD0632"/>
    <w:pPr>
      <w:spacing w:before="240"/>
    </w:pPr>
    <w:rPr>
      <w:rFonts w:ascii="Arial" w:hAnsi="Arial" w:cs="Arial"/>
      <w:b/>
      <w:bCs/>
    </w:rPr>
  </w:style>
  <w:style w:type="paragraph" w:customStyle="1" w:styleId="SubNormal1">
    <w:name w:val="Sub Normal 1"/>
    <w:basedOn w:val="Normal"/>
    <w:link w:val="SubNormal1Char"/>
    <w:qFormat/>
    <w:rsid w:val="00CD0632"/>
    <w:pPr>
      <w:ind w:left="284"/>
    </w:pPr>
    <w:rPr>
      <w:rFonts w:ascii="Arial" w:hAnsi="Arial" w:cs="Arial"/>
    </w:rPr>
  </w:style>
  <w:style w:type="character" w:customStyle="1" w:styleId="Subheading1Char">
    <w:name w:val="Sub heading 1 Char"/>
    <w:basedOn w:val="DefaultParagraphFont"/>
    <w:link w:val="Subheading1"/>
    <w:rsid w:val="00CD0632"/>
    <w:rPr>
      <w:rFonts w:ascii="Arial" w:hAnsi="Arial" w:cs="Arial"/>
      <w:b/>
      <w:bCs/>
    </w:rPr>
  </w:style>
  <w:style w:type="character" w:customStyle="1" w:styleId="SubNormal1Char">
    <w:name w:val="Sub Normal 1 Char"/>
    <w:basedOn w:val="DefaultParagraphFont"/>
    <w:link w:val="SubNormal1"/>
    <w:rsid w:val="00CD0632"/>
    <w:rPr>
      <w:rFonts w:ascii="Arial" w:hAnsi="Arial" w:cs="Arial"/>
    </w:rPr>
  </w:style>
  <w:style w:type="paragraph" w:customStyle="1" w:styleId="TableHeading">
    <w:name w:val="TableHeading"/>
    <w:basedOn w:val="Normal"/>
    <w:uiPriority w:val="4"/>
    <w:rsid w:val="00701769"/>
    <w:pPr>
      <w:keepNext/>
      <w:spacing w:before="20" w:after="20" w:line="240" w:lineRule="auto"/>
    </w:pPr>
    <w:rPr>
      <w:rFonts w:ascii="Calibri" w:eastAsia="Times New Roman" w:hAnsi="Calibri" w:cs="Tahoma"/>
      <w:b/>
      <w:bCs/>
      <w:color w:val="000000"/>
      <w:sz w:val="24"/>
      <w:szCs w:val="21"/>
      <w:lang w:eastAsia="en-AU"/>
    </w:rPr>
  </w:style>
  <w:style w:type="paragraph" w:customStyle="1" w:styleId="JRPBodyText1">
    <w:name w:val="JRP Body Text1"/>
    <w:basedOn w:val="Normal"/>
    <w:link w:val="JRPBodyText1Char"/>
    <w:rsid w:val="003E46F7"/>
    <w:pPr>
      <w:widowControl w:val="0"/>
      <w:spacing w:before="200"/>
    </w:pPr>
    <w:rPr>
      <w:rFonts w:ascii="Calibri" w:eastAsia="Calibri" w:hAnsi="Calibri" w:cs="Calibri"/>
      <w:lang w:val="en-US"/>
    </w:rPr>
  </w:style>
  <w:style w:type="character" w:customStyle="1" w:styleId="JRPBodyText1Char">
    <w:name w:val="JRP Body Text1 Char"/>
    <w:basedOn w:val="DefaultParagraphFont"/>
    <w:link w:val="JRPBodyText1"/>
    <w:rsid w:val="003E46F7"/>
    <w:rPr>
      <w:rFonts w:ascii="Calibri" w:eastAsia="Calibri" w:hAnsi="Calibri" w:cs="Calibri"/>
      <w:lang w:val="en-US"/>
    </w:rPr>
  </w:style>
  <w:style w:type="paragraph" w:styleId="Revision">
    <w:name w:val="Revision"/>
    <w:hidden/>
    <w:uiPriority w:val="99"/>
    <w:semiHidden/>
    <w:rsid w:val="00E041B5"/>
    <w:pPr>
      <w:spacing w:after="0" w:line="240" w:lineRule="auto"/>
    </w:pPr>
  </w:style>
  <w:style w:type="table" w:styleId="ListTable3-Accent1">
    <w:name w:val="List Table 3 Accent 1"/>
    <w:basedOn w:val="TableNormal"/>
    <w:uiPriority w:val="48"/>
    <w:rsid w:val="008C74CD"/>
    <w:pPr>
      <w:spacing w:after="0" w:line="240" w:lineRule="auto"/>
    </w:pPr>
    <w:rPr>
      <w:rFonts w:eastAsiaTheme="minorEastAsia"/>
    </w:rPr>
    <w:tblPr>
      <w:tblStyleRowBandSize w:val="1"/>
      <w:tblStyleColBandSize w:val="1"/>
      <w:tblBorders>
        <w:top w:val="single" w:sz="4" w:space="0" w:color="002D3F" w:themeColor="accent1"/>
        <w:left w:val="single" w:sz="4" w:space="0" w:color="002D3F" w:themeColor="accent1"/>
        <w:bottom w:val="single" w:sz="4" w:space="0" w:color="002D3F" w:themeColor="accent1"/>
        <w:right w:val="single" w:sz="4" w:space="0" w:color="002D3F" w:themeColor="accent1"/>
      </w:tblBorders>
    </w:tblPr>
    <w:tblStylePr w:type="firstRow">
      <w:rPr>
        <w:b/>
        <w:bCs/>
        <w:color w:val="FFFFFF" w:themeColor="background1"/>
      </w:rPr>
      <w:tblPr/>
      <w:tcPr>
        <w:shd w:val="clear" w:color="auto" w:fill="002D3F" w:themeFill="accent1"/>
      </w:tcPr>
    </w:tblStylePr>
    <w:tblStylePr w:type="lastRow">
      <w:rPr>
        <w:b/>
        <w:bCs/>
      </w:rPr>
      <w:tblPr/>
      <w:tcPr>
        <w:tcBorders>
          <w:top w:val="double" w:sz="4" w:space="0" w:color="002D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3F" w:themeColor="accent1"/>
          <w:right w:val="single" w:sz="4" w:space="0" w:color="002D3F" w:themeColor="accent1"/>
        </w:tcBorders>
      </w:tcPr>
    </w:tblStylePr>
    <w:tblStylePr w:type="band1Horz">
      <w:tblPr/>
      <w:tcPr>
        <w:tcBorders>
          <w:top w:val="single" w:sz="4" w:space="0" w:color="002D3F" w:themeColor="accent1"/>
          <w:bottom w:val="single" w:sz="4" w:space="0" w:color="002D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3F" w:themeColor="accent1"/>
          <w:left w:val="nil"/>
        </w:tcBorders>
      </w:tcPr>
    </w:tblStylePr>
    <w:tblStylePr w:type="swCell">
      <w:tblPr/>
      <w:tcPr>
        <w:tcBorders>
          <w:top w:val="double" w:sz="4" w:space="0" w:color="002D3F" w:themeColor="accent1"/>
          <w:right w:val="nil"/>
        </w:tcBorders>
      </w:tcPr>
    </w:tblStylePr>
  </w:style>
  <w:style w:type="paragraph" w:styleId="FootnoteText">
    <w:name w:val="footnote text"/>
    <w:basedOn w:val="Normal"/>
    <w:link w:val="FootnoteTextChar"/>
    <w:uiPriority w:val="99"/>
    <w:semiHidden/>
    <w:unhideWhenUsed/>
    <w:rsid w:val="008C74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4CD"/>
    <w:rPr>
      <w:sz w:val="20"/>
      <w:szCs w:val="20"/>
    </w:rPr>
  </w:style>
  <w:style w:type="character" w:styleId="FootnoteReference">
    <w:name w:val="footnote reference"/>
    <w:basedOn w:val="DefaultParagraphFont"/>
    <w:uiPriority w:val="99"/>
    <w:semiHidden/>
    <w:unhideWhenUsed/>
    <w:qFormat/>
    <w:rsid w:val="008C74CD"/>
    <w:rPr>
      <w:vertAlign w:val="superscript"/>
    </w:rPr>
  </w:style>
  <w:style w:type="paragraph" w:styleId="ListBullet2">
    <w:name w:val="List Bullet 2"/>
    <w:basedOn w:val="Normal"/>
    <w:uiPriority w:val="99"/>
    <w:unhideWhenUsed/>
    <w:qFormat/>
    <w:rsid w:val="008C74CD"/>
    <w:pPr>
      <w:spacing w:before="60" w:after="120"/>
      <w:ind w:left="737" w:hanging="340"/>
      <w:contextualSpacing/>
    </w:pPr>
    <w:rPr>
      <w:rFonts w:eastAsiaTheme="minorEastAsia"/>
      <w14:ligatures w14:val="standard"/>
    </w:rPr>
  </w:style>
  <w:style w:type="paragraph" w:styleId="ListBullet3">
    <w:name w:val="List Bullet 3"/>
    <w:basedOn w:val="Normal"/>
    <w:uiPriority w:val="99"/>
    <w:unhideWhenUsed/>
    <w:qFormat/>
    <w:rsid w:val="008C74CD"/>
    <w:pPr>
      <w:spacing w:before="60" w:after="120"/>
      <w:ind w:left="1134" w:hanging="340"/>
      <w:contextualSpacing/>
    </w:pPr>
    <w:rPr>
      <w:rFonts w:eastAsiaTheme="minorEastAsia"/>
      <w14:ligatures w14:val="standard"/>
    </w:rPr>
  </w:style>
  <w:style w:type="paragraph" w:styleId="ListBullet4">
    <w:name w:val="List Bullet 4"/>
    <w:basedOn w:val="Normal"/>
    <w:uiPriority w:val="99"/>
    <w:unhideWhenUsed/>
    <w:qFormat/>
    <w:rsid w:val="008C74CD"/>
    <w:pPr>
      <w:spacing w:before="60" w:after="120"/>
      <w:ind w:left="1531" w:hanging="397"/>
      <w:contextualSpacing/>
    </w:pPr>
    <w:rPr>
      <w:rFonts w:eastAsiaTheme="minorEastAsia"/>
      <w14:ligatures w14:val="standard"/>
    </w:rPr>
  </w:style>
  <w:style w:type="numbering" w:customStyle="1" w:styleId="BulletList">
    <w:name w:val="Bullet List"/>
    <w:uiPriority w:val="99"/>
    <w:rsid w:val="008C74CD"/>
    <w:pPr>
      <w:numPr>
        <w:numId w:val="38"/>
      </w:numPr>
    </w:pPr>
  </w:style>
  <w:style w:type="paragraph" w:styleId="ListBullet5">
    <w:name w:val="List Bullet 5"/>
    <w:basedOn w:val="Normal"/>
    <w:uiPriority w:val="99"/>
    <w:unhideWhenUsed/>
    <w:rsid w:val="008C74CD"/>
    <w:pPr>
      <w:spacing w:before="60" w:after="120"/>
      <w:ind w:left="3240" w:hanging="360"/>
      <w:contextualSpacing/>
    </w:pPr>
    <w:rPr>
      <w:rFonts w:eastAsiaTheme="minorEastAsia"/>
      <w14:ligatures w14:val="standard"/>
    </w:rPr>
  </w:style>
  <w:style w:type="table" w:styleId="GridTable1Light-Accent1">
    <w:name w:val="Grid Table 1 Light Accent 1"/>
    <w:basedOn w:val="TableNormal"/>
    <w:uiPriority w:val="46"/>
    <w:rsid w:val="001F2FF7"/>
    <w:pPr>
      <w:spacing w:after="0" w:line="240" w:lineRule="auto"/>
    </w:pPr>
    <w:tblPr>
      <w:tblStyleRowBandSize w:val="1"/>
      <w:tblStyleColBandSize w:val="1"/>
      <w:tblBorders>
        <w:top w:val="single" w:sz="4" w:space="0" w:color="4CCBFF" w:themeColor="accent1" w:themeTint="66"/>
        <w:left w:val="single" w:sz="4" w:space="0" w:color="4CCBFF" w:themeColor="accent1" w:themeTint="66"/>
        <w:bottom w:val="single" w:sz="4" w:space="0" w:color="4CCBFF" w:themeColor="accent1" w:themeTint="66"/>
        <w:right w:val="single" w:sz="4" w:space="0" w:color="4CCBFF" w:themeColor="accent1" w:themeTint="66"/>
        <w:insideH w:val="single" w:sz="4" w:space="0" w:color="4CCBFF" w:themeColor="accent1" w:themeTint="66"/>
        <w:insideV w:val="single" w:sz="4" w:space="0" w:color="4CCBFF" w:themeColor="accent1" w:themeTint="66"/>
      </w:tblBorders>
    </w:tblPr>
    <w:tblStylePr w:type="firstRow">
      <w:rPr>
        <w:b/>
        <w:bCs/>
      </w:rPr>
      <w:tblPr/>
      <w:tcPr>
        <w:tcBorders>
          <w:bottom w:val="single" w:sz="12" w:space="0" w:color="00ACF1" w:themeColor="accent1" w:themeTint="99"/>
        </w:tcBorders>
      </w:tcPr>
    </w:tblStylePr>
    <w:tblStylePr w:type="lastRow">
      <w:rPr>
        <w:b/>
        <w:bCs/>
      </w:rPr>
      <w:tblPr/>
      <w:tcPr>
        <w:tcBorders>
          <w:top w:val="double" w:sz="2" w:space="0" w:color="00ACF1"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952701"/>
    <w:pPr>
      <w:spacing w:after="0" w:line="240" w:lineRule="auto"/>
    </w:pPr>
    <w:tblPr>
      <w:tblStyleRowBandSize w:val="1"/>
      <w:tblStyleColBandSize w:val="1"/>
      <w:tblBorders>
        <w:top w:val="single" w:sz="4" w:space="0" w:color="6FB4DE" w:themeColor="accent6" w:themeTint="99"/>
        <w:bottom w:val="single" w:sz="4" w:space="0" w:color="6FB4DE" w:themeColor="accent6" w:themeTint="99"/>
        <w:insideH w:val="single" w:sz="4" w:space="0" w:color="6FB4D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table" w:styleId="ListTable4-Accent6">
    <w:name w:val="List Table 4 Accent 6"/>
    <w:basedOn w:val="TableNormal"/>
    <w:uiPriority w:val="49"/>
    <w:rsid w:val="00892339"/>
    <w:pPr>
      <w:spacing w:after="0" w:line="240" w:lineRule="auto"/>
    </w:pPr>
    <w:tblPr>
      <w:tblStyleRowBandSize w:val="1"/>
      <w:tblStyleColBandSize w:val="1"/>
      <w:tblBorders>
        <w:top w:val="single" w:sz="4" w:space="0" w:color="6FB4DE" w:themeColor="accent6" w:themeTint="99"/>
        <w:left w:val="single" w:sz="4" w:space="0" w:color="6FB4DE" w:themeColor="accent6" w:themeTint="99"/>
        <w:bottom w:val="single" w:sz="4" w:space="0" w:color="6FB4DE" w:themeColor="accent6" w:themeTint="99"/>
        <w:right w:val="single" w:sz="4" w:space="0" w:color="6FB4DE" w:themeColor="accent6" w:themeTint="99"/>
        <w:insideH w:val="single" w:sz="4" w:space="0" w:color="6FB4DE" w:themeColor="accent6" w:themeTint="99"/>
      </w:tblBorders>
    </w:tblPr>
    <w:tblStylePr w:type="firstRow">
      <w:rPr>
        <w:b/>
        <w:bCs/>
        <w:color w:val="FFFFFF" w:themeColor="background1"/>
      </w:rPr>
      <w:tblPr/>
      <w:tcPr>
        <w:tcBorders>
          <w:top w:val="single" w:sz="4" w:space="0" w:color="287DB2" w:themeColor="accent6"/>
          <w:left w:val="single" w:sz="4" w:space="0" w:color="287DB2" w:themeColor="accent6"/>
          <w:bottom w:val="single" w:sz="4" w:space="0" w:color="287DB2" w:themeColor="accent6"/>
          <w:right w:val="single" w:sz="4" w:space="0" w:color="287DB2" w:themeColor="accent6"/>
          <w:insideH w:val="nil"/>
        </w:tcBorders>
        <w:shd w:val="clear" w:color="auto" w:fill="287DB2" w:themeFill="accent6"/>
      </w:tcPr>
    </w:tblStylePr>
    <w:tblStylePr w:type="lastRow">
      <w:rPr>
        <w:b/>
        <w:bCs/>
      </w:rPr>
      <w:tblPr/>
      <w:tcPr>
        <w:tcBorders>
          <w:top w:val="double" w:sz="4" w:space="0" w:color="6FB4DE" w:themeColor="accent6" w:themeTint="99"/>
        </w:tcBorders>
      </w:tc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table" w:styleId="PlainTable2">
    <w:name w:val="Plain Table 2"/>
    <w:basedOn w:val="TableNormal"/>
    <w:uiPriority w:val="42"/>
    <w:rsid w:val="009B48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E8103E"/>
  </w:style>
  <w:style w:type="table" w:customStyle="1" w:styleId="ListTable4-Accent21">
    <w:name w:val="List Table 4 - Accent 21"/>
    <w:basedOn w:val="TableNormal"/>
    <w:next w:val="ListTable4-Accent2"/>
    <w:uiPriority w:val="49"/>
    <w:rsid w:val="00E8103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11">
    <w:name w:val="List Table 4 - Accent 11"/>
    <w:basedOn w:val="TableNormal"/>
    <w:next w:val="ListTable4-Accent1"/>
    <w:uiPriority w:val="49"/>
    <w:rsid w:val="00E8103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E8103E"/>
    <w:pPr>
      <w:spacing w:after="0" w:line="240" w:lineRule="auto"/>
    </w:pPr>
    <w:tblPr>
      <w:tblStyleRowBandSize w:val="1"/>
      <w:tblStyleColBandSize w:val="1"/>
      <w:tblBorders>
        <w:top w:val="single" w:sz="4" w:space="0" w:color="F7A07A" w:themeColor="accent2" w:themeTint="99"/>
        <w:left w:val="single" w:sz="4" w:space="0" w:color="F7A07A" w:themeColor="accent2" w:themeTint="99"/>
        <w:bottom w:val="single" w:sz="4" w:space="0" w:color="F7A07A" w:themeColor="accent2" w:themeTint="99"/>
        <w:right w:val="single" w:sz="4" w:space="0" w:color="F7A07A" w:themeColor="accent2" w:themeTint="99"/>
        <w:insideH w:val="single" w:sz="4" w:space="0" w:color="F7A07A" w:themeColor="accent2" w:themeTint="99"/>
      </w:tblBorders>
    </w:tblPr>
    <w:tblStylePr w:type="firstRow">
      <w:rPr>
        <w:b/>
        <w:bCs/>
        <w:color w:val="FFFFFF" w:themeColor="background1"/>
      </w:rPr>
      <w:tblPr/>
      <w:tcPr>
        <w:tcBorders>
          <w:top w:val="single" w:sz="4" w:space="0" w:color="F26322" w:themeColor="accent2"/>
          <w:left w:val="single" w:sz="4" w:space="0" w:color="F26322" w:themeColor="accent2"/>
          <w:bottom w:val="single" w:sz="4" w:space="0" w:color="F26322" w:themeColor="accent2"/>
          <w:right w:val="single" w:sz="4" w:space="0" w:color="F26322" w:themeColor="accent2"/>
          <w:insideH w:val="nil"/>
        </w:tcBorders>
        <w:shd w:val="clear" w:color="auto" w:fill="F26322" w:themeFill="accent2"/>
      </w:tcPr>
    </w:tblStylePr>
    <w:tblStylePr w:type="lastRow">
      <w:rPr>
        <w:b/>
        <w:bCs/>
      </w:rPr>
      <w:tblPr/>
      <w:tcPr>
        <w:tcBorders>
          <w:top w:val="double" w:sz="4" w:space="0" w:color="F7A07A" w:themeColor="accent2" w:themeTint="99"/>
        </w:tcBorders>
      </w:tcPr>
    </w:tblStylePr>
    <w:tblStylePr w:type="firstCol">
      <w:rPr>
        <w:b/>
        <w:bCs/>
      </w:rPr>
    </w:tblStylePr>
    <w:tblStylePr w:type="lastCol">
      <w:rPr>
        <w:b/>
        <w:bCs/>
      </w:rPr>
    </w:tblStylePr>
    <w:tblStylePr w:type="band1Vert">
      <w:tblPr/>
      <w:tcPr>
        <w:shd w:val="clear" w:color="auto" w:fill="FCDFD2" w:themeFill="accent2" w:themeFillTint="33"/>
      </w:tcPr>
    </w:tblStylePr>
    <w:tblStylePr w:type="band1Horz">
      <w:tblPr/>
      <w:tcPr>
        <w:shd w:val="clear" w:color="auto" w:fill="FCDFD2" w:themeFill="accent2" w:themeFillTint="33"/>
      </w:tcPr>
    </w:tblStylePr>
  </w:style>
  <w:style w:type="table" w:styleId="ListTable4-Accent1">
    <w:name w:val="List Table 4 Accent 1"/>
    <w:basedOn w:val="TableNormal"/>
    <w:uiPriority w:val="49"/>
    <w:rsid w:val="00E8103E"/>
    <w:pPr>
      <w:spacing w:after="0" w:line="240" w:lineRule="auto"/>
    </w:pPr>
    <w:tblPr>
      <w:tblStyleRowBandSize w:val="1"/>
      <w:tblStyleColBandSize w:val="1"/>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tblBorders>
    </w:tblPr>
    <w:tblStylePr w:type="firstRow">
      <w:rPr>
        <w:b/>
        <w:bCs/>
        <w:color w:val="FFFFFF" w:themeColor="background1"/>
      </w:rPr>
      <w:tblPr/>
      <w:tcPr>
        <w:tcBorders>
          <w:top w:val="single" w:sz="4" w:space="0" w:color="002D3F" w:themeColor="accent1"/>
          <w:left w:val="single" w:sz="4" w:space="0" w:color="002D3F" w:themeColor="accent1"/>
          <w:bottom w:val="single" w:sz="4" w:space="0" w:color="002D3F" w:themeColor="accent1"/>
          <w:right w:val="single" w:sz="4" w:space="0" w:color="002D3F" w:themeColor="accent1"/>
          <w:insideH w:val="nil"/>
        </w:tcBorders>
        <w:shd w:val="clear" w:color="auto" w:fill="002D3F" w:themeFill="accent1"/>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table" w:styleId="GridTable4-Accent6">
    <w:name w:val="Grid Table 4 Accent 6"/>
    <w:basedOn w:val="TableNormal"/>
    <w:uiPriority w:val="49"/>
    <w:rsid w:val="00E52B25"/>
    <w:pPr>
      <w:spacing w:after="0" w:line="240" w:lineRule="auto"/>
    </w:pPr>
    <w:tblPr>
      <w:tblStyleRowBandSize w:val="1"/>
      <w:tblStyleColBandSize w:val="1"/>
      <w:tblBorders>
        <w:top w:val="single" w:sz="4" w:space="0" w:color="6FB4DE" w:themeColor="accent6" w:themeTint="99"/>
        <w:left w:val="single" w:sz="4" w:space="0" w:color="6FB4DE" w:themeColor="accent6" w:themeTint="99"/>
        <w:bottom w:val="single" w:sz="4" w:space="0" w:color="6FB4DE" w:themeColor="accent6" w:themeTint="99"/>
        <w:right w:val="single" w:sz="4" w:space="0" w:color="6FB4DE" w:themeColor="accent6" w:themeTint="99"/>
        <w:insideH w:val="single" w:sz="4" w:space="0" w:color="6FB4DE" w:themeColor="accent6" w:themeTint="99"/>
        <w:insideV w:val="single" w:sz="4" w:space="0" w:color="6FB4DE" w:themeColor="accent6" w:themeTint="99"/>
      </w:tblBorders>
    </w:tblPr>
    <w:tblStylePr w:type="firstRow">
      <w:rPr>
        <w:b/>
        <w:bCs/>
        <w:color w:val="FFFFFF" w:themeColor="background1"/>
      </w:rPr>
      <w:tblPr/>
      <w:tcPr>
        <w:tcBorders>
          <w:top w:val="single" w:sz="4" w:space="0" w:color="287DB2" w:themeColor="accent6"/>
          <w:left w:val="single" w:sz="4" w:space="0" w:color="287DB2" w:themeColor="accent6"/>
          <w:bottom w:val="single" w:sz="4" w:space="0" w:color="287DB2" w:themeColor="accent6"/>
          <w:right w:val="single" w:sz="4" w:space="0" w:color="287DB2" w:themeColor="accent6"/>
          <w:insideH w:val="nil"/>
          <w:insideV w:val="nil"/>
        </w:tcBorders>
        <w:shd w:val="clear" w:color="auto" w:fill="287DB2" w:themeFill="accent6"/>
      </w:tcPr>
    </w:tblStylePr>
    <w:tblStylePr w:type="lastRow">
      <w:rPr>
        <w:b/>
        <w:bCs/>
      </w:rPr>
      <w:tblPr/>
      <w:tcPr>
        <w:tcBorders>
          <w:top w:val="double" w:sz="4" w:space="0" w:color="287DB2" w:themeColor="accent6"/>
        </w:tcBorders>
      </w:tc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character" w:styleId="LineNumber">
    <w:name w:val="line number"/>
    <w:basedOn w:val="DefaultParagraphFont"/>
    <w:uiPriority w:val="99"/>
    <w:semiHidden/>
    <w:unhideWhenUsed/>
    <w:rsid w:val="00F93DF5"/>
  </w:style>
  <w:style w:type="character" w:customStyle="1" w:styleId="Heading7Char">
    <w:name w:val="Heading 7 Char"/>
    <w:basedOn w:val="DefaultParagraphFont"/>
    <w:link w:val="Heading7"/>
    <w:uiPriority w:val="9"/>
    <w:semiHidden/>
    <w:rsid w:val="00E81452"/>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E814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1452"/>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EC0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EC094F"/>
    <w:pPr>
      <w:spacing w:before="100" w:beforeAutospacing="1" w:after="100" w:afterAutospacing="1" w:line="240" w:lineRule="auto"/>
    </w:pPr>
    <w:rPr>
      <w:rFonts w:ascii="Calibri" w:eastAsia="Times New Roman" w:hAnsi="Calibri" w:cs="Calibri"/>
      <w:color w:val="0563C1"/>
      <w:sz w:val="20"/>
      <w:szCs w:val="20"/>
      <w:u w:val="single"/>
      <w:lang w:eastAsia="en-AU"/>
    </w:rPr>
  </w:style>
  <w:style w:type="paragraph" w:customStyle="1" w:styleId="font6">
    <w:name w:val="font6"/>
    <w:basedOn w:val="Normal"/>
    <w:rsid w:val="00EC094F"/>
    <w:pPr>
      <w:spacing w:before="100" w:beforeAutospacing="1" w:after="100" w:afterAutospacing="1" w:line="240" w:lineRule="auto"/>
    </w:pPr>
    <w:rPr>
      <w:rFonts w:ascii="Calibri" w:eastAsia="Times New Roman" w:hAnsi="Calibri" w:cs="Calibri"/>
      <w:b/>
      <w:bCs/>
      <w:color w:val="FF0000"/>
      <w:sz w:val="20"/>
      <w:szCs w:val="20"/>
      <w:lang w:eastAsia="en-AU"/>
    </w:rPr>
  </w:style>
  <w:style w:type="paragraph" w:customStyle="1" w:styleId="font7">
    <w:name w:val="font7"/>
    <w:basedOn w:val="Normal"/>
    <w:rsid w:val="00EC094F"/>
    <w:pPr>
      <w:spacing w:before="100" w:beforeAutospacing="1" w:after="100" w:afterAutospacing="1" w:line="240" w:lineRule="auto"/>
    </w:pPr>
    <w:rPr>
      <w:rFonts w:ascii="Calibri" w:eastAsia="Times New Roman" w:hAnsi="Calibri" w:cs="Calibri"/>
      <w:color w:val="0000FF"/>
      <w:sz w:val="20"/>
      <w:szCs w:val="20"/>
      <w:u w:val="single"/>
      <w:lang w:eastAsia="en-AU"/>
    </w:rPr>
  </w:style>
  <w:style w:type="paragraph" w:customStyle="1" w:styleId="xl65">
    <w:name w:val="xl65"/>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6">
    <w:name w:val="xl66"/>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EC094F"/>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68">
    <w:name w:val="xl68"/>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00B050"/>
      <w:sz w:val="20"/>
      <w:szCs w:val="20"/>
      <w:lang w:eastAsia="en-AU"/>
    </w:rPr>
  </w:style>
  <w:style w:type="paragraph" w:customStyle="1" w:styleId="xl69">
    <w:name w:val="xl69"/>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0">
    <w:name w:val="xl70"/>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u w:val="single"/>
      <w:lang w:eastAsia="en-AU"/>
    </w:rPr>
  </w:style>
  <w:style w:type="paragraph" w:customStyle="1" w:styleId="xl71">
    <w:name w:val="xl71"/>
    <w:basedOn w:val="Normal"/>
    <w:rsid w:val="00EC094F"/>
    <w:pPr>
      <w:spacing w:before="100" w:beforeAutospacing="1" w:after="100" w:afterAutospacing="1" w:line="240" w:lineRule="auto"/>
      <w:jc w:val="center"/>
      <w:textAlignment w:val="center"/>
    </w:pPr>
    <w:rPr>
      <w:rFonts w:ascii="Times New Roman" w:eastAsia="Times New Roman" w:hAnsi="Times New Roman" w:cs="Times New Roman"/>
      <w:b/>
      <w:bCs/>
      <w:color w:val="00B050"/>
      <w:sz w:val="20"/>
      <w:szCs w:val="20"/>
      <w:lang w:eastAsia="en-AU"/>
    </w:rPr>
  </w:style>
  <w:style w:type="paragraph" w:customStyle="1" w:styleId="xl72">
    <w:name w:val="xl72"/>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FF0000"/>
      <w:sz w:val="20"/>
      <w:szCs w:val="20"/>
      <w:lang w:eastAsia="en-AU"/>
    </w:rPr>
  </w:style>
  <w:style w:type="paragraph" w:customStyle="1" w:styleId="xl73">
    <w:name w:val="xl73"/>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04C5EC"/>
      <w:sz w:val="20"/>
      <w:szCs w:val="20"/>
      <w:lang w:eastAsia="en-AU"/>
    </w:rPr>
  </w:style>
  <w:style w:type="paragraph" w:customStyle="1" w:styleId="xl74">
    <w:name w:val="xl74"/>
    <w:basedOn w:val="Normal"/>
    <w:rsid w:val="00EC094F"/>
    <w:pP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en-AU"/>
    </w:rPr>
  </w:style>
  <w:style w:type="paragraph" w:customStyle="1" w:styleId="xl75">
    <w:name w:val="xl75"/>
    <w:basedOn w:val="Normal"/>
    <w:rsid w:val="00EC094F"/>
    <w:pPr>
      <w:spacing w:before="100" w:beforeAutospacing="1" w:after="100" w:afterAutospacing="1" w:line="240" w:lineRule="auto"/>
      <w:textAlignment w:val="top"/>
    </w:pPr>
    <w:rPr>
      <w:rFonts w:ascii="Times New Roman" w:eastAsia="Times New Roman" w:hAnsi="Times New Roman" w:cs="Times New Roman"/>
      <w:color w:val="00B050"/>
      <w:sz w:val="20"/>
      <w:szCs w:val="20"/>
      <w:lang w:eastAsia="en-AU"/>
    </w:rPr>
  </w:style>
  <w:style w:type="paragraph" w:customStyle="1" w:styleId="xl76">
    <w:name w:val="xl76"/>
    <w:basedOn w:val="Normal"/>
    <w:rsid w:val="00EC094F"/>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77">
    <w:name w:val="xl77"/>
    <w:basedOn w:val="Normal"/>
    <w:rsid w:val="00EC094F"/>
    <w:pPr>
      <w:spacing w:before="100" w:beforeAutospacing="1" w:after="100" w:afterAutospacing="1" w:line="240" w:lineRule="auto"/>
      <w:jc w:val="center"/>
      <w:textAlignment w:val="center"/>
    </w:pPr>
    <w:rPr>
      <w:rFonts w:ascii="Times New Roman" w:eastAsia="Times New Roman" w:hAnsi="Times New Roman" w:cs="Times New Roman"/>
      <w:color w:val="00B050"/>
      <w:sz w:val="20"/>
      <w:szCs w:val="20"/>
      <w:lang w:eastAsia="en-AU"/>
    </w:rPr>
  </w:style>
  <w:style w:type="paragraph" w:customStyle="1" w:styleId="xl78">
    <w:name w:val="xl78"/>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00B050"/>
      <w:sz w:val="20"/>
      <w:szCs w:val="20"/>
      <w:lang w:eastAsia="en-AU"/>
    </w:rPr>
  </w:style>
  <w:style w:type="paragraph" w:customStyle="1" w:styleId="xl79">
    <w:name w:val="xl79"/>
    <w:basedOn w:val="Normal"/>
    <w:rsid w:val="00EC094F"/>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80">
    <w:name w:val="xl80"/>
    <w:basedOn w:val="Normal"/>
    <w:rsid w:val="00EC094F"/>
    <w:pPr>
      <w:spacing w:before="100" w:beforeAutospacing="1" w:after="100" w:afterAutospacing="1" w:line="240" w:lineRule="auto"/>
      <w:textAlignment w:val="top"/>
    </w:pPr>
    <w:rPr>
      <w:rFonts w:ascii="Times New Roman" w:eastAsia="Times New Roman" w:hAnsi="Times New Roman" w:cs="Times New Roman"/>
      <w:color w:val="0563C1"/>
      <w:sz w:val="20"/>
      <w:szCs w:val="20"/>
      <w:u w:val="single"/>
      <w:lang w:eastAsia="en-AU"/>
    </w:rPr>
  </w:style>
  <w:style w:type="paragraph" w:customStyle="1" w:styleId="xl81">
    <w:name w:val="xl81"/>
    <w:basedOn w:val="Normal"/>
    <w:rsid w:val="00EC094F"/>
    <w:pP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en-AU"/>
    </w:rPr>
  </w:style>
  <w:style w:type="paragraph" w:customStyle="1" w:styleId="xl82">
    <w:name w:val="xl82"/>
    <w:basedOn w:val="Normal"/>
    <w:rsid w:val="00EC094F"/>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en-AU"/>
    </w:rPr>
  </w:style>
  <w:style w:type="paragraph" w:customStyle="1" w:styleId="xl83">
    <w:name w:val="xl83"/>
    <w:basedOn w:val="Normal"/>
    <w:rsid w:val="00EC094F"/>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84">
    <w:name w:val="xl84"/>
    <w:basedOn w:val="Normal"/>
    <w:rsid w:val="00EC094F"/>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85">
    <w:name w:val="xl85"/>
    <w:basedOn w:val="Normal"/>
    <w:rsid w:val="00EC094F"/>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AU"/>
    </w:rPr>
  </w:style>
  <w:style w:type="paragraph" w:customStyle="1" w:styleId="xl86">
    <w:name w:val="xl86"/>
    <w:basedOn w:val="Normal"/>
    <w:rsid w:val="00EC094F"/>
    <w:pPr>
      <w:spacing w:before="100" w:beforeAutospacing="1" w:after="100" w:afterAutospacing="1" w:line="240" w:lineRule="auto"/>
      <w:jc w:val="center"/>
      <w:textAlignment w:val="top"/>
    </w:pPr>
    <w:rPr>
      <w:rFonts w:ascii="Times New Roman" w:eastAsia="Times New Roman" w:hAnsi="Times New Roman" w:cs="Times New Roman"/>
      <w:color w:val="0000FF"/>
      <w:sz w:val="20"/>
      <w:szCs w:val="20"/>
      <w:u w:val="single"/>
      <w:lang w:eastAsia="en-AU"/>
    </w:rPr>
  </w:style>
  <w:style w:type="paragraph" w:customStyle="1" w:styleId="xl87">
    <w:name w:val="xl87"/>
    <w:basedOn w:val="Normal"/>
    <w:rsid w:val="00EC094F"/>
    <w:pPr>
      <w:spacing w:before="100" w:beforeAutospacing="1" w:after="100" w:afterAutospacing="1" w:line="240" w:lineRule="auto"/>
      <w:textAlignment w:val="top"/>
    </w:pPr>
    <w:rPr>
      <w:rFonts w:ascii="Times New Roman" w:eastAsia="Times New Roman" w:hAnsi="Times New Roman" w:cs="Times New Roman"/>
      <w:color w:val="0000FF"/>
      <w:sz w:val="20"/>
      <w:szCs w:val="20"/>
      <w:u w:val="single"/>
      <w:lang w:eastAsia="en-AU"/>
    </w:rPr>
  </w:style>
  <w:style w:type="paragraph" w:customStyle="1" w:styleId="xl88">
    <w:name w:val="xl88"/>
    <w:basedOn w:val="Normal"/>
    <w:rsid w:val="00EC094F"/>
    <w:pPr>
      <w:spacing w:before="100" w:beforeAutospacing="1" w:after="100" w:afterAutospacing="1" w:line="240" w:lineRule="auto"/>
      <w:textAlignment w:val="top"/>
    </w:pPr>
    <w:rPr>
      <w:rFonts w:ascii="Times New Roman" w:eastAsia="Times New Roman" w:hAnsi="Times New Roman" w:cs="Times New Roman"/>
      <w:color w:val="0000FF"/>
      <w:sz w:val="20"/>
      <w:szCs w:val="20"/>
      <w:lang w:eastAsia="en-AU"/>
    </w:rPr>
  </w:style>
  <w:style w:type="paragraph" w:customStyle="1" w:styleId="xl89">
    <w:name w:val="xl89"/>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0">
    <w:name w:val="xl90"/>
    <w:basedOn w:val="Normal"/>
    <w:rsid w:val="00EC094F"/>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1">
    <w:name w:val="xl91"/>
    <w:basedOn w:val="Normal"/>
    <w:rsid w:val="00EC094F"/>
    <w:pPr>
      <w:spacing w:before="100" w:beforeAutospacing="1" w:after="100" w:afterAutospacing="1" w:line="240" w:lineRule="auto"/>
    </w:pPr>
    <w:rPr>
      <w:rFonts w:ascii="Times New Roman" w:eastAsia="Times New Roman" w:hAnsi="Times New Roman" w:cs="Times New Roman"/>
      <w:b/>
      <w:bCs/>
      <w:sz w:val="20"/>
      <w:szCs w:val="20"/>
      <w:lang w:eastAsia="en-AU"/>
    </w:rPr>
  </w:style>
  <w:style w:type="paragraph" w:customStyle="1" w:styleId="xl92">
    <w:name w:val="xl92"/>
    <w:basedOn w:val="Normal"/>
    <w:rsid w:val="00EC094F"/>
    <w:pPr>
      <w:spacing w:before="100" w:beforeAutospacing="1" w:after="100" w:afterAutospacing="1" w:line="240" w:lineRule="auto"/>
      <w:textAlignment w:val="top"/>
    </w:pPr>
    <w:rPr>
      <w:rFonts w:ascii="Times New Roman" w:eastAsia="Times New Roman" w:hAnsi="Times New Roman" w:cs="Times New Roman"/>
      <w:i/>
      <w:iCs/>
      <w:sz w:val="20"/>
      <w:szCs w:val="20"/>
      <w:lang w:eastAsia="en-AU"/>
    </w:rPr>
  </w:style>
  <w:style w:type="paragraph" w:customStyle="1" w:styleId="xl93">
    <w:name w:val="xl93"/>
    <w:basedOn w:val="Normal"/>
    <w:rsid w:val="00EC094F"/>
    <w:pPr>
      <w:spacing w:before="100" w:beforeAutospacing="1" w:after="100" w:afterAutospacing="1" w:line="240" w:lineRule="auto"/>
      <w:textAlignment w:val="top"/>
    </w:pPr>
    <w:rPr>
      <w:rFonts w:ascii="Verdana" w:eastAsia="Times New Roman" w:hAnsi="Verdana" w:cs="Times New Roman"/>
      <w:sz w:val="20"/>
      <w:szCs w:val="20"/>
      <w:lang w:eastAsia="en-AU"/>
    </w:rPr>
  </w:style>
  <w:style w:type="paragraph" w:customStyle="1" w:styleId="xl94">
    <w:name w:val="xl94"/>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0000FF"/>
      <w:sz w:val="20"/>
      <w:szCs w:val="20"/>
      <w:lang w:eastAsia="en-AU"/>
    </w:rPr>
  </w:style>
  <w:style w:type="paragraph" w:customStyle="1" w:styleId="xl95">
    <w:name w:val="xl95"/>
    <w:basedOn w:val="Normal"/>
    <w:rsid w:val="00EC094F"/>
    <w:pPr>
      <w:spacing w:before="100" w:beforeAutospacing="1" w:after="100" w:afterAutospacing="1" w:line="240" w:lineRule="auto"/>
      <w:textAlignment w:val="top"/>
    </w:pPr>
    <w:rPr>
      <w:rFonts w:ascii="Times New Roman" w:eastAsia="Times New Roman" w:hAnsi="Times New Roman" w:cs="Times New Roman"/>
      <w:color w:val="0000FF"/>
      <w:sz w:val="20"/>
      <w:szCs w:val="20"/>
      <w:u w:val="single"/>
      <w:lang w:eastAsia="en-AU"/>
    </w:rPr>
  </w:style>
  <w:style w:type="paragraph" w:customStyle="1" w:styleId="xl96">
    <w:name w:val="xl96"/>
    <w:basedOn w:val="Normal"/>
    <w:rsid w:val="00EC094F"/>
    <w:pPr>
      <w:shd w:val="clear" w:color="000000" w:fill="DDEBF7"/>
      <w:spacing w:before="100" w:beforeAutospacing="1" w:after="100" w:afterAutospacing="1" w:line="240" w:lineRule="auto"/>
      <w:jc w:val="center"/>
      <w:textAlignment w:val="top"/>
    </w:pPr>
    <w:rPr>
      <w:rFonts w:ascii="Times New Roman" w:eastAsia="Times New Roman" w:hAnsi="Times New Roman" w:cs="Times New Roman"/>
      <w:color w:val="0000FF"/>
      <w:sz w:val="20"/>
      <w:szCs w:val="20"/>
      <w:u w:val="single"/>
      <w:lang w:eastAsia="en-AU"/>
    </w:rPr>
  </w:style>
  <w:style w:type="paragraph" w:customStyle="1" w:styleId="xl97">
    <w:name w:val="xl97"/>
    <w:basedOn w:val="Normal"/>
    <w:rsid w:val="00EC094F"/>
    <w:pP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8">
    <w:name w:val="xl98"/>
    <w:basedOn w:val="Normal"/>
    <w:rsid w:val="00EC094F"/>
    <w:pPr>
      <w:shd w:val="clear" w:color="000000" w:fill="DDEBF7"/>
      <w:spacing w:before="100" w:beforeAutospacing="1" w:after="100" w:afterAutospacing="1" w:line="240" w:lineRule="auto"/>
      <w:textAlignment w:val="top"/>
    </w:pPr>
    <w:rPr>
      <w:rFonts w:ascii="Times New Roman" w:eastAsia="Times New Roman" w:hAnsi="Times New Roman" w:cs="Times New Roman"/>
      <w:color w:val="0000FF"/>
      <w:sz w:val="20"/>
      <w:szCs w:val="20"/>
      <w:u w:val="single"/>
      <w:lang w:eastAsia="en-AU"/>
    </w:rPr>
  </w:style>
  <w:style w:type="paragraph" w:customStyle="1" w:styleId="xl99">
    <w:name w:val="xl99"/>
    <w:basedOn w:val="Normal"/>
    <w:rsid w:val="00EC094F"/>
    <w:pPr>
      <w:shd w:val="clear" w:color="000000" w:fill="04C5E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AU"/>
    </w:rPr>
  </w:style>
  <w:style w:type="paragraph" w:customStyle="1" w:styleId="xl100">
    <w:name w:val="xl100"/>
    <w:basedOn w:val="Normal"/>
    <w:rsid w:val="00EC094F"/>
    <w:pPr>
      <w:shd w:val="clear" w:color="000000" w:fill="DDEBF7"/>
      <w:spacing w:before="100" w:beforeAutospacing="1" w:after="100" w:afterAutospacing="1" w:line="240" w:lineRule="auto"/>
      <w:textAlignment w:val="top"/>
    </w:pPr>
    <w:rPr>
      <w:rFonts w:ascii="Times New Roman" w:eastAsia="Times New Roman" w:hAnsi="Times New Roman" w:cs="Times New Roman"/>
      <w:color w:val="0000FF"/>
      <w:sz w:val="20"/>
      <w:szCs w:val="20"/>
      <w:lang w:eastAsia="en-AU"/>
    </w:rPr>
  </w:style>
  <w:style w:type="paragraph" w:customStyle="1" w:styleId="xl101">
    <w:name w:val="xl101"/>
    <w:basedOn w:val="Normal"/>
    <w:rsid w:val="00EC094F"/>
    <w:pP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0"/>
      <w:szCs w:val="20"/>
      <w:lang w:eastAsia="en-AU"/>
    </w:rPr>
  </w:style>
  <w:style w:type="paragraph" w:customStyle="1" w:styleId="xl102">
    <w:name w:val="xl102"/>
    <w:basedOn w:val="Normal"/>
    <w:rsid w:val="00EC094F"/>
    <w:pPr>
      <w:shd w:val="clear" w:color="000000" w:fill="66FF66"/>
      <w:spacing w:before="100" w:beforeAutospacing="1" w:after="100" w:afterAutospacing="1" w:line="240" w:lineRule="auto"/>
      <w:textAlignment w:val="top"/>
    </w:pPr>
    <w:rPr>
      <w:rFonts w:ascii="Times New Roman" w:eastAsia="Times New Roman" w:hAnsi="Times New Roman" w:cs="Times New Roman"/>
      <w:color w:val="0000FF"/>
      <w:sz w:val="20"/>
      <w:szCs w:val="20"/>
      <w:lang w:eastAsia="en-AU"/>
    </w:rPr>
  </w:style>
  <w:style w:type="paragraph" w:customStyle="1" w:styleId="xl103">
    <w:name w:val="xl103"/>
    <w:basedOn w:val="Normal"/>
    <w:rsid w:val="00EC094F"/>
    <w:pPr>
      <w:spacing w:before="100" w:beforeAutospacing="1" w:after="100" w:afterAutospacing="1" w:line="240" w:lineRule="auto"/>
      <w:textAlignment w:val="top"/>
    </w:pPr>
    <w:rPr>
      <w:rFonts w:ascii="Times New Roman" w:eastAsia="Times New Roman" w:hAnsi="Times New Roman" w:cs="Times New Roman"/>
      <w:b/>
      <w:bCs/>
      <w:color w:val="FF0000"/>
      <w:sz w:val="20"/>
      <w:szCs w:val="20"/>
      <w:lang w:eastAsia="en-AU"/>
    </w:rPr>
  </w:style>
  <w:style w:type="character" w:customStyle="1" w:styleId="field">
    <w:name w:val="field"/>
    <w:basedOn w:val="DefaultParagraphFont"/>
    <w:rsid w:val="00EB312C"/>
  </w:style>
  <w:style w:type="character" w:styleId="Mention">
    <w:name w:val="Mention"/>
    <w:basedOn w:val="DefaultParagraphFont"/>
    <w:uiPriority w:val="99"/>
    <w:unhideWhenUsed/>
    <w:rsid w:val="00E854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9392">
      <w:bodyDiv w:val="1"/>
      <w:marLeft w:val="0"/>
      <w:marRight w:val="0"/>
      <w:marTop w:val="0"/>
      <w:marBottom w:val="0"/>
      <w:divBdr>
        <w:top w:val="none" w:sz="0" w:space="0" w:color="auto"/>
        <w:left w:val="none" w:sz="0" w:space="0" w:color="auto"/>
        <w:bottom w:val="none" w:sz="0" w:space="0" w:color="auto"/>
        <w:right w:val="none" w:sz="0" w:space="0" w:color="auto"/>
      </w:divBdr>
    </w:div>
    <w:div w:id="329522815">
      <w:bodyDiv w:val="1"/>
      <w:marLeft w:val="0"/>
      <w:marRight w:val="0"/>
      <w:marTop w:val="0"/>
      <w:marBottom w:val="0"/>
      <w:divBdr>
        <w:top w:val="none" w:sz="0" w:space="0" w:color="auto"/>
        <w:left w:val="none" w:sz="0" w:space="0" w:color="auto"/>
        <w:bottom w:val="none" w:sz="0" w:space="0" w:color="auto"/>
        <w:right w:val="none" w:sz="0" w:space="0" w:color="auto"/>
      </w:divBdr>
    </w:div>
    <w:div w:id="549650435">
      <w:bodyDiv w:val="1"/>
      <w:marLeft w:val="0"/>
      <w:marRight w:val="0"/>
      <w:marTop w:val="0"/>
      <w:marBottom w:val="0"/>
      <w:divBdr>
        <w:top w:val="none" w:sz="0" w:space="0" w:color="auto"/>
        <w:left w:val="none" w:sz="0" w:space="0" w:color="auto"/>
        <w:bottom w:val="none" w:sz="0" w:space="0" w:color="auto"/>
        <w:right w:val="none" w:sz="0" w:space="0" w:color="auto"/>
      </w:divBdr>
    </w:div>
    <w:div w:id="811101853">
      <w:bodyDiv w:val="1"/>
      <w:marLeft w:val="0"/>
      <w:marRight w:val="0"/>
      <w:marTop w:val="0"/>
      <w:marBottom w:val="0"/>
      <w:divBdr>
        <w:top w:val="none" w:sz="0" w:space="0" w:color="auto"/>
        <w:left w:val="none" w:sz="0" w:space="0" w:color="auto"/>
        <w:bottom w:val="none" w:sz="0" w:space="0" w:color="auto"/>
        <w:right w:val="none" w:sz="0" w:space="0" w:color="auto"/>
      </w:divBdr>
      <w:divsChild>
        <w:div w:id="1554922942">
          <w:marLeft w:val="0"/>
          <w:marRight w:val="0"/>
          <w:marTop w:val="168"/>
          <w:marBottom w:val="168"/>
          <w:divBdr>
            <w:top w:val="none" w:sz="0" w:space="0" w:color="auto"/>
            <w:left w:val="none" w:sz="0" w:space="0" w:color="auto"/>
            <w:bottom w:val="none" w:sz="0" w:space="0" w:color="auto"/>
            <w:right w:val="none" w:sz="0" w:space="0" w:color="auto"/>
          </w:divBdr>
          <w:divsChild>
            <w:div w:id="1127815656">
              <w:marLeft w:val="0"/>
              <w:marRight w:val="0"/>
              <w:marTop w:val="0"/>
              <w:marBottom w:val="0"/>
              <w:divBdr>
                <w:top w:val="none" w:sz="0" w:space="0" w:color="auto"/>
                <w:left w:val="none" w:sz="0" w:space="0" w:color="auto"/>
                <w:bottom w:val="none" w:sz="0" w:space="0" w:color="auto"/>
                <w:right w:val="none" w:sz="0" w:space="0" w:color="auto"/>
              </w:divBdr>
              <w:divsChild>
                <w:div w:id="9724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5174">
      <w:bodyDiv w:val="1"/>
      <w:marLeft w:val="0"/>
      <w:marRight w:val="0"/>
      <w:marTop w:val="0"/>
      <w:marBottom w:val="0"/>
      <w:divBdr>
        <w:top w:val="none" w:sz="0" w:space="0" w:color="auto"/>
        <w:left w:val="none" w:sz="0" w:space="0" w:color="auto"/>
        <w:bottom w:val="none" w:sz="0" w:space="0" w:color="auto"/>
        <w:right w:val="none" w:sz="0" w:space="0" w:color="auto"/>
      </w:divBdr>
    </w:div>
    <w:div w:id="975986087">
      <w:bodyDiv w:val="1"/>
      <w:marLeft w:val="0"/>
      <w:marRight w:val="0"/>
      <w:marTop w:val="0"/>
      <w:marBottom w:val="0"/>
      <w:divBdr>
        <w:top w:val="none" w:sz="0" w:space="0" w:color="auto"/>
        <w:left w:val="none" w:sz="0" w:space="0" w:color="auto"/>
        <w:bottom w:val="none" w:sz="0" w:space="0" w:color="auto"/>
        <w:right w:val="none" w:sz="0" w:space="0" w:color="auto"/>
      </w:divBdr>
    </w:div>
    <w:div w:id="1001392396">
      <w:bodyDiv w:val="1"/>
      <w:marLeft w:val="0"/>
      <w:marRight w:val="0"/>
      <w:marTop w:val="0"/>
      <w:marBottom w:val="0"/>
      <w:divBdr>
        <w:top w:val="none" w:sz="0" w:space="0" w:color="auto"/>
        <w:left w:val="none" w:sz="0" w:space="0" w:color="auto"/>
        <w:bottom w:val="none" w:sz="0" w:space="0" w:color="auto"/>
        <w:right w:val="none" w:sz="0" w:space="0" w:color="auto"/>
      </w:divBdr>
    </w:div>
    <w:div w:id="106687995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41912502">
      <w:bodyDiv w:val="1"/>
      <w:marLeft w:val="0"/>
      <w:marRight w:val="0"/>
      <w:marTop w:val="0"/>
      <w:marBottom w:val="0"/>
      <w:divBdr>
        <w:top w:val="none" w:sz="0" w:space="0" w:color="auto"/>
        <w:left w:val="none" w:sz="0" w:space="0" w:color="auto"/>
        <w:bottom w:val="none" w:sz="0" w:space="0" w:color="auto"/>
        <w:right w:val="none" w:sz="0" w:space="0" w:color="auto"/>
      </w:divBdr>
    </w:div>
    <w:div w:id="1257330127">
      <w:bodyDiv w:val="1"/>
      <w:marLeft w:val="0"/>
      <w:marRight w:val="0"/>
      <w:marTop w:val="0"/>
      <w:marBottom w:val="0"/>
      <w:divBdr>
        <w:top w:val="none" w:sz="0" w:space="0" w:color="auto"/>
        <w:left w:val="none" w:sz="0" w:space="0" w:color="auto"/>
        <w:bottom w:val="none" w:sz="0" w:space="0" w:color="auto"/>
        <w:right w:val="none" w:sz="0" w:space="0" w:color="auto"/>
      </w:divBdr>
      <w:divsChild>
        <w:div w:id="1516460862">
          <w:marLeft w:val="0"/>
          <w:marRight w:val="0"/>
          <w:marTop w:val="0"/>
          <w:marBottom w:val="0"/>
          <w:divBdr>
            <w:top w:val="none" w:sz="0" w:space="0" w:color="auto"/>
            <w:left w:val="none" w:sz="0" w:space="0" w:color="auto"/>
            <w:bottom w:val="none" w:sz="0" w:space="0" w:color="auto"/>
            <w:right w:val="none" w:sz="0" w:space="0" w:color="auto"/>
          </w:divBdr>
        </w:div>
      </w:divsChild>
    </w:div>
    <w:div w:id="1403866366">
      <w:bodyDiv w:val="1"/>
      <w:marLeft w:val="0"/>
      <w:marRight w:val="0"/>
      <w:marTop w:val="0"/>
      <w:marBottom w:val="0"/>
      <w:divBdr>
        <w:top w:val="none" w:sz="0" w:space="0" w:color="auto"/>
        <w:left w:val="none" w:sz="0" w:space="0" w:color="auto"/>
        <w:bottom w:val="none" w:sz="0" w:space="0" w:color="auto"/>
        <w:right w:val="none" w:sz="0" w:space="0" w:color="auto"/>
      </w:divBdr>
      <w:divsChild>
        <w:div w:id="352653822">
          <w:marLeft w:val="0"/>
          <w:marRight w:val="0"/>
          <w:marTop w:val="0"/>
          <w:marBottom w:val="0"/>
          <w:divBdr>
            <w:top w:val="none" w:sz="0" w:space="0" w:color="auto"/>
            <w:left w:val="none" w:sz="0" w:space="0" w:color="auto"/>
            <w:bottom w:val="none" w:sz="0" w:space="0" w:color="auto"/>
            <w:right w:val="none" w:sz="0" w:space="0" w:color="auto"/>
          </w:divBdr>
        </w:div>
      </w:divsChild>
    </w:div>
    <w:div w:id="1460340307">
      <w:bodyDiv w:val="1"/>
      <w:marLeft w:val="0"/>
      <w:marRight w:val="0"/>
      <w:marTop w:val="0"/>
      <w:marBottom w:val="0"/>
      <w:divBdr>
        <w:top w:val="none" w:sz="0" w:space="0" w:color="auto"/>
        <w:left w:val="none" w:sz="0" w:space="0" w:color="auto"/>
        <w:bottom w:val="none" w:sz="0" w:space="0" w:color="auto"/>
        <w:right w:val="none" w:sz="0" w:space="0" w:color="auto"/>
      </w:divBdr>
    </w:div>
    <w:div w:id="1572035983">
      <w:bodyDiv w:val="1"/>
      <w:marLeft w:val="0"/>
      <w:marRight w:val="0"/>
      <w:marTop w:val="0"/>
      <w:marBottom w:val="0"/>
      <w:divBdr>
        <w:top w:val="none" w:sz="0" w:space="0" w:color="auto"/>
        <w:left w:val="none" w:sz="0" w:space="0" w:color="auto"/>
        <w:bottom w:val="none" w:sz="0" w:space="0" w:color="auto"/>
        <w:right w:val="none" w:sz="0" w:space="0" w:color="auto"/>
      </w:divBdr>
    </w:div>
    <w:div w:id="1622343881">
      <w:bodyDiv w:val="1"/>
      <w:marLeft w:val="0"/>
      <w:marRight w:val="0"/>
      <w:marTop w:val="0"/>
      <w:marBottom w:val="0"/>
      <w:divBdr>
        <w:top w:val="none" w:sz="0" w:space="0" w:color="auto"/>
        <w:left w:val="none" w:sz="0" w:space="0" w:color="auto"/>
        <w:bottom w:val="none" w:sz="0" w:space="0" w:color="auto"/>
        <w:right w:val="none" w:sz="0" w:space="0" w:color="auto"/>
      </w:divBdr>
    </w:div>
    <w:div w:id="1628774421">
      <w:bodyDiv w:val="1"/>
      <w:marLeft w:val="0"/>
      <w:marRight w:val="0"/>
      <w:marTop w:val="0"/>
      <w:marBottom w:val="0"/>
      <w:divBdr>
        <w:top w:val="none" w:sz="0" w:space="0" w:color="auto"/>
        <w:left w:val="none" w:sz="0" w:space="0" w:color="auto"/>
        <w:bottom w:val="none" w:sz="0" w:space="0" w:color="auto"/>
        <w:right w:val="none" w:sz="0" w:space="0" w:color="auto"/>
      </w:divBdr>
    </w:div>
    <w:div w:id="1641299568">
      <w:bodyDiv w:val="1"/>
      <w:marLeft w:val="0"/>
      <w:marRight w:val="0"/>
      <w:marTop w:val="0"/>
      <w:marBottom w:val="0"/>
      <w:divBdr>
        <w:top w:val="none" w:sz="0" w:space="0" w:color="auto"/>
        <w:left w:val="none" w:sz="0" w:space="0" w:color="auto"/>
        <w:bottom w:val="none" w:sz="0" w:space="0" w:color="auto"/>
        <w:right w:val="none" w:sz="0" w:space="0" w:color="auto"/>
      </w:divBdr>
    </w:div>
    <w:div w:id="1767848097">
      <w:bodyDiv w:val="1"/>
      <w:marLeft w:val="0"/>
      <w:marRight w:val="0"/>
      <w:marTop w:val="0"/>
      <w:marBottom w:val="0"/>
      <w:divBdr>
        <w:top w:val="none" w:sz="0" w:space="0" w:color="auto"/>
        <w:left w:val="none" w:sz="0" w:space="0" w:color="auto"/>
        <w:bottom w:val="none" w:sz="0" w:space="0" w:color="auto"/>
        <w:right w:val="none" w:sz="0" w:space="0" w:color="auto"/>
      </w:divBdr>
    </w:div>
    <w:div w:id="1780682083">
      <w:bodyDiv w:val="1"/>
      <w:marLeft w:val="0"/>
      <w:marRight w:val="0"/>
      <w:marTop w:val="0"/>
      <w:marBottom w:val="0"/>
      <w:divBdr>
        <w:top w:val="none" w:sz="0" w:space="0" w:color="auto"/>
        <w:left w:val="none" w:sz="0" w:space="0" w:color="auto"/>
        <w:bottom w:val="none" w:sz="0" w:space="0" w:color="auto"/>
        <w:right w:val="none" w:sz="0" w:space="0" w:color="auto"/>
      </w:divBdr>
    </w:div>
    <w:div w:id="1841502417">
      <w:bodyDiv w:val="1"/>
      <w:marLeft w:val="0"/>
      <w:marRight w:val="0"/>
      <w:marTop w:val="0"/>
      <w:marBottom w:val="0"/>
      <w:divBdr>
        <w:top w:val="none" w:sz="0" w:space="0" w:color="auto"/>
        <w:left w:val="none" w:sz="0" w:space="0" w:color="auto"/>
        <w:bottom w:val="none" w:sz="0" w:space="0" w:color="auto"/>
        <w:right w:val="none" w:sz="0" w:space="0" w:color="auto"/>
      </w:divBdr>
    </w:div>
    <w:div w:id="1844855489">
      <w:bodyDiv w:val="1"/>
      <w:marLeft w:val="0"/>
      <w:marRight w:val="0"/>
      <w:marTop w:val="0"/>
      <w:marBottom w:val="0"/>
      <w:divBdr>
        <w:top w:val="none" w:sz="0" w:space="0" w:color="auto"/>
        <w:left w:val="none" w:sz="0" w:space="0" w:color="auto"/>
        <w:bottom w:val="none" w:sz="0" w:space="0" w:color="auto"/>
        <w:right w:val="none" w:sz="0" w:space="0" w:color="auto"/>
      </w:divBdr>
    </w:div>
    <w:div w:id="1988120519">
      <w:bodyDiv w:val="1"/>
      <w:marLeft w:val="0"/>
      <w:marRight w:val="0"/>
      <w:marTop w:val="0"/>
      <w:marBottom w:val="0"/>
      <w:divBdr>
        <w:top w:val="none" w:sz="0" w:space="0" w:color="auto"/>
        <w:left w:val="none" w:sz="0" w:space="0" w:color="auto"/>
        <w:bottom w:val="none" w:sz="0" w:space="0" w:color="auto"/>
        <w:right w:val="none" w:sz="0" w:space="0" w:color="auto"/>
      </w:divBdr>
    </w:div>
    <w:div w:id="211347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mmi.homeaffairs.gov.au/visas/working-in-australia/skill-occupation-list" TargetMode="External"/><Relationship Id="rId26" Type="http://schemas.openxmlformats.org/officeDocument/2006/relationships/hyperlink" Target="https://www.legislation.gov.au/F1996B03551" TargetMode="External"/><Relationship Id="rId39" Type="http://schemas.openxmlformats.org/officeDocument/2006/relationships/hyperlink" Target="https://www.tradesrecognitionaustralia.gov.au/programs/temporary-skills-shortage-tss-skills-assessment" TargetMode="External"/><Relationship Id="rId21" Type="http://schemas.openxmlformats.org/officeDocument/2006/relationships/hyperlink" Target="https://www.tradesrecognitionaustralia.gov.au/programs" TargetMode="External"/><Relationship Id="rId34" Type="http://schemas.openxmlformats.org/officeDocument/2006/relationships/header" Target="header4.xml"/><Relationship Id="rId42" Type="http://schemas.openxmlformats.org/officeDocument/2006/relationships/hyperlink" Target="https://www.tradesrecognitionaustralia.gov.au/programs/migration-skills-assessment" TargetMode="External"/><Relationship Id="rId47" Type="http://schemas.openxmlformats.org/officeDocument/2006/relationships/hyperlink" Target="https://www.legislation.gov.au/Details/F2012L01949" TargetMode="External"/><Relationship Id="rId50" Type="http://schemas.openxmlformats.org/officeDocument/2006/relationships/hyperlink" Target="https://www.tradesrecognitionaustralia.gov.au/help/trades-recognition-australia-tra-faq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extranet.employment.gov.au/trades/Interface/Pages/Security/Logon.aspx" TargetMode="External"/><Relationship Id="rId11" Type="http://schemas.openxmlformats.org/officeDocument/2006/relationships/header" Target="header1.xml"/><Relationship Id="rId24" Type="http://schemas.openxmlformats.org/officeDocument/2006/relationships/hyperlink" Target="https://www.tradesrecognitionaustralia.gov.au/programs" TargetMode="External"/><Relationship Id="rId32" Type="http://schemas.openxmlformats.org/officeDocument/2006/relationships/hyperlink" Target="https://www.homeaffairs.gov.au/criminal-justice/files/national-identity-proofing-guidelines.pdf" TargetMode="External"/><Relationship Id="rId37" Type="http://schemas.openxmlformats.org/officeDocument/2006/relationships/header" Target="header6.xml"/><Relationship Id="rId40" Type="http://schemas.openxmlformats.org/officeDocument/2006/relationships/hyperlink" Target="https://www.tradesrecognitionaustralia.gov.au/our-programs/provisional-skills-assessment-psa" TargetMode="External"/><Relationship Id="rId45" Type="http://schemas.openxmlformats.org/officeDocument/2006/relationships/hyperlink" Target="https://www.legislation.gov.au/F2018L00294/latest/text" TargetMode="External"/><Relationship Id="rId53" Type="http://schemas.openxmlformats.org/officeDocument/2006/relationships/image" Target="media/image4.emf"/><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s://www.tradesrecognitionaustralia.gov.au/our-programs/provisional-skills-assessment-ps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3.0/au/" TargetMode="External"/><Relationship Id="rId22" Type="http://schemas.openxmlformats.org/officeDocument/2006/relationships/hyperlink" Target="https://www.tradesrecognitionaustralia.gov.au/programs" TargetMode="External"/><Relationship Id="rId27" Type="http://schemas.openxmlformats.org/officeDocument/2006/relationships/hyperlink" Target="https://www.dewr.gov.au/assessing-authority-policy-and-assurance/resources/guidelines-skilled-migration-assessing-authorities-2021" TargetMode="External"/><Relationship Id="rId30" Type="http://schemas.openxmlformats.org/officeDocument/2006/relationships/hyperlink" Target="https://www.fairwork.gov.au/" TargetMode="External"/><Relationship Id="rId35" Type="http://schemas.openxmlformats.org/officeDocument/2006/relationships/header" Target="header5.xml"/><Relationship Id="rId43" Type="http://schemas.openxmlformats.org/officeDocument/2006/relationships/hyperlink" Target="https://www.tradesrecognitionaustralia.gov.au/programs/migration-points-advice-mpa-program" TargetMode="External"/><Relationship Id="rId48" Type="http://schemas.openxmlformats.org/officeDocument/2006/relationships/hyperlink" Target="https://www.legislation.gov.au/Details/F2019L00277"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TRAEnquiries@dese.gov.a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immi.homeaffairs.gov.au/what-we-do/skilled-migration-program" TargetMode="External"/><Relationship Id="rId25" Type="http://schemas.openxmlformats.org/officeDocument/2006/relationships/hyperlink" Target="https://www.tradesrecognitionaustralia.gov.au/programs" TargetMode="External"/><Relationship Id="rId33" Type="http://schemas.openxmlformats.org/officeDocument/2006/relationships/hyperlink" Target="https://www.tradesrecognitionaustralia.gov.au/" TargetMode="External"/><Relationship Id="rId38" Type="http://schemas.openxmlformats.org/officeDocument/2006/relationships/hyperlink" Target="https://www.tradesrecognitionaustralia.gov.au/programs/offshore-skills-assessment-program-osap" TargetMode="External"/><Relationship Id="rId46" Type="http://schemas.openxmlformats.org/officeDocument/2006/relationships/hyperlink" Target="https://www.legislation.gov.au/F2024L01618/latest/text" TargetMode="External"/><Relationship Id="rId59" Type="http://schemas.openxmlformats.org/officeDocument/2006/relationships/customXml" Target="../customXml/item4.xml"/><Relationship Id="rId20" Type="http://schemas.openxmlformats.org/officeDocument/2006/relationships/hyperlink" Target="https://immi.homeaffairs.gov.au/visas/working-in-australia/skill-occupation-list" TargetMode="External"/><Relationship Id="rId41" Type="http://schemas.openxmlformats.org/officeDocument/2006/relationships/hyperlink" Target="https://www.tradesrecognitionaustralia.gov.au/programs/job-ready-program" TargetMode="External"/><Relationship Id="rId54"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eativecommons.org/licenses/by/3.0/au/legalcode" TargetMode="External"/><Relationship Id="rId23" Type="http://schemas.openxmlformats.org/officeDocument/2006/relationships/hyperlink" Target="https://www.tradesrecognitionaustralia.gov.au/programs" TargetMode="External"/><Relationship Id="rId28" Type="http://schemas.openxmlformats.org/officeDocument/2006/relationships/hyperlink" Target="https://www.tradesrecognitionaustralia.gov.au" TargetMode="External"/><Relationship Id="rId36" Type="http://schemas.openxmlformats.org/officeDocument/2006/relationships/footer" Target="footer2.xml"/><Relationship Id="rId49" Type="http://schemas.openxmlformats.org/officeDocument/2006/relationships/hyperlink" Target="https://www.legislation.gov.au/Details/F2019L01405" TargetMode="External"/><Relationship Id="rId57" Type="http://schemas.openxmlformats.org/officeDocument/2006/relationships/customXml" Target="../customXml/item2.xml"/><Relationship Id="rId10" Type="http://schemas.openxmlformats.org/officeDocument/2006/relationships/image" Target="media/image3.svg"/><Relationship Id="rId31" Type="http://schemas.openxmlformats.org/officeDocument/2006/relationships/hyperlink" Target="https://www.tradesrecognitionaustralia.gov.au/programs" TargetMode="External"/><Relationship Id="rId44" Type="http://schemas.openxmlformats.org/officeDocument/2006/relationships/hyperlink" Target="https://www.legislation.gov.au/F2019L00278/latest/text" TargetMode="External"/><Relationship Id="rId52" Type="http://schemas.openxmlformats.org/officeDocument/2006/relationships/hyperlink" Target="mailto:TRAEnquiries@dewr.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A3A81083-EB5D-4289-8B6A-CA586669AF5F}">
  <ds:schemaRefs>
    <ds:schemaRef ds:uri="http://schemas.openxmlformats.org/officeDocument/2006/bibliography"/>
  </ds:schemaRefs>
</ds:datastoreItem>
</file>

<file path=customXml/itemProps2.xml><?xml version="1.0" encoding="utf-8"?>
<ds:datastoreItem xmlns:ds="http://schemas.openxmlformats.org/officeDocument/2006/customXml" ds:itemID="{5F6880C0-28DC-49D0-A941-6C677696BCA1}"/>
</file>

<file path=customXml/itemProps3.xml><?xml version="1.0" encoding="utf-8"?>
<ds:datastoreItem xmlns:ds="http://schemas.openxmlformats.org/officeDocument/2006/customXml" ds:itemID="{235BC079-A990-46C0-AA42-5FF4A42C910F}"/>
</file>

<file path=customXml/itemProps4.xml><?xml version="1.0" encoding="utf-8"?>
<ds:datastoreItem xmlns:ds="http://schemas.openxmlformats.org/officeDocument/2006/customXml" ds:itemID="{BAC87B77-AB74-4976-B578-3C2AB18B6E67}"/>
</file>

<file path=docProps/app.xml><?xml version="1.0" encoding="utf-8"?>
<Properties xmlns="http://schemas.openxmlformats.org/officeDocument/2006/extended-properties" xmlns:vt="http://schemas.openxmlformats.org/officeDocument/2006/docPropsVTypes">
  <Template>Normal.dotm</Template>
  <TotalTime>0</TotalTime>
  <Pages>33</Pages>
  <Words>6991</Words>
  <Characters>40095</Characters>
  <Application>Microsoft Office Word</Application>
  <DocSecurity>0</DocSecurity>
  <Lines>2154</Lines>
  <Paragraphs>1473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45808</CharactersWithSpaces>
  <SharedDoc>false</SharedDoc>
  <HLinks>
    <vt:vector size="444" baseType="variant">
      <vt:variant>
        <vt:i4>4915239</vt:i4>
      </vt:variant>
      <vt:variant>
        <vt:i4>315</vt:i4>
      </vt:variant>
      <vt:variant>
        <vt:i4>0</vt:i4>
      </vt:variant>
      <vt:variant>
        <vt:i4>5</vt:i4>
      </vt:variant>
      <vt:variant>
        <vt:lpwstr>mailto:TRAEnquiries@dese.gov.au</vt:lpwstr>
      </vt:variant>
      <vt:variant>
        <vt:lpwstr/>
      </vt:variant>
      <vt:variant>
        <vt:i4>6553722</vt:i4>
      </vt:variant>
      <vt:variant>
        <vt:i4>312</vt:i4>
      </vt:variant>
      <vt:variant>
        <vt:i4>0</vt:i4>
      </vt:variant>
      <vt:variant>
        <vt:i4>5</vt:i4>
      </vt:variant>
      <vt:variant>
        <vt:lpwstr>https://www.tradesrecognitionaustralia.gov.au/help/trades-recognition-australia-tra-faqs</vt:lpwstr>
      </vt:variant>
      <vt:variant>
        <vt:lpwstr>:~:text=What%20is%20the%20relevant%20Australian%20qualification%20for%20my%20nominated%20occupation%3F</vt:lpwstr>
      </vt:variant>
      <vt:variant>
        <vt:i4>8192040</vt:i4>
      </vt:variant>
      <vt:variant>
        <vt:i4>309</vt:i4>
      </vt:variant>
      <vt:variant>
        <vt:i4>0</vt:i4>
      </vt:variant>
      <vt:variant>
        <vt:i4>5</vt:i4>
      </vt:variant>
      <vt:variant>
        <vt:lpwstr>https://www.legislation.gov.au/Details/F2019L01405</vt:lpwstr>
      </vt:variant>
      <vt:variant>
        <vt:lpwstr/>
      </vt:variant>
      <vt:variant>
        <vt:i4>7929902</vt:i4>
      </vt:variant>
      <vt:variant>
        <vt:i4>306</vt:i4>
      </vt:variant>
      <vt:variant>
        <vt:i4>0</vt:i4>
      </vt:variant>
      <vt:variant>
        <vt:i4>5</vt:i4>
      </vt:variant>
      <vt:variant>
        <vt:lpwstr>https://www.legislation.gov.au/Details/F2019L00277</vt:lpwstr>
      </vt:variant>
      <vt:variant>
        <vt:lpwstr/>
      </vt:variant>
      <vt:variant>
        <vt:i4>7798828</vt:i4>
      </vt:variant>
      <vt:variant>
        <vt:i4>303</vt:i4>
      </vt:variant>
      <vt:variant>
        <vt:i4>0</vt:i4>
      </vt:variant>
      <vt:variant>
        <vt:i4>5</vt:i4>
      </vt:variant>
      <vt:variant>
        <vt:lpwstr>https://www.legislation.gov.au/Details/F2012L01949</vt:lpwstr>
      </vt:variant>
      <vt:variant>
        <vt:lpwstr/>
      </vt:variant>
      <vt:variant>
        <vt:i4>2097214</vt:i4>
      </vt:variant>
      <vt:variant>
        <vt:i4>300</vt:i4>
      </vt:variant>
      <vt:variant>
        <vt:i4>0</vt:i4>
      </vt:variant>
      <vt:variant>
        <vt:i4>5</vt:i4>
      </vt:variant>
      <vt:variant>
        <vt:lpwstr>https://www.legislation.gov.au/F2024L01618/latest/text</vt:lpwstr>
      </vt:variant>
      <vt:variant>
        <vt:lpwstr/>
      </vt:variant>
      <vt:variant>
        <vt:i4>2359348</vt:i4>
      </vt:variant>
      <vt:variant>
        <vt:i4>297</vt:i4>
      </vt:variant>
      <vt:variant>
        <vt:i4>0</vt:i4>
      </vt:variant>
      <vt:variant>
        <vt:i4>5</vt:i4>
      </vt:variant>
      <vt:variant>
        <vt:lpwstr>https://www.legislation.gov.au/F2018L00294/latest/text</vt:lpwstr>
      </vt:variant>
      <vt:variant>
        <vt:lpwstr/>
      </vt:variant>
      <vt:variant>
        <vt:i4>2687034</vt:i4>
      </vt:variant>
      <vt:variant>
        <vt:i4>294</vt:i4>
      </vt:variant>
      <vt:variant>
        <vt:i4>0</vt:i4>
      </vt:variant>
      <vt:variant>
        <vt:i4>5</vt:i4>
      </vt:variant>
      <vt:variant>
        <vt:lpwstr>https://www.legislation.gov.au/F2019L00278/latest/text</vt:lpwstr>
      </vt:variant>
      <vt:variant>
        <vt:lpwstr/>
      </vt:variant>
      <vt:variant>
        <vt:i4>3080251</vt:i4>
      </vt:variant>
      <vt:variant>
        <vt:i4>273</vt:i4>
      </vt:variant>
      <vt:variant>
        <vt:i4>0</vt:i4>
      </vt:variant>
      <vt:variant>
        <vt:i4>5</vt:i4>
      </vt:variant>
      <vt:variant>
        <vt:lpwstr>https://www.tradesrecognitionaustralia.gov.au/programs/migration-points-advice-mpa-program</vt:lpwstr>
      </vt:variant>
      <vt:variant>
        <vt:lpwstr/>
      </vt:variant>
      <vt:variant>
        <vt:i4>2359343</vt:i4>
      </vt:variant>
      <vt:variant>
        <vt:i4>270</vt:i4>
      </vt:variant>
      <vt:variant>
        <vt:i4>0</vt:i4>
      </vt:variant>
      <vt:variant>
        <vt:i4>5</vt:i4>
      </vt:variant>
      <vt:variant>
        <vt:lpwstr>https://www.tradesrecognitionaustralia.gov.au/programs/migration-skills-assessment</vt:lpwstr>
      </vt:variant>
      <vt:variant>
        <vt:lpwstr/>
      </vt:variant>
      <vt:variant>
        <vt:i4>327694</vt:i4>
      </vt:variant>
      <vt:variant>
        <vt:i4>267</vt:i4>
      </vt:variant>
      <vt:variant>
        <vt:i4>0</vt:i4>
      </vt:variant>
      <vt:variant>
        <vt:i4>5</vt:i4>
      </vt:variant>
      <vt:variant>
        <vt:lpwstr>https://www.tradesrecognitionaustralia.gov.au/programs/job-ready-program</vt:lpwstr>
      </vt:variant>
      <vt:variant>
        <vt:lpwstr/>
      </vt:variant>
      <vt:variant>
        <vt:i4>1835029</vt:i4>
      </vt:variant>
      <vt:variant>
        <vt:i4>264</vt:i4>
      </vt:variant>
      <vt:variant>
        <vt:i4>0</vt:i4>
      </vt:variant>
      <vt:variant>
        <vt:i4>5</vt:i4>
      </vt:variant>
      <vt:variant>
        <vt:lpwstr>https://www.tradesrecognitionaustralia.gov.au/our-programs/provisional-skills-assessment-psa</vt:lpwstr>
      </vt:variant>
      <vt:variant>
        <vt:lpwstr/>
      </vt:variant>
      <vt:variant>
        <vt:i4>6553650</vt:i4>
      </vt:variant>
      <vt:variant>
        <vt:i4>261</vt:i4>
      </vt:variant>
      <vt:variant>
        <vt:i4>0</vt:i4>
      </vt:variant>
      <vt:variant>
        <vt:i4>5</vt:i4>
      </vt:variant>
      <vt:variant>
        <vt:lpwstr>https://www.tradesrecognitionaustralia.gov.au/programs/temporary-skills-shortage-tss-skills-assessment</vt:lpwstr>
      </vt:variant>
      <vt:variant>
        <vt:lpwstr/>
      </vt:variant>
      <vt:variant>
        <vt:i4>3670058</vt:i4>
      </vt:variant>
      <vt:variant>
        <vt:i4>258</vt:i4>
      </vt:variant>
      <vt:variant>
        <vt:i4>0</vt:i4>
      </vt:variant>
      <vt:variant>
        <vt:i4>5</vt:i4>
      </vt:variant>
      <vt:variant>
        <vt:lpwstr>https://www.tradesrecognitionaustralia.gov.au/programs/offshore-skills-assessment-program-osap</vt:lpwstr>
      </vt:variant>
      <vt:variant>
        <vt:lpwstr/>
      </vt:variant>
      <vt:variant>
        <vt:i4>7274572</vt:i4>
      </vt:variant>
      <vt:variant>
        <vt:i4>255</vt:i4>
      </vt:variant>
      <vt:variant>
        <vt:i4>0</vt:i4>
      </vt:variant>
      <vt:variant>
        <vt:i4>5</vt:i4>
      </vt:variant>
      <vt:variant>
        <vt:lpwstr/>
      </vt:variant>
      <vt:variant>
        <vt:lpwstr>_The_outcome_of</vt:lpwstr>
      </vt:variant>
      <vt:variant>
        <vt:i4>6291515</vt:i4>
      </vt:variant>
      <vt:variant>
        <vt:i4>252</vt:i4>
      </vt:variant>
      <vt:variant>
        <vt:i4>0</vt:i4>
      </vt:variant>
      <vt:variant>
        <vt:i4>5</vt:i4>
      </vt:variant>
      <vt:variant>
        <vt:lpwstr>https://www.tradesrecognitionaustralia.gov.au/</vt:lpwstr>
      </vt:variant>
      <vt:variant>
        <vt:lpwstr/>
      </vt:variant>
      <vt:variant>
        <vt:i4>7929983</vt:i4>
      </vt:variant>
      <vt:variant>
        <vt:i4>249</vt:i4>
      </vt:variant>
      <vt:variant>
        <vt:i4>0</vt:i4>
      </vt:variant>
      <vt:variant>
        <vt:i4>5</vt:i4>
      </vt:variant>
      <vt:variant>
        <vt:lpwstr>https://www.homeaffairs.gov.au/criminal-justice/files/national-identity-proofing-guidelines.pdf</vt:lpwstr>
      </vt:variant>
      <vt:variant>
        <vt:lpwstr/>
      </vt:variant>
      <vt:variant>
        <vt:i4>6750267</vt:i4>
      </vt:variant>
      <vt:variant>
        <vt:i4>246</vt:i4>
      </vt:variant>
      <vt:variant>
        <vt:i4>0</vt:i4>
      </vt:variant>
      <vt:variant>
        <vt:i4>5</vt:i4>
      </vt:variant>
      <vt:variant>
        <vt:lpwstr>https://www.tradesrecognitionaustralia.gov.au/programs</vt:lpwstr>
      </vt:variant>
      <vt:variant>
        <vt:lpwstr/>
      </vt:variant>
      <vt:variant>
        <vt:i4>80</vt:i4>
      </vt:variant>
      <vt:variant>
        <vt:i4>240</vt:i4>
      </vt:variant>
      <vt:variant>
        <vt:i4>0</vt:i4>
      </vt:variant>
      <vt:variant>
        <vt:i4>5</vt:i4>
      </vt:variant>
      <vt:variant>
        <vt:lpwstr>https://www.fairwork.gov.au/</vt:lpwstr>
      </vt:variant>
      <vt:variant>
        <vt:lpwstr/>
      </vt:variant>
      <vt:variant>
        <vt:i4>4390979</vt:i4>
      </vt:variant>
      <vt:variant>
        <vt:i4>237</vt:i4>
      </vt:variant>
      <vt:variant>
        <vt:i4>0</vt:i4>
      </vt:variant>
      <vt:variant>
        <vt:i4>5</vt:i4>
      </vt:variant>
      <vt:variant>
        <vt:lpwstr>https://extranet.employment.gov.au/trades/Interface/Pages/Security/Logon.aspx</vt:lpwstr>
      </vt:variant>
      <vt:variant>
        <vt:lpwstr/>
      </vt:variant>
      <vt:variant>
        <vt:i4>6291515</vt:i4>
      </vt:variant>
      <vt:variant>
        <vt:i4>234</vt:i4>
      </vt:variant>
      <vt:variant>
        <vt:i4>0</vt:i4>
      </vt:variant>
      <vt:variant>
        <vt:i4>5</vt:i4>
      </vt:variant>
      <vt:variant>
        <vt:lpwstr>https://www.tradesrecognitionaustralia.gov.au/</vt:lpwstr>
      </vt:variant>
      <vt:variant>
        <vt:lpwstr/>
      </vt:variant>
      <vt:variant>
        <vt:i4>458794</vt:i4>
      </vt:variant>
      <vt:variant>
        <vt:i4>231</vt:i4>
      </vt:variant>
      <vt:variant>
        <vt:i4>0</vt:i4>
      </vt:variant>
      <vt:variant>
        <vt:i4>5</vt:i4>
      </vt:variant>
      <vt:variant>
        <vt:lpwstr/>
      </vt:variant>
      <vt:variant>
        <vt:lpwstr>_Attachment_4:_Accepted</vt:lpwstr>
      </vt:variant>
      <vt:variant>
        <vt:i4>458794</vt:i4>
      </vt:variant>
      <vt:variant>
        <vt:i4>228</vt:i4>
      </vt:variant>
      <vt:variant>
        <vt:i4>0</vt:i4>
      </vt:variant>
      <vt:variant>
        <vt:i4>5</vt:i4>
      </vt:variant>
      <vt:variant>
        <vt:lpwstr/>
      </vt:variant>
      <vt:variant>
        <vt:lpwstr>_Attachment_4:_Accepted</vt:lpwstr>
      </vt:variant>
      <vt:variant>
        <vt:i4>8061033</vt:i4>
      </vt:variant>
      <vt:variant>
        <vt:i4>222</vt:i4>
      </vt:variant>
      <vt:variant>
        <vt:i4>0</vt:i4>
      </vt:variant>
      <vt:variant>
        <vt:i4>5</vt:i4>
      </vt:variant>
      <vt:variant>
        <vt:lpwstr>https://www.dese.gov.au/qualifications-recognition</vt:lpwstr>
      </vt:variant>
      <vt:variant>
        <vt:lpwstr/>
      </vt:variant>
      <vt:variant>
        <vt:i4>3735612</vt:i4>
      </vt:variant>
      <vt:variant>
        <vt:i4>219</vt:i4>
      </vt:variant>
      <vt:variant>
        <vt:i4>0</vt:i4>
      </vt:variant>
      <vt:variant>
        <vt:i4>5</vt:i4>
      </vt:variant>
      <vt:variant>
        <vt:lpwstr>https://www.dewr.gov.au/assessing-authority-policy-and-assurance/resources/guidelines-skilled-migration-assessing-authorities-2021</vt:lpwstr>
      </vt:variant>
      <vt:variant>
        <vt:lpwstr/>
      </vt:variant>
      <vt:variant>
        <vt:i4>327741</vt:i4>
      </vt:variant>
      <vt:variant>
        <vt:i4>216</vt:i4>
      </vt:variant>
      <vt:variant>
        <vt:i4>0</vt:i4>
      </vt:variant>
      <vt:variant>
        <vt:i4>5</vt:i4>
      </vt:variant>
      <vt:variant>
        <vt:lpwstr/>
      </vt:variant>
      <vt:variant>
        <vt:lpwstr>_Attachment_3:_Legislative</vt:lpwstr>
      </vt:variant>
      <vt:variant>
        <vt:i4>7602285</vt:i4>
      </vt:variant>
      <vt:variant>
        <vt:i4>213</vt:i4>
      </vt:variant>
      <vt:variant>
        <vt:i4>0</vt:i4>
      </vt:variant>
      <vt:variant>
        <vt:i4>5</vt:i4>
      </vt:variant>
      <vt:variant>
        <vt:lpwstr>https://www.legislation.gov.au/F1996B03551</vt:lpwstr>
      </vt:variant>
      <vt:variant>
        <vt:lpwstr/>
      </vt:variant>
      <vt:variant>
        <vt:i4>327724</vt:i4>
      </vt:variant>
      <vt:variant>
        <vt:i4>210</vt:i4>
      </vt:variant>
      <vt:variant>
        <vt:i4>0</vt:i4>
      </vt:variant>
      <vt:variant>
        <vt:i4>5</vt:i4>
      </vt:variant>
      <vt:variant>
        <vt:lpwstr/>
      </vt:variant>
      <vt:variant>
        <vt:lpwstr>_Attachment_2:_TRA</vt:lpwstr>
      </vt:variant>
      <vt:variant>
        <vt:i4>6750267</vt:i4>
      </vt:variant>
      <vt:variant>
        <vt:i4>207</vt:i4>
      </vt:variant>
      <vt:variant>
        <vt:i4>0</vt:i4>
      </vt:variant>
      <vt:variant>
        <vt:i4>5</vt:i4>
      </vt:variant>
      <vt:variant>
        <vt:lpwstr>https://www.tradesrecognitionaustralia.gov.au/programs</vt:lpwstr>
      </vt:variant>
      <vt:variant>
        <vt:lpwstr/>
      </vt:variant>
      <vt:variant>
        <vt:i4>6750267</vt:i4>
      </vt:variant>
      <vt:variant>
        <vt:i4>204</vt:i4>
      </vt:variant>
      <vt:variant>
        <vt:i4>0</vt:i4>
      </vt:variant>
      <vt:variant>
        <vt:i4>5</vt:i4>
      </vt:variant>
      <vt:variant>
        <vt:lpwstr>https://www.tradesrecognitionaustralia.gov.au/programs</vt:lpwstr>
      </vt:variant>
      <vt:variant>
        <vt:lpwstr/>
      </vt:variant>
      <vt:variant>
        <vt:i4>6750267</vt:i4>
      </vt:variant>
      <vt:variant>
        <vt:i4>201</vt:i4>
      </vt:variant>
      <vt:variant>
        <vt:i4>0</vt:i4>
      </vt:variant>
      <vt:variant>
        <vt:i4>5</vt:i4>
      </vt:variant>
      <vt:variant>
        <vt:lpwstr>https://www.tradesrecognitionaustralia.gov.au/programs</vt:lpwstr>
      </vt:variant>
      <vt:variant>
        <vt:lpwstr/>
      </vt:variant>
      <vt:variant>
        <vt:i4>6750267</vt:i4>
      </vt:variant>
      <vt:variant>
        <vt:i4>198</vt:i4>
      </vt:variant>
      <vt:variant>
        <vt:i4>0</vt:i4>
      </vt:variant>
      <vt:variant>
        <vt:i4>5</vt:i4>
      </vt:variant>
      <vt:variant>
        <vt:lpwstr>https://www.tradesrecognitionaustralia.gov.au/programs</vt:lpwstr>
      </vt:variant>
      <vt:variant>
        <vt:lpwstr/>
      </vt:variant>
      <vt:variant>
        <vt:i4>6750267</vt:i4>
      </vt:variant>
      <vt:variant>
        <vt:i4>195</vt:i4>
      </vt:variant>
      <vt:variant>
        <vt:i4>0</vt:i4>
      </vt:variant>
      <vt:variant>
        <vt:i4>5</vt:i4>
      </vt:variant>
      <vt:variant>
        <vt:lpwstr>https://www.tradesrecognitionaustralia.gov.au/programs</vt:lpwstr>
      </vt:variant>
      <vt:variant>
        <vt:lpwstr/>
      </vt:variant>
      <vt:variant>
        <vt:i4>1048661</vt:i4>
      </vt:variant>
      <vt:variant>
        <vt:i4>192</vt:i4>
      </vt:variant>
      <vt:variant>
        <vt:i4>0</vt:i4>
      </vt:variant>
      <vt:variant>
        <vt:i4>5</vt:i4>
      </vt:variant>
      <vt:variant>
        <vt:lpwstr>https://immi.homeaffairs.gov.au/visas/working-in-australia/skill-occupation-list</vt:lpwstr>
      </vt:variant>
      <vt:variant>
        <vt:lpwstr/>
      </vt:variant>
      <vt:variant>
        <vt:i4>262189</vt:i4>
      </vt:variant>
      <vt:variant>
        <vt:i4>189</vt:i4>
      </vt:variant>
      <vt:variant>
        <vt:i4>0</vt:i4>
      </vt:variant>
      <vt:variant>
        <vt:i4>5</vt:i4>
      </vt:variant>
      <vt:variant>
        <vt:lpwstr/>
      </vt:variant>
      <vt:variant>
        <vt:lpwstr>_Attachment_1:_Occupations</vt:lpwstr>
      </vt:variant>
      <vt:variant>
        <vt:i4>1048661</vt:i4>
      </vt:variant>
      <vt:variant>
        <vt:i4>186</vt:i4>
      </vt:variant>
      <vt:variant>
        <vt:i4>0</vt:i4>
      </vt:variant>
      <vt:variant>
        <vt:i4>5</vt:i4>
      </vt:variant>
      <vt:variant>
        <vt:lpwstr>https://immi.homeaffairs.gov.au/visas/working-in-australia/skill-occupation-list</vt:lpwstr>
      </vt:variant>
      <vt:variant>
        <vt:lpwstr/>
      </vt:variant>
      <vt:variant>
        <vt:i4>327692</vt:i4>
      </vt:variant>
      <vt:variant>
        <vt:i4>183</vt:i4>
      </vt:variant>
      <vt:variant>
        <vt:i4>0</vt:i4>
      </vt:variant>
      <vt:variant>
        <vt:i4>5</vt:i4>
      </vt:variant>
      <vt:variant>
        <vt:lpwstr>https://immi.homeaffairs.gov.au/what-we-do/skilled-migration-program</vt:lpwstr>
      </vt:variant>
      <vt:variant>
        <vt:lpwstr/>
      </vt:variant>
      <vt:variant>
        <vt:i4>2031677</vt:i4>
      </vt:variant>
      <vt:variant>
        <vt:i4>176</vt:i4>
      </vt:variant>
      <vt:variant>
        <vt:i4>0</vt:i4>
      </vt:variant>
      <vt:variant>
        <vt:i4>5</vt:i4>
      </vt:variant>
      <vt:variant>
        <vt:lpwstr/>
      </vt:variant>
      <vt:variant>
        <vt:lpwstr>_Toc92875895</vt:lpwstr>
      </vt:variant>
      <vt:variant>
        <vt:i4>1966141</vt:i4>
      </vt:variant>
      <vt:variant>
        <vt:i4>170</vt:i4>
      </vt:variant>
      <vt:variant>
        <vt:i4>0</vt:i4>
      </vt:variant>
      <vt:variant>
        <vt:i4>5</vt:i4>
      </vt:variant>
      <vt:variant>
        <vt:lpwstr/>
      </vt:variant>
      <vt:variant>
        <vt:lpwstr>_Toc92875894</vt:lpwstr>
      </vt:variant>
      <vt:variant>
        <vt:i4>1638461</vt:i4>
      </vt:variant>
      <vt:variant>
        <vt:i4>164</vt:i4>
      </vt:variant>
      <vt:variant>
        <vt:i4>0</vt:i4>
      </vt:variant>
      <vt:variant>
        <vt:i4>5</vt:i4>
      </vt:variant>
      <vt:variant>
        <vt:lpwstr/>
      </vt:variant>
      <vt:variant>
        <vt:lpwstr>_Toc92875893</vt:lpwstr>
      </vt:variant>
      <vt:variant>
        <vt:i4>1572925</vt:i4>
      </vt:variant>
      <vt:variant>
        <vt:i4>158</vt:i4>
      </vt:variant>
      <vt:variant>
        <vt:i4>0</vt:i4>
      </vt:variant>
      <vt:variant>
        <vt:i4>5</vt:i4>
      </vt:variant>
      <vt:variant>
        <vt:lpwstr/>
      </vt:variant>
      <vt:variant>
        <vt:lpwstr>_Toc92875892</vt:lpwstr>
      </vt:variant>
      <vt:variant>
        <vt:i4>1769533</vt:i4>
      </vt:variant>
      <vt:variant>
        <vt:i4>152</vt:i4>
      </vt:variant>
      <vt:variant>
        <vt:i4>0</vt:i4>
      </vt:variant>
      <vt:variant>
        <vt:i4>5</vt:i4>
      </vt:variant>
      <vt:variant>
        <vt:lpwstr/>
      </vt:variant>
      <vt:variant>
        <vt:lpwstr>_Toc92875891</vt:lpwstr>
      </vt:variant>
      <vt:variant>
        <vt:i4>1703997</vt:i4>
      </vt:variant>
      <vt:variant>
        <vt:i4>146</vt:i4>
      </vt:variant>
      <vt:variant>
        <vt:i4>0</vt:i4>
      </vt:variant>
      <vt:variant>
        <vt:i4>5</vt:i4>
      </vt:variant>
      <vt:variant>
        <vt:lpwstr/>
      </vt:variant>
      <vt:variant>
        <vt:lpwstr>_Toc92875890</vt:lpwstr>
      </vt:variant>
      <vt:variant>
        <vt:i4>1245244</vt:i4>
      </vt:variant>
      <vt:variant>
        <vt:i4>140</vt:i4>
      </vt:variant>
      <vt:variant>
        <vt:i4>0</vt:i4>
      </vt:variant>
      <vt:variant>
        <vt:i4>5</vt:i4>
      </vt:variant>
      <vt:variant>
        <vt:lpwstr/>
      </vt:variant>
      <vt:variant>
        <vt:lpwstr>_Toc92875889</vt:lpwstr>
      </vt:variant>
      <vt:variant>
        <vt:i4>1179708</vt:i4>
      </vt:variant>
      <vt:variant>
        <vt:i4>134</vt:i4>
      </vt:variant>
      <vt:variant>
        <vt:i4>0</vt:i4>
      </vt:variant>
      <vt:variant>
        <vt:i4>5</vt:i4>
      </vt:variant>
      <vt:variant>
        <vt:lpwstr/>
      </vt:variant>
      <vt:variant>
        <vt:lpwstr>_Toc92875888</vt:lpwstr>
      </vt:variant>
      <vt:variant>
        <vt:i4>1900604</vt:i4>
      </vt:variant>
      <vt:variant>
        <vt:i4>128</vt:i4>
      </vt:variant>
      <vt:variant>
        <vt:i4>0</vt:i4>
      </vt:variant>
      <vt:variant>
        <vt:i4>5</vt:i4>
      </vt:variant>
      <vt:variant>
        <vt:lpwstr/>
      </vt:variant>
      <vt:variant>
        <vt:lpwstr>_Toc92875887</vt:lpwstr>
      </vt:variant>
      <vt:variant>
        <vt:i4>1835068</vt:i4>
      </vt:variant>
      <vt:variant>
        <vt:i4>122</vt:i4>
      </vt:variant>
      <vt:variant>
        <vt:i4>0</vt:i4>
      </vt:variant>
      <vt:variant>
        <vt:i4>5</vt:i4>
      </vt:variant>
      <vt:variant>
        <vt:lpwstr/>
      </vt:variant>
      <vt:variant>
        <vt:lpwstr>_Toc92875886</vt:lpwstr>
      </vt:variant>
      <vt:variant>
        <vt:i4>2031676</vt:i4>
      </vt:variant>
      <vt:variant>
        <vt:i4>116</vt:i4>
      </vt:variant>
      <vt:variant>
        <vt:i4>0</vt:i4>
      </vt:variant>
      <vt:variant>
        <vt:i4>5</vt:i4>
      </vt:variant>
      <vt:variant>
        <vt:lpwstr/>
      </vt:variant>
      <vt:variant>
        <vt:lpwstr>_Toc92875885</vt:lpwstr>
      </vt:variant>
      <vt:variant>
        <vt:i4>1966140</vt:i4>
      </vt:variant>
      <vt:variant>
        <vt:i4>110</vt:i4>
      </vt:variant>
      <vt:variant>
        <vt:i4>0</vt:i4>
      </vt:variant>
      <vt:variant>
        <vt:i4>5</vt:i4>
      </vt:variant>
      <vt:variant>
        <vt:lpwstr/>
      </vt:variant>
      <vt:variant>
        <vt:lpwstr>_Toc92875884</vt:lpwstr>
      </vt:variant>
      <vt:variant>
        <vt:i4>1638460</vt:i4>
      </vt:variant>
      <vt:variant>
        <vt:i4>104</vt:i4>
      </vt:variant>
      <vt:variant>
        <vt:i4>0</vt:i4>
      </vt:variant>
      <vt:variant>
        <vt:i4>5</vt:i4>
      </vt:variant>
      <vt:variant>
        <vt:lpwstr/>
      </vt:variant>
      <vt:variant>
        <vt:lpwstr>_Toc92875883</vt:lpwstr>
      </vt:variant>
      <vt:variant>
        <vt:i4>1572924</vt:i4>
      </vt:variant>
      <vt:variant>
        <vt:i4>98</vt:i4>
      </vt:variant>
      <vt:variant>
        <vt:i4>0</vt:i4>
      </vt:variant>
      <vt:variant>
        <vt:i4>5</vt:i4>
      </vt:variant>
      <vt:variant>
        <vt:lpwstr/>
      </vt:variant>
      <vt:variant>
        <vt:lpwstr>_Toc92875882</vt:lpwstr>
      </vt:variant>
      <vt:variant>
        <vt:i4>1769532</vt:i4>
      </vt:variant>
      <vt:variant>
        <vt:i4>92</vt:i4>
      </vt:variant>
      <vt:variant>
        <vt:i4>0</vt:i4>
      </vt:variant>
      <vt:variant>
        <vt:i4>5</vt:i4>
      </vt:variant>
      <vt:variant>
        <vt:lpwstr/>
      </vt:variant>
      <vt:variant>
        <vt:lpwstr>_Toc92875881</vt:lpwstr>
      </vt:variant>
      <vt:variant>
        <vt:i4>1703996</vt:i4>
      </vt:variant>
      <vt:variant>
        <vt:i4>86</vt:i4>
      </vt:variant>
      <vt:variant>
        <vt:i4>0</vt:i4>
      </vt:variant>
      <vt:variant>
        <vt:i4>5</vt:i4>
      </vt:variant>
      <vt:variant>
        <vt:lpwstr/>
      </vt:variant>
      <vt:variant>
        <vt:lpwstr>_Toc92875880</vt:lpwstr>
      </vt:variant>
      <vt:variant>
        <vt:i4>1245235</vt:i4>
      </vt:variant>
      <vt:variant>
        <vt:i4>80</vt:i4>
      </vt:variant>
      <vt:variant>
        <vt:i4>0</vt:i4>
      </vt:variant>
      <vt:variant>
        <vt:i4>5</vt:i4>
      </vt:variant>
      <vt:variant>
        <vt:lpwstr/>
      </vt:variant>
      <vt:variant>
        <vt:lpwstr>_Toc92875879</vt:lpwstr>
      </vt:variant>
      <vt:variant>
        <vt:i4>1179699</vt:i4>
      </vt:variant>
      <vt:variant>
        <vt:i4>74</vt:i4>
      </vt:variant>
      <vt:variant>
        <vt:i4>0</vt:i4>
      </vt:variant>
      <vt:variant>
        <vt:i4>5</vt:i4>
      </vt:variant>
      <vt:variant>
        <vt:lpwstr/>
      </vt:variant>
      <vt:variant>
        <vt:lpwstr>_Toc92875878</vt:lpwstr>
      </vt:variant>
      <vt:variant>
        <vt:i4>1900595</vt:i4>
      </vt:variant>
      <vt:variant>
        <vt:i4>68</vt:i4>
      </vt:variant>
      <vt:variant>
        <vt:i4>0</vt:i4>
      </vt:variant>
      <vt:variant>
        <vt:i4>5</vt:i4>
      </vt:variant>
      <vt:variant>
        <vt:lpwstr/>
      </vt:variant>
      <vt:variant>
        <vt:lpwstr>_Toc92875877</vt:lpwstr>
      </vt:variant>
      <vt:variant>
        <vt:i4>1835059</vt:i4>
      </vt:variant>
      <vt:variant>
        <vt:i4>62</vt:i4>
      </vt:variant>
      <vt:variant>
        <vt:i4>0</vt:i4>
      </vt:variant>
      <vt:variant>
        <vt:i4>5</vt:i4>
      </vt:variant>
      <vt:variant>
        <vt:lpwstr/>
      </vt:variant>
      <vt:variant>
        <vt:lpwstr>_Toc92875876</vt:lpwstr>
      </vt:variant>
      <vt:variant>
        <vt:i4>2031667</vt:i4>
      </vt:variant>
      <vt:variant>
        <vt:i4>56</vt:i4>
      </vt:variant>
      <vt:variant>
        <vt:i4>0</vt:i4>
      </vt:variant>
      <vt:variant>
        <vt:i4>5</vt:i4>
      </vt:variant>
      <vt:variant>
        <vt:lpwstr/>
      </vt:variant>
      <vt:variant>
        <vt:lpwstr>_Toc92875875</vt:lpwstr>
      </vt:variant>
      <vt:variant>
        <vt:i4>1966131</vt:i4>
      </vt:variant>
      <vt:variant>
        <vt:i4>50</vt:i4>
      </vt:variant>
      <vt:variant>
        <vt:i4>0</vt:i4>
      </vt:variant>
      <vt:variant>
        <vt:i4>5</vt:i4>
      </vt:variant>
      <vt:variant>
        <vt:lpwstr/>
      </vt:variant>
      <vt:variant>
        <vt:lpwstr>_Toc92875874</vt:lpwstr>
      </vt:variant>
      <vt:variant>
        <vt:i4>1638451</vt:i4>
      </vt:variant>
      <vt:variant>
        <vt:i4>44</vt:i4>
      </vt:variant>
      <vt:variant>
        <vt:i4>0</vt:i4>
      </vt:variant>
      <vt:variant>
        <vt:i4>5</vt:i4>
      </vt:variant>
      <vt:variant>
        <vt:lpwstr/>
      </vt:variant>
      <vt:variant>
        <vt:lpwstr>_Toc92875873</vt:lpwstr>
      </vt:variant>
      <vt:variant>
        <vt:i4>1572915</vt:i4>
      </vt:variant>
      <vt:variant>
        <vt:i4>38</vt:i4>
      </vt:variant>
      <vt:variant>
        <vt:i4>0</vt:i4>
      </vt:variant>
      <vt:variant>
        <vt:i4>5</vt:i4>
      </vt:variant>
      <vt:variant>
        <vt:lpwstr/>
      </vt:variant>
      <vt:variant>
        <vt:lpwstr>_Toc92875872</vt:lpwstr>
      </vt:variant>
      <vt:variant>
        <vt:i4>1769523</vt:i4>
      </vt:variant>
      <vt:variant>
        <vt:i4>32</vt:i4>
      </vt:variant>
      <vt:variant>
        <vt:i4>0</vt:i4>
      </vt:variant>
      <vt:variant>
        <vt:i4>5</vt:i4>
      </vt:variant>
      <vt:variant>
        <vt:lpwstr/>
      </vt:variant>
      <vt:variant>
        <vt:lpwstr>_Toc92875871</vt:lpwstr>
      </vt:variant>
      <vt:variant>
        <vt:i4>1703987</vt:i4>
      </vt:variant>
      <vt:variant>
        <vt:i4>26</vt:i4>
      </vt:variant>
      <vt:variant>
        <vt:i4>0</vt:i4>
      </vt:variant>
      <vt:variant>
        <vt:i4>5</vt:i4>
      </vt:variant>
      <vt:variant>
        <vt:lpwstr/>
      </vt:variant>
      <vt:variant>
        <vt:lpwstr>_Toc92875870</vt:lpwstr>
      </vt:variant>
      <vt:variant>
        <vt:i4>1245234</vt:i4>
      </vt:variant>
      <vt:variant>
        <vt:i4>20</vt:i4>
      </vt:variant>
      <vt:variant>
        <vt:i4>0</vt:i4>
      </vt:variant>
      <vt:variant>
        <vt:i4>5</vt:i4>
      </vt:variant>
      <vt:variant>
        <vt:lpwstr/>
      </vt:variant>
      <vt:variant>
        <vt:lpwstr>_Toc92875869</vt:lpwstr>
      </vt:variant>
      <vt:variant>
        <vt:i4>1179698</vt:i4>
      </vt:variant>
      <vt:variant>
        <vt:i4>14</vt:i4>
      </vt:variant>
      <vt:variant>
        <vt:i4>0</vt:i4>
      </vt:variant>
      <vt:variant>
        <vt:i4>5</vt:i4>
      </vt:variant>
      <vt:variant>
        <vt:lpwstr/>
      </vt:variant>
      <vt:variant>
        <vt:lpwstr>_Toc92875868</vt:lpwstr>
      </vt:variant>
      <vt:variant>
        <vt:i4>1900594</vt:i4>
      </vt:variant>
      <vt:variant>
        <vt:i4>8</vt:i4>
      </vt:variant>
      <vt:variant>
        <vt:i4>0</vt:i4>
      </vt:variant>
      <vt:variant>
        <vt:i4>5</vt:i4>
      </vt:variant>
      <vt:variant>
        <vt:lpwstr/>
      </vt:variant>
      <vt:variant>
        <vt:lpwstr>_Toc92875867</vt:lpwstr>
      </vt:variant>
      <vt:variant>
        <vt:i4>4784194</vt:i4>
      </vt:variant>
      <vt:variant>
        <vt:i4>3</vt:i4>
      </vt:variant>
      <vt:variant>
        <vt:i4>0</vt:i4>
      </vt:variant>
      <vt:variant>
        <vt:i4>5</vt:i4>
      </vt:variant>
      <vt:variant>
        <vt:lpwstr>https://creativecommons.org/licenses/by/3.0/au/legalcode</vt:lpwstr>
      </vt:variant>
      <vt:variant>
        <vt:lpwstr/>
      </vt:variant>
      <vt:variant>
        <vt:i4>2359406</vt:i4>
      </vt:variant>
      <vt:variant>
        <vt:i4>0</vt:i4>
      </vt:variant>
      <vt:variant>
        <vt:i4>0</vt:i4>
      </vt:variant>
      <vt:variant>
        <vt:i4>5</vt:i4>
      </vt:variant>
      <vt:variant>
        <vt:lpwstr>https://creativecommons.org/licenses/by/3.0/au/</vt:lpwstr>
      </vt:variant>
      <vt:variant>
        <vt:lpwstr/>
      </vt:variant>
      <vt:variant>
        <vt:i4>5374049</vt:i4>
      </vt:variant>
      <vt:variant>
        <vt:i4>15</vt:i4>
      </vt:variant>
      <vt:variant>
        <vt:i4>0</vt:i4>
      </vt:variant>
      <vt:variant>
        <vt:i4>5</vt:i4>
      </vt:variant>
      <vt:variant>
        <vt:lpwstr>mailto:Ashlee.Martin@dewr.gov.au</vt:lpwstr>
      </vt:variant>
      <vt:variant>
        <vt:lpwstr/>
      </vt:variant>
      <vt:variant>
        <vt:i4>5374049</vt:i4>
      </vt:variant>
      <vt:variant>
        <vt:i4>12</vt:i4>
      </vt:variant>
      <vt:variant>
        <vt:i4>0</vt:i4>
      </vt:variant>
      <vt:variant>
        <vt:i4>5</vt:i4>
      </vt:variant>
      <vt:variant>
        <vt:lpwstr>mailto:Ashlee.Martin@dewr.gov.au</vt:lpwstr>
      </vt:variant>
      <vt:variant>
        <vt:lpwstr/>
      </vt:variant>
      <vt:variant>
        <vt:i4>8192089</vt:i4>
      </vt:variant>
      <vt:variant>
        <vt:i4>9</vt:i4>
      </vt:variant>
      <vt:variant>
        <vt:i4>0</vt:i4>
      </vt:variant>
      <vt:variant>
        <vt:i4>5</vt:i4>
      </vt:variant>
      <vt:variant>
        <vt:lpwstr>mailto:Rina.ROSEMEYER@dewr.gov.au</vt:lpwstr>
      </vt:variant>
      <vt:variant>
        <vt:lpwstr/>
      </vt:variant>
      <vt:variant>
        <vt:i4>2162704</vt:i4>
      </vt:variant>
      <vt:variant>
        <vt:i4>6</vt:i4>
      </vt:variant>
      <vt:variant>
        <vt:i4>0</vt:i4>
      </vt:variant>
      <vt:variant>
        <vt:i4>5</vt:i4>
      </vt:variant>
      <vt:variant>
        <vt:lpwstr>mailto:Martin.Hamilton@dewr.gov.au</vt:lpwstr>
      </vt:variant>
      <vt:variant>
        <vt:lpwstr/>
      </vt:variant>
      <vt:variant>
        <vt:i4>36</vt:i4>
      </vt:variant>
      <vt:variant>
        <vt:i4>3</vt:i4>
      </vt:variant>
      <vt:variant>
        <vt:i4>0</vt:i4>
      </vt:variant>
      <vt:variant>
        <vt:i4>5</vt:i4>
      </vt:variant>
      <vt:variant>
        <vt:lpwstr>mailto:WENJING.ZHANG@dewr.gov.au</vt:lpwstr>
      </vt:variant>
      <vt:variant>
        <vt:lpwstr/>
      </vt:variant>
      <vt:variant>
        <vt:i4>5374049</vt:i4>
      </vt:variant>
      <vt:variant>
        <vt:i4>0</vt:i4>
      </vt:variant>
      <vt:variant>
        <vt:i4>0</vt:i4>
      </vt:variant>
      <vt:variant>
        <vt:i4>5</vt:i4>
      </vt:variant>
      <vt:variant>
        <vt:lpwstr>mailto:Ashlee.Martin@dewr.gov.au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2026-04-23T23:36:00Z</dcterms:created>
  <dcterms:modified xsi:type="dcterms:W3CDTF">2026-04-23T23:36:00Z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2026-04-23T23:36:46Z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1864cfd9-42c2-4734-b91f-93bd148d2b1a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