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D500" w14:textId="540248FB" w:rsidR="004D084A" w:rsidRPr="00DB6F7F" w:rsidRDefault="00F334FA">
      <w:pPr>
        <w:spacing w:before="9" w:after="0" w:line="100" w:lineRule="exact"/>
        <w:rPr>
          <w:sz w:val="10"/>
          <w:szCs w:val="10"/>
        </w:rPr>
      </w:pPr>
      <w:r>
        <w:rPr>
          <w:noProof/>
        </w:rPr>
        <w:drawing>
          <wp:anchor distT="0" distB="0" distL="114300" distR="114300" simplePos="0" relativeHeight="251659264" behindDoc="1" locked="0" layoutInCell="1" allowOverlap="1" wp14:anchorId="1A319502" wp14:editId="76B6B81F">
            <wp:simplePos x="0" y="0"/>
            <wp:positionH relativeFrom="page">
              <wp:align>left</wp:align>
            </wp:positionH>
            <wp:positionV relativeFrom="page">
              <wp:align>top</wp:align>
            </wp:positionV>
            <wp:extent cx="7673234" cy="2450592"/>
            <wp:effectExtent l="0" t="0" r="4445" b="0"/>
            <wp:wrapNone/>
            <wp:docPr id="2" name="Picture 2"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8D390B" w:rsidRPr="00DB6F7F">
        <w:rPr>
          <w:sz w:val="10"/>
          <w:szCs w:val="10"/>
        </w:rPr>
        <w:t xml:space="preserve"> </w:t>
      </w:r>
    </w:p>
    <w:p w14:paraId="4562524B" w14:textId="3B374FEF" w:rsidR="004D084A" w:rsidRPr="00DB6F7F" w:rsidRDefault="004D084A" w:rsidP="0010797A">
      <w:pPr>
        <w:spacing w:after="0" w:line="240" w:lineRule="auto"/>
        <w:ind w:left="-284" w:right="-20" w:hanging="283"/>
        <w:jc w:val="center"/>
        <w:rPr>
          <w:rFonts w:ascii="Times New Roman" w:eastAsia="Times New Roman" w:hAnsi="Times New Roman" w:cs="Times New Roman"/>
          <w:sz w:val="20"/>
          <w:szCs w:val="20"/>
        </w:rPr>
      </w:pPr>
    </w:p>
    <w:p w14:paraId="67FBD34C" w14:textId="65C0E2D1" w:rsidR="004D084A" w:rsidRPr="00DB6F7F" w:rsidRDefault="004D084A">
      <w:pPr>
        <w:spacing w:before="5" w:after="0" w:line="150" w:lineRule="exact"/>
        <w:rPr>
          <w:sz w:val="15"/>
          <w:szCs w:val="15"/>
        </w:rPr>
      </w:pPr>
    </w:p>
    <w:p w14:paraId="42E5F276" w14:textId="62F46E1B" w:rsidR="004D084A" w:rsidRPr="00DB6F7F" w:rsidRDefault="004D084A">
      <w:pPr>
        <w:spacing w:after="0" w:line="200" w:lineRule="exact"/>
        <w:rPr>
          <w:sz w:val="20"/>
          <w:szCs w:val="20"/>
        </w:rPr>
      </w:pPr>
    </w:p>
    <w:p w14:paraId="0A936945" w14:textId="55B83F8D" w:rsidR="004D084A" w:rsidRPr="00DB6F7F" w:rsidRDefault="002E5E50">
      <w:pPr>
        <w:spacing w:after="0" w:line="200" w:lineRule="exact"/>
        <w:rPr>
          <w:sz w:val="20"/>
          <w:szCs w:val="20"/>
        </w:rPr>
      </w:pPr>
      <w:r>
        <w:rPr>
          <w:noProof/>
        </w:rPr>
        <w:drawing>
          <wp:anchor distT="0" distB="0" distL="114300" distR="114300" simplePos="0" relativeHeight="251660288" behindDoc="0" locked="0" layoutInCell="1" allowOverlap="1" wp14:anchorId="656DCDF4" wp14:editId="186AE58F">
            <wp:simplePos x="0" y="0"/>
            <wp:positionH relativeFrom="margin">
              <wp:align>left</wp:align>
            </wp:positionH>
            <wp:positionV relativeFrom="paragraph">
              <wp:posOffset>7620</wp:posOffset>
            </wp:positionV>
            <wp:extent cx="2383155" cy="727075"/>
            <wp:effectExtent l="0" t="0" r="0" b="0"/>
            <wp:wrapNone/>
            <wp:docPr id="5"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543A2BB8" w14:textId="77777777" w:rsidR="004D084A" w:rsidRPr="00DB6F7F" w:rsidRDefault="004D084A">
      <w:pPr>
        <w:spacing w:after="0" w:line="200" w:lineRule="exact"/>
        <w:rPr>
          <w:sz w:val="20"/>
          <w:szCs w:val="20"/>
        </w:rPr>
      </w:pPr>
    </w:p>
    <w:p w14:paraId="56AC1FC3" w14:textId="77777777" w:rsidR="004D084A" w:rsidRPr="00DB6F7F" w:rsidRDefault="004D084A">
      <w:pPr>
        <w:spacing w:after="0" w:line="200" w:lineRule="exact"/>
        <w:rPr>
          <w:sz w:val="20"/>
          <w:szCs w:val="20"/>
        </w:rPr>
      </w:pPr>
    </w:p>
    <w:p w14:paraId="244B6797" w14:textId="757DBCEB" w:rsidR="004D084A" w:rsidRPr="00DB6F7F" w:rsidRDefault="004D084A">
      <w:pPr>
        <w:spacing w:after="0" w:line="200" w:lineRule="exact"/>
        <w:rPr>
          <w:sz w:val="20"/>
          <w:szCs w:val="20"/>
        </w:rPr>
      </w:pPr>
    </w:p>
    <w:p w14:paraId="7BD1C6F8" w14:textId="77777777" w:rsidR="004D084A" w:rsidRPr="00DB6F7F" w:rsidRDefault="004D084A">
      <w:pPr>
        <w:spacing w:after="0" w:line="200" w:lineRule="exact"/>
        <w:rPr>
          <w:sz w:val="20"/>
          <w:szCs w:val="20"/>
        </w:rPr>
      </w:pPr>
    </w:p>
    <w:p w14:paraId="39CB245C" w14:textId="77777777" w:rsidR="004D084A" w:rsidRPr="00DB6F7F" w:rsidRDefault="004D084A">
      <w:pPr>
        <w:spacing w:after="0" w:line="200" w:lineRule="exact"/>
        <w:rPr>
          <w:sz w:val="20"/>
          <w:szCs w:val="20"/>
        </w:rPr>
      </w:pPr>
    </w:p>
    <w:p w14:paraId="413EB876" w14:textId="6757E8CF" w:rsidR="004D084A" w:rsidRPr="00DB6F7F" w:rsidRDefault="004D084A">
      <w:pPr>
        <w:spacing w:after="0" w:line="200" w:lineRule="exact"/>
        <w:rPr>
          <w:sz w:val="20"/>
          <w:szCs w:val="20"/>
        </w:rPr>
      </w:pPr>
    </w:p>
    <w:p w14:paraId="1E3754F2" w14:textId="77777777" w:rsidR="004D084A" w:rsidRPr="00DB6F7F" w:rsidRDefault="004D084A">
      <w:pPr>
        <w:spacing w:after="0" w:line="200" w:lineRule="exact"/>
        <w:rPr>
          <w:sz w:val="20"/>
          <w:szCs w:val="20"/>
        </w:rPr>
      </w:pPr>
    </w:p>
    <w:p w14:paraId="4BC285BB" w14:textId="77777777" w:rsidR="004D084A" w:rsidRPr="00DB6F7F" w:rsidRDefault="004D084A">
      <w:pPr>
        <w:spacing w:after="0" w:line="200" w:lineRule="exact"/>
        <w:rPr>
          <w:sz w:val="20"/>
          <w:szCs w:val="20"/>
        </w:rPr>
      </w:pPr>
    </w:p>
    <w:p w14:paraId="00912B28" w14:textId="77777777" w:rsidR="004D084A" w:rsidRPr="00DB6F7F" w:rsidRDefault="004D084A">
      <w:pPr>
        <w:spacing w:after="0" w:line="200" w:lineRule="exact"/>
        <w:rPr>
          <w:sz w:val="20"/>
          <w:szCs w:val="20"/>
        </w:rPr>
      </w:pPr>
    </w:p>
    <w:p w14:paraId="5C31574D" w14:textId="77777777" w:rsidR="004D084A" w:rsidRPr="00DB6F7F" w:rsidRDefault="004D084A">
      <w:pPr>
        <w:spacing w:after="0" w:line="200" w:lineRule="exact"/>
        <w:rPr>
          <w:sz w:val="20"/>
          <w:szCs w:val="20"/>
        </w:rPr>
      </w:pPr>
    </w:p>
    <w:p w14:paraId="6BEF0089" w14:textId="4E28404C" w:rsidR="004D084A" w:rsidRPr="00DB6F7F" w:rsidRDefault="004D084A">
      <w:pPr>
        <w:spacing w:after="0" w:line="200" w:lineRule="exact"/>
        <w:rPr>
          <w:sz w:val="20"/>
          <w:szCs w:val="20"/>
        </w:rPr>
      </w:pPr>
    </w:p>
    <w:p w14:paraId="4AF46BB9" w14:textId="77777777" w:rsidR="004D084A" w:rsidRPr="00DB6F7F" w:rsidRDefault="004D084A">
      <w:pPr>
        <w:spacing w:after="0" w:line="200" w:lineRule="exact"/>
        <w:rPr>
          <w:sz w:val="20"/>
          <w:szCs w:val="20"/>
        </w:rPr>
      </w:pPr>
    </w:p>
    <w:p w14:paraId="1DD57E09" w14:textId="77777777" w:rsidR="004D084A" w:rsidRPr="00DB6F7F" w:rsidRDefault="004D084A">
      <w:pPr>
        <w:spacing w:after="0" w:line="200" w:lineRule="exact"/>
        <w:rPr>
          <w:sz w:val="20"/>
          <w:szCs w:val="20"/>
        </w:rPr>
      </w:pPr>
    </w:p>
    <w:p w14:paraId="2250F357" w14:textId="77777777" w:rsidR="004D084A" w:rsidRPr="00DB6F7F" w:rsidRDefault="004D084A">
      <w:pPr>
        <w:spacing w:after="0" w:line="200" w:lineRule="exact"/>
        <w:rPr>
          <w:sz w:val="20"/>
          <w:szCs w:val="20"/>
        </w:rPr>
      </w:pPr>
    </w:p>
    <w:p w14:paraId="169422CE" w14:textId="77777777" w:rsidR="004D084A" w:rsidRPr="00DB6F7F" w:rsidRDefault="004D084A">
      <w:pPr>
        <w:spacing w:after="0" w:line="200" w:lineRule="exact"/>
        <w:rPr>
          <w:sz w:val="20"/>
          <w:szCs w:val="20"/>
        </w:rPr>
      </w:pPr>
    </w:p>
    <w:p w14:paraId="4C07F647" w14:textId="77777777" w:rsidR="004D084A" w:rsidRPr="00DB6F7F" w:rsidRDefault="004D084A">
      <w:pPr>
        <w:spacing w:after="0" w:line="200" w:lineRule="exact"/>
        <w:rPr>
          <w:sz w:val="20"/>
          <w:szCs w:val="20"/>
        </w:rPr>
      </w:pPr>
    </w:p>
    <w:p w14:paraId="687FD988" w14:textId="5AC26F87" w:rsidR="004D084A" w:rsidRDefault="004D084A">
      <w:pPr>
        <w:spacing w:after="0" w:line="200" w:lineRule="exact"/>
        <w:rPr>
          <w:sz w:val="20"/>
          <w:szCs w:val="20"/>
        </w:rPr>
      </w:pPr>
    </w:p>
    <w:p w14:paraId="703D6807" w14:textId="21C69AD1" w:rsidR="00F334FA" w:rsidRDefault="00F334FA">
      <w:pPr>
        <w:spacing w:after="0" w:line="200" w:lineRule="exact"/>
        <w:rPr>
          <w:sz w:val="20"/>
          <w:szCs w:val="20"/>
        </w:rPr>
      </w:pPr>
    </w:p>
    <w:p w14:paraId="5B2E08EF" w14:textId="10199DD5" w:rsidR="00F334FA" w:rsidRDefault="00F334FA">
      <w:pPr>
        <w:spacing w:after="0" w:line="200" w:lineRule="exact"/>
        <w:rPr>
          <w:sz w:val="20"/>
          <w:szCs w:val="20"/>
        </w:rPr>
      </w:pPr>
    </w:p>
    <w:p w14:paraId="630E9831" w14:textId="77777777" w:rsidR="00F334FA" w:rsidRPr="00DB6F7F" w:rsidRDefault="00F334FA">
      <w:pPr>
        <w:spacing w:after="0" w:line="200" w:lineRule="exact"/>
        <w:rPr>
          <w:sz w:val="20"/>
          <w:szCs w:val="20"/>
        </w:rPr>
      </w:pPr>
    </w:p>
    <w:p w14:paraId="0BC92B26" w14:textId="77777777" w:rsidR="004D084A" w:rsidRPr="00DB6F7F" w:rsidRDefault="004D084A">
      <w:pPr>
        <w:spacing w:after="0" w:line="200" w:lineRule="exact"/>
        <w:rPr>
          <w:sz w:val="20"/>
          <w:szCs w:val="20"/>
        </w:rPr>
      </w:pPr>
    </w:p>
    <w:p w14:paraId="3F890422" w14:textId="77777777" w:rsidR="004D084A" w:rsidRPr="00DB6F7F" w:rsidRDefault="004D084A">
      <w:pPr>
        <w:spacing w:after="0" w:line="200" w:lineRule="exact"/>
        <w:rPr>
          <w:sz w:val="20"/>
          <w:szCs w:val="20"/>
        </w:rPr>
      </w:pPr>
    </w:p>
    <w:p w14:paraId="70677632" w14:textId="77777777" w:rsidR="009A46C4" w:rsidRPr="00DB6F7F" w:rsidRDefault="009A46C4" w:rsidP="002E5E50">
      <w:pPr>
        <w:spacing w:after="0" w:line="467" w:lineRule="exact"/>
        <w:ind w:right="-20"/>
        <w:rPr>
          <w:rFonts w:eastAsia="Calibri" w:cs="Calibri"/>
          <w:caps/>
          <w:spacing w:val="5"/>
          <w:position w:val="1"/>
          <w:sz w:val="40"/>
          <w:szCs w:val="40"/>
        </w:rPr>
      </w:pPr>
      <w:r w:rsidRPr="00DB6F7F">
        <w:rPr>
          <w:rFonts w:eastAsia="Calibri" w:cs="Calibri"/>
          <w:spacing w:val="5"/>
          <w:position w:val="1"/>
          <w:sz w:val="40"/>
          <w:szCs w:val="40"/>
        </w:rPr>
        <w:t>Trades Recognition Australia</w:t>
      </w:r>
    </w:p>
    <w:p w14:paraId="24F44970" w14:textId="02B0B760" w:rsidR="009A46C4" w:rsidRPr="00DB6F7F" w:rsidRDefault="00F557A7" w:rsidP="002E5E50">
      <w:pPr>
        <w:spacing w:after="0" w:line="467" w:lineRule="exact"/>
        <w:ind w:right="-20"/>
        <w:rPr>
          <w:rFonts w:cstheme="minorHAnsi"/>
          <w:color w:val="244061" w:themeColor="accent1" w:themeShade="80"/>
          <w:spacing w:val="5"/>
          <w:kern w:val="28"/>
          <w:sz w:val="40"/>
          <w:szCs w:val="52"/>
        </w:rPr>
      </w:pPr>
      <w:r w:rsidRPr="00DB6F7F">
        <w:rPr>
          <w:rFonts w:eastAsia="Calibri" w:cs="Calibri"/>
          <w:spacing w:val="5"/>
          <w:position w:val="1"/>
          <w:sz w:val="40"/>
          <w:szCs w:val="40"/>
        </w:rPr>
        <w:t xml:space="preserve">Temporary Skills Shortage Skills Assessment Program </w:t>
      </w:r>
      <w:r w:rsidR="009A46C4" w:rsidRPr="00DB6F7F">
        <w:rPr>
          <w:rFonts w:eastAsia="Calibri" w:cs="Calibri"/>
          <w:spacing w:val="5"/>
          <w:position w:val="1"/>
          <w:sz w:val="40"/>
          <w:szCs w:val="40"/>
        </w:rPr>
        <w:t>Applicant Guidelines</w:t>
      </w:r>
    </w:p>
    <w:p w14:paraId="4AB219D0" w14:textId="77777777" w:rsidR="009A46C4" w:rsidRPr="00DB6F7F" w:rsidRDefault="009A46C4" w:rsidP="002E5E50">
      <w:pPr>
        <w:spacing w:before="1" w:after="0" w:line="120" w:lineRule="exact"/>
        <w:rPr>
          <w:sz w:val="12"/>
          <w:szCs w:val="12"/>
        </w:rPr>
      </w:pPr>
    </w:p>
    <w:p w14:paraId="26317672" w14:textId="77777777" w:rsidR="004C02D7" w:rsidRPr="00DB6F7F" w:rsidRDefault="004C02D7" w:rsidP="002E5E50">
      <w:pPr>
        <w:spacing w:after="0" w:line="200" w:lineRule="exact"/>
        <w:rPr>
          <w:sz w:val="20"/>
          <w:szCs w:val="20"/>
        </w:rPr>
      </w:pPr>
    </w:p>
    <w:p w14:paraId="5CA9AF4D" w14:textId="4832BFB9" w:rsidR="004D084A" w:rsidRPr="00DB6F7F" w:rsidRDefault="00A353B9" w:rsidP="002E5E50">
      <w:pPr>
        <w:spacing w:after="0" w:line="200" w:lineRule="exact"/>
        <w:rPr>
          <w:sz w:val="20"/>
          <w:szCs w:val="20"/>
        </w:rPr>
      </w:pPr>
      <w:r w:rsidRPr="521F8845">
        <w:rPr>
          <w:rFonts w:eastAsia="Times New Roman" w:cs="Calibri"/>
          <w:sz w:val="24"/>
          <w:szCs w:val="24"/>
        </w:rPr>
        <w:t>June</w:t>
      </w:r>
      <w:r w:rsidR="00917F92" w:rsidRPr="521F8845">
        <w:rPr>
          <w:rFonts w:eastAsia="Times New Roman" w:cs="Calibri"/>
          <w:sz w:val="24"/>
          <w:szCs w:val="24"/>
        </w:rPr>
        <w:t xml:space="preserve"> 2025</w:t>
      </w:r>
    </w:p>
    <w:p w14:paraId="48D82798" w14:textId="77777777" w:rsidR="004D084A" w:rsidRPr="00DB6F7F" w:rsidRDefault="004D084A">
      <w:pPr>
        <w:spacing w:after="0" w:line="200" w:lineRule="exact"/>
        <w:rPr>
          <w:sz w:val="20"/>
          <w:szCs w:val="20"/>
        </w:rPr>
      </w:pPr>
    </w:p>
    <w:p w14:paraId="2773BE7F" w14:textId="77777777" w:rsidR="004D084A" w:rsidRPr="00DB6F7F" w:rsidRDefault="004D084A">
      <w:pPr>
        <w:spacing w:after="0" w:line="200" w:lineRule="exact"/>
        <w:rPr>
          <w:sz w:val="20"/>
          <w:szCs w:val="20"/>
        </w:rPr>
      </w:pPr>
    </w:p>
    <w:p w14:paraId="0028D9BB" w14:textId="44A94C5D" w:rsidR="00B20E61" w:rsidRPr="00C84CD5" w:rsidRDefault="00B20E61" w:rsidP="009F69A2">
      <w:pPr>
        <w:rPr>
          <w:b/>
          <w:bCs/>
          <w:sz w:val="20"/>
          <w:szCs w:val="20"/>
        </w:rPr>
      </w:pPr>
      <w:r w:rsidRPr="00DB6F7F">
        <w:rPr>
          <w:sz w:val="20"/>
          <w:szCs w:val="20"/>
        </w:rPr>
        <w:br w:type="page"/>
      </w:r>
      <w:r w:rsidRPr="00C84CD5">
        <w:rPr>
          <w:b/>
          <w:bCs/>
          <w:sz w:val="24"/>
          <w:szCs w:val="24"/>
        </w:rPr>
        <w:lastRenderedPageBreak/>
        <w:t>Document particulars</w:t>
      </w: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DB6F7F" w14:paraId="769F7475" w14:textId="77777777" w:rsidTr="37FBFE72">
        <w:trPr>
          <w:trHeight w:val="276"/>
          <w:jc w:val="center"/>
        </w:trPr>
        <w:tc>
          <w:tcPr>
            <w:tcW w:w="2944" w:type="dxa"/>
          </w:tcPr>
          <w:p w14:paraId="3A359C92" w14:textId="77777777" w:rsidR="00B20E61" w:rsidRPr="00DB6F7F" w:rsidRDefault="00B20E61" w:rsidP="00B20E61">
            <w:pPr>
              <w:spacing w:before="7" w:after="0" w:line="260" w:lineRule="exact"/>
              <w:rPr>
                <w:lang w:val="en-AU"/>
              </w:rPr>
            </w:pPr>
            <w:r w:rsidRPr="00DB6F7F">
              <w:rPr>
                <w:lang w:val="en-AU"/>
              </w:rPr>
              <w:t>TRIM ID</w:t>
            </w:r>
          </w:p>
        </w:tc>
        <w:tc>
          <w:tcPr>
            <w:tcW w:w="2446" w:type="dxa"/>
          </w:tcPr>
          <w:p w14:paraId="35C46B60" w14:textId="7FE618F0" w:rsidR="00B20E61" w:rsidRPr="00DB6F7F" w:rsidRDefault="00F557A7" w:rsidP="00B20E61">
            <w:pPr>
              <w:spacing w:before="7" w:after="0" w:line="260" w:lineRule="exact"/>
              <w:rPr>
                <w:lang w:val="en-AU"/>
              </w:rPr>
            </w:pPr>
            <w:bookmarkStart w:id="0" w:name="_Hlk83022694"/>
            <w:r w:rsidRPr="00DB6F7F">
              <w:rPr>
                <w:lang w:val="en-AU"/>
              </w:rPr>
              <w:t>EDU19/935</w:t>
            </w:r>
            <w:bookmarkEnd w:id="0"/>
          </w:p>
        </w:tc>
        <w:tc>
          <w:tcPr>
            <w:tcW w:w="2094" w:type="dxa"/>
          </w:tcPr>
          <w:p w14:paraId="4B581E09" w14:textId="77777777" w:rsidR="00B20E61" w:rsidRPr="00DB6F7F" w:rsidRDefault="00B20E61" w:rsidP="00B20E61">
            <w:pPr>
              <w:spacing w:before="7" w:after="0" w:line="260" w:lineRule="exact"/>
              <w:rPr>
                <w:lang w:val="en-AU"/>
              </w:rPr>
            </w:pPr>
            <w:r w:rsidRPr="00DB6F7F">
              <w:rPr>
                <w:lang w:val="en-AU"/>
              </w:rPr>
              <w:t>File</w:t>
            </w:r>
          </w:p>
        </w:tc>
        <w:tc>
          <w:tcPr>
            <w:tcW w:w="2298" w:type="dxa"/>
          </w:tcPr>
          <w:p w14:paraId="25883D2B" w14:textId="2164C1FD" w:rsidR="00B20E61" w:rsidRPr="00DB6F7F" w:rsidRDefault="00F557A7" w:rsidP="00B20E61">
            <w:pPr>
              <w:spacing w:before="7" w:after="0" w:line="260" w:lineRule="exact"/>
              <w:rPr>
                <w:lang w:val="en-AU"/>
              </w:rPr>
            </w:pPr>
            <w:r w:rsidRPr="00DB6F7F">
              <w:rPr>
                <w:lang w:val="en-AU"/>
              </w:rPr>
              <w:t>TSS Skills Assessment Program Applicant Guidelines</w:t>
            </w:r>
          </w:p>
        </w:tc>
      </w:tr>
      <w:tr w:rsidR="00B20E61" w:rsidRPr="00DB6F7F" w14:paraId="6D4E0EA6" w14:textId="77777777" w:rsidTr="37FBFE72">
        <w:trPr>
          <w:trHeight w:val="301"/>
          <w:jc w:val="center"/>
        </w:trPr>
        <w:tc>
          <w:tcPr>
            <w:tcW w:w="2944" w:type="dxa"/>
          </w:tcPr>
          <w:p w14:paraId="5E43A48A" w14:textId="77777777" w:rsidR="00B20E61" w:rsidRPr="00DB6F7F" w:rsidRDefault="00B20E61" w:rsidP="00B20E61">
            <w:pPr>
              <w:spacing w:before="7" w:after="0" w:line="260" w:lineRule="exact"/>
              <w:rPr>
                <w:lang w:val="en-AU"/>
              </w:rPr>
            </w:pPr>
            <w:r w:rsidRPr="00DB6F7F">
              <w:rPr>
                <w:lang w:val="en-AU"/>
              </w:rPr>
              <w:t>Content last updated</w:t>
            </w:r>
          </w:p>
        </w:tc>
        <w:tc>
          <w:tcPr>
            <w:tcW w:w="2446" w:type="dxa"/>
            <w:shd w:val="clear" w:color="auto" w:fill="auto"/>
          </w:tcPr>
          <w:p w14:paraId="640C1BAC" w14:textId="500489A9" w:rsidR="00B20E61" w:rsidRPr="00DB6F7F" w:rsidRDefault="28F9863B" w:rsidP="00B20E61">
            <w:pPr>
              <w:spacing w:before="7" w:after="0" w:line="260" w:lineRule="exact"/>
              <w:rPr>
                <w:lang w:val="en-AU"/>
              </w:rPr>
            </w:pPr>
            <w:r w:rsidRPr="37FBFE72">
              <w:rPr>
                <w:lang w:val="en-AU"/>
              </w:rPr>
              <w:t xml:space="preserve">July </w:t>
            </w:r>
            <w:r w:rsidR="1ABD3E3F" w:rsidRPr="37FBFE72">
              <w:rPr>
                <w:lang w:val="en-AU"/>
              </w:rPr>
              <w:t>2025</w:t>
            </w:r>
          </w:p>
        </w:tc>
        <w:tc>
          <w:tcPr>
            <w:tcW w:w="2094" w:type="dxa"/>
            <w:shd w:val="clear" w:color="auto" w:fill="auto"/>
          </w:tcPr>
          <w:p w14:paraId="3F8E71A6" w14:textId="77777777" w:rsidR="00B20E61" w:rsidRPr="00DB6F7F" w:rsidRDefault="00B20E61" w:rsidP="00B20E61">
            <w:pPr>
              <w:spacing w:before="7" w:after="0" w:line="260" w:lineRule="exact"/>
              <w:rPr>
                <w:lang w:val="en-AU"/>
              </w:rPr>
            </w:pPr>
            <w:r w:rsidRPr="00DB6F7F">
              <w:rPr>
                <w:lang w:val="en-AU"/>
              </w:rPr>
              <w:t>Document status</w:t>
            </w:r>
          </w:p>
        </w:tc>
        <w:tc>
          <w:tcPr>
            <w:tcW w:w="2298" w:type="dxa"/>
            <w:shd w:val="clear" w:color="auto" w:fill="auto"/>
          </w:tcPr>
          <w:p w14:paraId="56AAB0D0" w14:textId="33AFBD4A" w:rsidR="00B20E61" w:rsidRPr="00DB6F7F" w:rsidRDefault="005A70F7" w:rsidP="00B20E61">
            <w:pPr>
              <w:spacing w:before="7" w:after="0" w:line="260" w:lineRule="exact"/>
              <w:rPr>
                <w:lang w:val="en-AU"/>
              </w:rPr>
            </w:pPr>
            <w:r w:rsidRPr="00DB6F7F">
              <w:rPr>
                <w:lang w:val="en-AU"/>
              </w:rPr>
              <w:t>Final</w:t>
            </w:r>
          </w:p>
        </w:tc>
      </w:tr>
      <w:tr w:rsidR="00B20E61" w:rsidRPr="00DB6F7F" w14:paraId="4FC8F2D0" w14:textId="77777777" w:rsidTr="37FBFE72">
        <w:trPr>
          <w:trHeight w:val="310"/>
          <w:jc w:val="center"/>
        </w:trPr>
        <w:tc>
          <w:tcPr>
            <w:tcW w:w="2944" w:type="dxa"/>
          </w:tcPr>
          <w:p w14:paraId="6694F681" w14:textId="77777777" w:rsidR="00B20E61" w:rsidRPr="00DB6F7F" w:rsidRDefault="00B20E61" w:rsidP="00B20E61">
            <w:pPr>
              <w:spacing w:before="7" w:after="0" w:line="260" w:lineRule="exact"/>
              <w:rPr>
                <w:lang w:val="en-AU"/>
              </w:rPr>
            </w:pPr>
            <w:r w:rsidRPr="00DB6F7F">
              <w:rPr>
                <w:lang w:val="en-AU"/>
              </w:rPr>
              <w:t>Due for review</w:t>
            </w:r>
          </w:p>
        </w:tc>
        <w:tc>
          <w:tcPr>
            <w:tcW w:w="6840" w:type="dxa"/>
            <w:gridSpan w:val="3"/>
            <w:shd w:val="clear" w:color="auto" w:fill="auto"/>
          </w:tcPr>
          <w:p w14:paraId="7BC1AAF8" w14:textId="1EF25DD4" w:rsidR="00B20E61" w:rsidRPr="00DB6F7F" w:rsidRDefault="00AE35D0" w:rsidP="00B20E61">
            <w:pPr>
              <w:spacing w:before="7" w:after="0" w:line="260" w:lineRule="exact"/>
              <w:rPr>
                <w:lang w:val="en-AU"/>
              </w:rPr>
            </w:pPr>
            <w:r>
              <w:rPr>
                <w:lang w:val="en-AU"/>
              </w:rPr>
              <w:t>November 202</w:t>
            </w:r>
            <w:r w:rsidR="00C71E0D">
              <w:rPr>
                <w:lang w:val="en-AU"/>
              </w:rPr>
              <w:t>5</w:t>
            </w:r>
          </w:p>
        </w:tc>
      </w:tr>
      <w:tr w:rsidR="00B20E61" w:rsidRPr="00DB6F7F" w14:paraId="2BD54EA8" w14:textId="77777777" w:rsidTr="37FBFE72">
        <w:trPr>
          <w:trHeight w:val="137"/>
          <w:jc w:val="center"/>
        </w:trPr>
        <w:tc>
          <w:tcPr>
            <w:tcW w:w="2944" w:type="dxa"/>
          </w:tcPr>
          <w:p w14:paraId="6B18062D" w14:textId="77777777" w:rsidR="00B20E61" w:rsidRPr="00DB6F7F" w:rsidRDefault="00B20E61" w:rsidP="00B20E61">
            <w:pPr>
              <w:spacing w:before="7" w:after="0" w:line="260" w:lineRule="exact"/>
              <w:rPr>
                <w:lang w:val="en-AU"/>
              </w:rPr>
            </w:pPr>
            <w:r w:rsidRPr="00DB6F7F">
              <w:rPr>
                <w:lang w:val="en-AU"/>
              </w:rPr>
              <w:t>Point of contact</w:t>
            </w:r>
          </w:p>
        </w:tc>
        <w:tc>
          <w:tcPr>
            <w:tcW w:w="6840" w:type="dxa"/>
            <w:gridSpan w:val="3"/>
          </w:tcPr>
          <w:p w14:paraId="13B1ECC7" w14:textId="77777777" w:rsidR="00B20E61" w:rsidRPr="00DB6F7F" w:rsidRDefault="00B20E61" w:rsidP="00B20E61">
            <w:pPr>
              <w:spacing w:before="7" w:after="0" w:line="260" w:lineRule="exact"/>
              <w:rPr>
                <w:lang w:val="en-AU"/>
              </w:rPr>
            </w:pPr>
            <w:r w:rsidRPr="00DB6F7F">
              <w:rPr>
                <w:lang w:val="en-AU"/>
              </w:rPr>
              <w:t xml:space="preserve">Trades Recognition Australia </w:t>
            </w:r>
          </w:p>
        </w:tc>
      </w:tr>
      <w:tr w:rsidR="00B20E61" w:rsidRPr="00DB6F7F" w14:paraId="755E4F52" w14:textId="77777777" w:rsidTr="37FBFE72">
        <w:trPr>
          <w:trHeight w:val="715"/>
          <w:jc w:val="center"/>
        </w:trPr>
        <w:tc>
          <w:tcPr>
            <w:tcW w:w="2944" w:type="dxa"/>
          </w:tcPr>
          <w:p w14:paraId="31375DFF" w14:textId="77777777" w:rsidR="00B20E61" w:rsidRPr="00DB6F7F" w:rsidRDefault="00B20E61" w:rsidP="00B20E61">
            <w:pPr>
              <w:spacing w:before="7" w:after="0" w:line="260" w:lineRule="exact"/>
              <w:rPr>
                <w:lang w:val="en-AU"/>
              </w:rPr>
            </w:pPr>
            <w:r w:rsidRPr="00DB6F7F">
              <w:rPr>
                <w:lang w:val="en-AU"/>
              </w:rPr>
              <w:t>Approval authority</w:t>
            </w:r>
          </w:p>
        </w:tc>
        <w:tc>
          <w:tcPr>
            <w:tcW w:w="6840" w:type="dxa"/>
            <w:gridSpan w:val="3"/>
          </w:tcPr>
          <w:p w14:paraId="341DC6BF" w14:textId="28B57723" w:rsidR="00B20E61" w:rsidRPr="00DB6F7F" w:rsidRDefault="00A353B9" w:rsidP="008B01C8">
            <w:pPr>
              <w:spacing w:before="7" w:after="0" w:line="260" w:lineRule="exact"/>
              <w:rPr>
                <w:lang w:val="en-AU"/>
              </w:rPr>
            </w:pPr>
            <w:r w:rsidRPr="521F8845">
              <w:rPr>
                <w:lang w:val="en-AU"/>
              </w:rPr>
              <w:t>Bronwyn Meyrick</w:t>
            </w:r>
            <w:r w:rsidR="008B01C8" w:rsidRPr="521F8845">
              <w:rPr>
                <w:lang w:val="en-AU"/>
              </w:rPr>
              <w:t xml:space="preserve"> </w:t>
            </w:r>
            <w:r w:rsidR="00B20E61" w:rsidRPr="521F8845">
              <w:rPr>
                <w:lang w:val="en-AU"/>
              </w:rPr>
              <w:t>Assistant Secretary</w:t>
            </w:r>
            <w:r w:rsidR="008B01C8" w:rsidRPr="521F8845">
              <w:rPr>
                <w:lang w:val="en-AU"/>
              </w:rPr>
              <w:t xml:space="preserve">, </w:t>
            </w:r>
            <w:r w:rsidR="00B20E61" w:rsidRPr="521F8845">
              <w:rPr>
                <w:lang w:val="en-AU"/>
              </w:rPr>
              <w:t>Trades Recognition Australia</w:t>
            </w:r>
          </w:p>
        </w:tc>
      </w:tr>
      <w:tr w:rsidR="00B20E61" w:rsidRPr="00DB6F7F" w14:paraId="12637EED" w14:textId="77777777" w:rsidTr="37FBFE72">
        <w:trPr>
          <w:trHeight w:val="124"/>
          <w:jc w:val="center"/>
        </w:trPr>
        <w:tc>
          <w:tcPr>
            <w:tcW w:w="2944" w:type="dxa"/>
          </w:tcPr>
          <w:p w14:paraId="3E15F6FF" w14:textId="77777777" w:rsidR="00B20E61" w:rsidRPr="00DB6F7F" w:rsidRDefault="00B20E61" w:rsidP="00B20E61">
            <w:pPr>
              <w:spacing w:before="7" w:after="0" w:line="260" w:lineRule="exact"/>
              <w:rPr>
                <w:lang w:val="en-AU"/>
              </w:rPr>
            </w:pPr>
            <w:r w:rsidRPr="00DB6F7F">
              <w:rPr>
                <w:lang w:val="en-AU"/>
              </w:rPr>
              <w:t>Date of first approval to publish</w:t>
            </w:r>
          </w:p>
        </w:tc>
        <w:tc>
          <w:tcPr>
            <w:tcW w:w="6840" w:type="dxa"/>
            <w:gridSpan w:val="3"/>
          </w:tcPr>
          <w:p w14:paraId="6BB1785D" w14:textId="1B98F38E" w:rsidR="00B20E61" w:rsidRPr="00DB6F7F" w:rsidRDefault="00A6249E" w:rsidP="00B20E61">
            <w:pPr>
              <w:spacing w:before="7" w:after="0" w:line="260" w:lineRule="exact"/>
              <w:rPr>
                <w:lang w:val="en-AU"/>
              </w:rPr>
            </w:pPr>
            <w:r w:rsidRPr="00DB6F7F">
              <w:rPr>
                <w:lang w:val="en-AU"/>
              </w:rPr>
              <w:t>1 March 2019</w:t>
            </w:r>
          </w:p>
        </w:tc>
      </w:tr>
      <w:tr w:rsidR="00B20E61" w:rsidRPr="00DB6F7F" w14:paraId="08E0CE7E" w14:textId="77777777" w:rsidTr="37FBFE72">
        <w:trPr>
          <w:trHeight w:val="124"/>
          <w:jc w:val="center"/>
        </w:trPr>
        <w:tc>
          <w:tcPr>
            <w:tcW w:w="9784" w:type="dxa"/>
            <w:gridSpan w:val="4"/>
            <w:vAlign w:val="bottom"/>
          </w:tcPr>
          <w:p w14:paraId="0E08F662" w14:textId="77777777" w:rsidR="00B20E61" w:rsidRPr="00DB6F7F" w:rsidRDefault="00B20E61" w:rsidP="00B20E61">
            <w:pPr>
              <w:spacing w:before="7" w:after="0" w:line="260" w:lineRule="exact"/>
              <w:rPr>
                <w:lang w:val="en-AU"/>
              </w:rPr>
            </w:pPr>
            <w:r w:rsidRPr="00DB6F7F">
              <w:rPr>
                <w:lang w:val="en-AU"/>
              </w:rPr>
              <w:t xml:space="preserve">Note: This is a controlled document in its electronic form only. Paper copies of this document are not controlled and should be checked against the electronic version before use. </w:t>
            </w:r>
          </w:p>
        </w:tc>
      </w:tr>
      <w:tr w:rsidR="00B20E61" w:rsidRPr="00DB6F7F" w14:paraId="7C779313" w14:textId="77777777" w:rsidTr="37FBFE72">
        <w:trPr>
          <w:trHeight w:val="124"/>
          <w:jc w:val="center"/>
        </w:trPr>
        <w:tc>
          <w:tcPr>
            <w:tcW w:w="9784" w:type="dxa"/>
            <w:gridSpan w:val="4"/>
            <w:vAlign w:val="bottom"/>
          </w:tcPr>
          <w:p w14:paraId="335E76CA" w14:textId="77777777" w:rsidR="00B20E61" w:rsidRPr="00DB6F7F" w:rsidRDefault="00B20E61" w:rsidP="00B20E61">
            <w:pPr>
              <w:spacing w:before="7" w:after="0" w:line="260" w:lineRule="exact"/>
              <w:rPr>
                <w:lang w:val="en-AU"/>
              </w:rPr>
            </w:pPr>
            <w:r w:rsidRPr="00DB6F7F">
              <w:rPr>
                <w:lang w:val="en-AU"/>
              </w:rPr>
              <w:t>With the exception of the Commonwealth Coat of Arms and where otherwise noted, all material presented in this document is provided under a Creative Commons Attribution 3.0 Australia (</w:t>
            </w:r>
            <w:hyperlink r:id="rId14" w:history="1">
              <w:r w:rsidRPr="00DB6F7F">
                <w:rPr>
                  <w:rStyle w:val="Hyperlink"/>
                  <w:lang w:val="en-AU"/>
                </w:rPr>
                <w:t>creativecommons.org/licenses/by/3.0/au</w:t>
              </w:r>
            </w:hyperlink>
            <w:r w:rsidRPr="00DB6F7F">
              <w:rPr>
                <w:lang w:val="en-AU"/>
              </w:rPr>
              <w:t>) licence.</w:t>
            </w:r>
          </w:p>
          <w:p w14:paraId="49FFF401" w14:textId="77777777" w:rsidR="00B20E61" w:rsidRPr="00DB6F7F" w:rsidRDefault="00B20E61" w:rsidP="00B20E61">
            <w:pPr>
              <w:spacing w:before="7" w:after="0" w:line="260" w:lineRule="exact"/>
              <w:rPr>
                <w:lang w:val="en-AU"/>
              </w:rPr>
            </w:pPr>
            <w:r w:rsidRPr="00DB6F7F">
              <w:rPr>
                <w:lang w:val="en-AU"/>
              </w:rPr>
              <w:t>The details of the relevant licence conditions are available on the Creative Commons website (accessible using the links provided) as is the full legal code for the CC BY 3.0 AU licence (</w:t>
            </w:r>
            <w:hyperlink r:id="rId15" w:history="1">
              <w:r w:rsidRPr="00DB6F7F">
                <w:rPr>
                  <w:rStyle w:val="Hyperlink"/>
                  <w:lang w:val="en-AU"/>
                </w:rPr>
                <w:t>creativecommons.org/licenses/by/3.0/au/</w:t>
              </w:r>
              <w:proofErr w:type="spellStart"/>
              <w:r w:rsidRPr="00DB6F7F">
                <w:rPr>
                  <w:rStyle w:val="Hyperlink"/>
                  <w:lang w:val="en-AU"/>
                </w:rPr>
                <w:t>legalcode</w:t>
              </w:r>
              <w:proofErr w:type="spellEnd"/>
            </w:hyperlink>
            <w:r w:rsidRPr="00DB6F7F">
              <w:rPr>
                <w:lang w:val="en-AU"/>
              </w:rPr>
              <w:t>).</w:t>
            </w:r>
          </w:p>
          <w:p w14:paraId="7B40B548" w14:textId="22438528" w:rsidR="00B20E61" w:rsidRPr="00DB6F7F" w:rsidRDefault="00B20E61" w:rsidP="00B20E61">
            <w:pPr>
              <w:spacing w:before="7" w:after="0" w:line="260" w:lineRule="exact"/>
              <w:rPr>
                <w:lang w:val="en-AU"/>
              </w:rPr>
            </w:pPr>
            <w:r w:rsidRPr="00DB6F7F">
              <w:rPr>
                <w:lang w:val="en-AU"/>
              </w:rPr>
              <w:t xml:space="preserve">The document must be attributed as the TRA </w:t>
            </w:r>
            <w:r w:rsidR="00BB110F" w:rsidRPr="00DB6F7F">
              <w:rPr>
                <w:lang w:val="en-AU"/>
              </w:rPr>
              <w:t xml:space="preserve">Temporary Skills Shortage Skills Assessment Program </w:t>
            </w:r>
            <w:r w:rsidRPr="00DB6F7F">
              <w:rPr>
                <w:lang w:val="en-AU"/>
              </w:rPr>
              <w:t>Applicant Guidelines</w:t>
            </w:r>
          </w:p>
        </w:tc>
      </w:tr>
    </w:tbl>
    <w:p w14:paraId="5FCEF971" w14:textId="77777777" w:rsidR="004D084A" w:rsidRPr="00DB6F7F" w:rsidRDefault="004D084A">
      <w:pPr>
        <w:spacing w:before="7" w:after="0" w:line="260" w:lineRule="exact"/>
      </w:pPr>
    </w:p>
    <w:p w14:paraId="7D0C3BD4" w14:textId="77777777" w:rsidR="004D084A" w:rsidRDefault="004D084A">
      <w:pPr>
        <w:spacing w:after="0"/>
        <w:jc w:val="right"/>
      </w:pPr>
    </w:p>
    <w:p w14:paraId="4F913210" w14:textId="77777777" w:rsidR="009F45CD" w:rsidRDefault="009F45CD">
      <w:pPr>
        <w:spacing w:after="0"/>
        <w:jc w:val="right"/>
      </w:pPr>
    </w:p>
    <w:p w14:paraId="3C65968F" w14:textId="77777777" w:rsidR="00920282" w:rsidRDefault="00920282" w:rsidP="00FD5A2C">
      <w:pPr>
        <w:spacing w:after="0"/>
      </w:pPr>
    </w:p>
    <w:p w14:paraId="3E4F94D3" w14:textId="787BB1EC" w:rsidR="00920282" w:rsidRPr="00DB6F7F" w:rsidRDefault="00920282" w:rsidP="00FD5A2C">
      <w:pPr>
        <w:spacing w:after="0"/>
        <w:sectPr w:rsidR="00920282" w:rsidRPr="00DB6F7F" w:rsidSect="007F5A17">
          <w:headerReference w:type="even" r:id="rId16"/>
          <w:headerReference w:type="default" r:id="rId17"/>
          <w:footerReference w:type="even" r:id="rId18"/>
          <w:footerReference w:type="default" r:id="rId19"/>
          <w:headerReference w:type="first" r:id="rId20"/>
          <w:footerReference w:type="first" r:id="rId21"/>
          <w:type w:val="continuous"/>
          <w:pgSz w:w="11920" w:h="16840"/>
          <w:pgMar w:top="851" w:right="1440" w:bottom="1440" w:left="1440" w:header="720" w:footer="720" w:gutter="0"/>
          <w:cols w:space="720"/>
          <w:docGrid w:linePitch="299"/>
        </w:sectPr>
      </w:pPr>
    </w:p>
    <w:p w14:paraId="12826DAE" w14:textId="48555288" w:rsidR="008E0C8A" w:rsidRPr="00DB6F7F" w:rsidRDefault="008E0C8A" w:rsidP="008E0C8A">
      <w:pPr>
        <w:pStyle w:val="TOCHeading"/>
        <w:ind w:left="0"/>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278029664"/>
        <w:docPartObj>
          <w:docPartGallery w:val="Table of Contents"/>
          <w:docPartUnique/>
        </w:docPartObj>
      </w:sdtPr>
      <w:sdtEndPr>
        <w:rPr>
          <w:noProof/>
        </w:rPr>
      </w:sdtEndPr>
      <w:sdtContent>
        <w:p w14:paraId="2F17194D" w14:textId="619E5727" w:rsidR="00440CE9" w:rsidRPr="00460F09" w:rsidRDefault="00440CE9">
          <w:pPr>
            <w:pStyle w:val="TOCHeading"/>
            <w:rPr>
              <w:b w:val="0"/>
              <w:bCs w:val="0"/>
            </w:rPr>
          </w:pPr>
          <w:r w:rsidRPr="00460F09">
            <w:rPr>
              <w:b w:val="0"/>
              <w:bCs w:val="0"/>
            </w:rPr>
            <w:t>Contents</w:t>
          </w:r>
        </w:p>
        <w:p w14:paraId="070C4CA9" w14:textId="0D4A2D89" w:rsidR="00C84F32" w:rsidRDefault="00440CE9">
          <w:pPr>
            <w:pStyle w:val="TOC1"/>
            <w:rPr>
              <w:rFonts w:eastAsiaTheme="minorEastAsia"/>
              <w:kern w:val="2"/>
              <w:sz w:val="24"/>
              <w:szCs w:val="24"/>
              <w:lang w:val="en-AU" w:eastAsia="en-AU"/>
              <w14:ligatures w14:val="standardContextual"/>
            </w:rPr>
          </w:pPr>
          <w:r w:rsidRPr="00460F09">
            <w:fldChar w:fldCharType="begin"/>
          </w:r>
          <w:r w:rsidRPr="00460F09">
            <w:instrText xml:space="preserve"> TOC \o "1-3" \h \z \u </w:instrText>
          </w:r>
          <w:r w:rsidRPr="00460F09">
            <w:fldChar w:fldCharType="separate"/>
          </w:r>
          <w:hyperlink w:anchor="_Toc202251756" w:history="1">
            <w:r w:rsidR="00C84F32" w:rsidRPr="00481AD6">
              <w:rPr>
                <w:rStyle w:val="Hyperlink"/>
              </w:rPr>
              <w:t>Section 1. Program Information</w:t>
            </w:r>
            <w:r w:rsidR="00C84F32">
              <w:rPr>
                <w:webHidden/>
              </w:rPr>
              <w:tab/>
            </w:r>
            <w:r w:rsidR="00C84F32">
              <w:rPr>
                <w:webHidden/>
              </w:rPr>
              <w:fldChar w:fldCharType="begin"/>
            </w:r>
            <w:r w:rsidR="00C84F32">
              <w:rPr>
                <w:webHidden/>
              </w:rPr>
              <w:instrText xml:space="preserve"> PAGEREF _Toc202251756 \h </w:instrText>
            </w:r>
            <w:r w:rsidR="00C84F32">
              <w:rPr>
                <w:webHidden/>
              </w:rPr>
            </w:r>
            <w:r w:rsidR="00C84F32">
              <w:rPr>
                <w:webHidden/>
              </w:rPr>
              <w:fldChar w:fldCharType="separate"/>
            </w:r>
            <w:r w:rsidR="00C84F32">
              <w:rPr>
                <w:webHidden/>
              </w:rPr>
              <w:t>5</w:t>
            </w:r>
            <w:r w:rsidR="00C84F32">
              <w:rPr>
                <w:webHidden/>
              </w:rPr>
              <w:fldChar w:fldCharType="end"/>
            </w:r>
          </w:hyperlink>
        </w:p>
        <w:p w14:paraId="7DE59933" w14:textId="35C75E2F" w:rsidR="00C84F32" w:rsidRDefault="00C84F32">
          <w:pPr>
            <w:pStyle w:val="TOC2"/>
            <w:rPr>
              <w:rFonts w:eastAsiaTheme="minorEastAsia"/>
              <w:b w:val="0"/>
              <w:bCs w:val="0"/>
              <w:kern w:val="2"/>
              <w:sz w:val="24"/>
              <w:szCs w:val="24"/>
              <w:lang w:val="en-AU" w:eastAsia="en-AU"/>
              <w14:ligatures w14:val="standardContextual"/>
            </w:rPr>
          </w:pPr>
          <w:hyperlink w:anchor="_Toc202251757" w:history="1">
            <w:r w:rsidRPr="00481AD6">
              <w:rPr>
                <w:rStyle w:val="Hyperlink"/>
              </w:rPr>
              <w:t xml:space="preserve">1.1 </w:t>
            </w:r>
            <w:r>
              <w:rPr>
                <w:rFonts w:eastAsiaTheme="minorEastAsia"/>
                <w:b w:val="0"/>
                <w:bCs w:val="0"/>
                <w:kern w:val="2"/>
                <w:sz w:val="24"/>
                <w:szCs w:val="24"/>
                <w:lang w:val="en-AU" w:eastAsia="en-AU"/>
                <w14:ligatures w14:val="standardContextual"/>
              </w:rPr>
              <w:tab/>
            </w:r>
            <w:r w:rsidRPr="00481AD6">
              <w:rPr>
                <w:rStyle w:val="Hyperlink"/>
              </w:rPr>
              <w:t>Introduction to Trades Recognition Australia</w:t>
            </w:r>
            <w:r>
              <w:rPr>
                <w:webHidden/>
              </w:rPr>
              <w:tab/>
            </w:r>
            <w:r>
              <w:rPr>
                <w:webHidden/>
              </w:rPr>
              <w:fldChar w:fldCharType="begin"/>
            </w:r>
            <w:r>
              <w:rPr>
                <w:webHidden/>
              </w:rPr>
              <w:instrText xml:space="preserve"> PAGEREF _Toc202251757 \h </w:instrText>
            </w:r>
            <w:r>
              <w:rPr>
                <w:webHidden/>
              </w:rPr>
            </w:r>
            <w:r>
              <w:rPr>
                <w:webHidden/>
              </w:rPr>
              <w:fldChar w:fldCharType="separate"/>
            </w:r>
            <w:r>
              <w:rPr>
                <w:webHidden/>
              </w:rPr>
              <w:t>5</w:t>
            </w:r>
            <w:r>
              <w:rPr>
                <w:webHidden/>
              </w:rPr>
              <w:fldChar w:fldCharType="end"/>
            </w:r>
          </w:hyperlink>
        </w:p>
        <w:p w14:paraId="6C33475D" w14:textId="36C7AEA3" w:rsidR="00C84F32" w:rsidRDefault="00C84F32">
          <w:pPr>
            <w:pStyle w:val="TOC2"/>
            <w:rPr>
              <w:rFonts w:eastAsiaTheme="minorEastAsia"/>
              <w:b w:val="0"/>
              <w:bCs w:val="0"/>
              <w:kern w:val="2"/>
              <w:sz w:val="24"/>
              <w:szCs w:val="24"/>
              <w:lang w:val="en-AU" w:eastAsia="en-AU"/>
              <w14:ligatures w14:val="standardContextual"/>
            </w:rPr>
          </w:pPr>
          <w:hyperlink w:anchor="_Toc202251758" w:history="1">
            <w:r w:rsidRPr="00481AD6">
              <w:rPr>
                <w:rStyle w:val="Hyperlink"/>
              </w:rPr>
              <w:t>1.2</w:t>
            </w:r>
            <w:r>
              <w:rPr>
                <w:rFonts w:eastAsiaTheme="minorEastAsia"/>
                <w:b w:val="0"/>
                <w:bCs w:val="0"/>
                <w:kern w:val="2"/>
                <w:sz w:val="24"/>
                <w:szCs w:val="24"/>
                <w:lang w:val="en-AU" w:eastAsia="en-AU"/>
                <w14:ligatures w14:val="standardContextual"/>
              </w:rPr>
              <w:tab/>
            </w:r>
            <w:r w:rsidRPr="00481AD6">
              <w:rPr>
                <w:rStyle w:val="Hyperlink"/>
              </w:rPr>
              <w:t>Program Objective</w:t>
            </w:r>
            <w:r>
              <w:rPr>
                <w:webHidden/>
              </w:rPr>
              <w:tab/>
            </w:r>
            <w:r>
              <w:rPr>
                <w:webHidden/>
              </w:rPr>
              <w:fldChar w:fldCharType="begin"/>
            </w:r>
            <w:r>
              <w:rPr>
                <w:webHidden/>
              </w:rPr>
              <w:instrText xml:space="preserve"> PAGEREF _Toc202251758 \h </w:instrText>
            </w:r>
            <w:r>
              <w:rPr>
                <w:webHidden/>
              </w:rPr>
            </w:r>
            <w:r>
              <w:rPr>
                <w:webHidden/>
              </w:rPr>
              <w:fldChar w:fldCharType="separate"/>
            </w:r>
            <w:r>
              <w:rPr>
                <w:webHidden/>
              </w:rPr>
              <w:t>5</w:t>
            </w:r>
            <w:r>
              <w:rPr>
                <w:webHidden/>
              </w:rPr>
              <w:fldChar w:fldCharType="end"/>
            </w:r>
          </w:hyperlink>
        </w:p>
        <w:p w14:paraId="0645B526" w14:textId="41BC540D" w:rsidR="00C84F32" w:rsidRDefault="00C84F32">
          <w:pPr>
            <w:pStyle w:val="TOC2"/>
            <w:rPr>
              <w:rFonts w:eastAsiaTheme="minorEastAsia"/>
              <w:b w:val="0"/>
              <w:bCs w:val="0"/>
              <w:kern w:val="2"/>
              <w:sz w:val="24"/>
              <w:szCs w:val="24"/>
              <w:lang w:val="en-AU" w:eastAsia="en-AU"/>
              <w14:ligatures w14:val="standardContextual"/>
            </w:rPr>
          </w:pPr>
          <w:hyperlink w:anchor="_Toc202251759" w:history="1">
            <w:r w:rsidRPr="00481AD6">
              <w:rPr>
                <w:rStyle w:val="Hyperlink"/>
              </w:rPr>
              <w:t>1.3</w:t>
            </w:r>
            <w:r>
              <w:rPr>
                <w:rFonts w:eastAsiaTheme="minorEastAsia"/>
                <w:b w:val="0"/>
                <w:bCs w:val="0"/>
                <w:kern w:val="2"/>
                <w:sz w:val="24"/>
                <w:szCs w:val="24"/>
                <w:lang w:val="en-AU" w:eastAsia="en-AU"/>
                <w14:ligatures w14:val="standardContextual"/>
              </w:rPr>
              <w:tab/>
            </w:r>
            <w:r w:rsidRPr="00481AD6">
              <w:rPr>
                <w:rStyle w:val="Hyperlink"/>
              </w:rPr>
              <w:t>Applicant Guidelines</w:t>
            </w:r>
            <w:r>
              <w:rPr>
                <w:webHidden/>
              </w:rPr>
              <w:tab/>
            </w:r>
            <w:r>
              <w:rPr>
                <w:webHidden/>
              </w:rPr>
              <w:fldChar w:fldCharType="begin"/>
            </w:r>
            <w:r>
              <w:rPr>
                <w:webHidden/>
              </w:rPr>
              <w:instrText xml:space="preserve"> PAGEREF _Toc202251759 \h </w:instrText>
            </w:r>
            <w:r>
              <w:rPr>
                <w:webHidden/>
              </w:rPr>
            </w:r>
            <w:r>
              <w:rPr>
                <w:webHidden/>
              </w:rPr>
              <w:fldChar w:fldCharType="separate"/>
            </w:r>
            <w:r>
              <w:rPr>
                <w:webHidden/>
              </w:rPr>
              <w:t>6</w:t>
            </w:r>
            <w:r>
              <w:rPr>
                <w:webHidden/>
              </w:rPr>
              <w:fldChar w:fldCharType="end"/>
            </w:r>
          </w:hyperlink>
        </w:p>
        <w:p w14:paraId="3B4317BF" w14:textId="73E30EE6" w:rsidR="00C84F32" w:rsidRDefault="00C84F32">
          <w:pPr>
            <w:pStyle w:val="TOC2"/>
            <w:rPr>
              <w:rFonts w:eastAsiaTheme="minorEastAsia"/>
              <w:b w:val="0"/>
              <w:bCs w:val="0"/>
              <w:kern w:val="2"/>
              <w:sz w:val="24"/>
              <w:szCs w:val="24"/>
              <w:lang w:val="en-AU" w:eastAsia="en-AU"/>
              <w14:ligatures w14:val="standardContextual"/>
            </w:rPr>
          </w:pPr>
          <w:hyperlink w:anchor="_Toc202251760" w:history="1">
            <w:r w:rsidRPr="00481AD6">
              <w:rPr>
                <w:rStyle w:val="Hyperlink"/>
              </w:rPr>
              <w:t>1.4</w:t>
            </w:r>
            <w:r>
              <w:rPr>
                <w:rFonts w:eastAsiaTheme="minorEastAsia"/>
                <w:b w:val="0"/>
                <w:bCs w:val="0"/>
                <w:kern w:val="2"/>
                <w:sz w:val="24"/>
                <w:szCs w:val="24"/>
                <w:lang w:val="en-AU" w:eastAsia="en-AU"/>
                <w14:ligatures w14:val="standardContextual"/>
              </w:rPr>
              <w:tab/>
            </w:r>
            <w:r w:rsidRPr="00481AD6">
              <w:rPr>
                <w:rStyle w:val="Hyperlink"/>
              </w:rPr>
              <w:t>How to Apply</w:t>
            </w:r>
            <w:r>
              <w:rPr>
                <w:webHidden/>
              </w:rPr>
              <w:tab/>
            </w:r>
            <w:r>
              <w:rPr>
                <w:webHidden/>
              </w:rPr>
              <w:fldChar w:fldCharType="begin"/>
            </w:r>
            <w:r>
              <w:rPr>
                <w:webHidden/>
              </w:rPr>
              <w:instrText xml:space="preserve"> PAGEREF _Toc202251760 \h </w:instrText>
            </w:r>
            <w:r>
              <w:rPr>
                <w:webHidden/>
              </w:rPr>
            </w:r>
            <w:r>
              <w:rPr>
                <w:webHidden/>
              </w:rPr>
              <w:fldChar w:fldCharType="separate"/>
            </w:r>
            <w:r>
              <w:rPr>
                <w:webHidden/>
              </w:rPr>
              <w:t>6</w:t>
            </w:r>
            <w:r>
              <w:rPr>
                <w:webHidden/>
              </w:rPr>
              <w:fldChar w:fldCharType="end"/>
            </w:r>
          </w:hyperlink>
        </w:p>
        <w:p w14:paraId="17F2C2EC" w14:textId="16386D2E"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61" w:history="1">
            <w:r w:rsidRPr="00481AD6">
              <w:rPr>
                <w:rStyle w:val="Hyperlink"/>
                <w:noProof/>
              </w:rPr>
              <w:t>1.4.1</w:t>
            </w:r>
            <w:r>
              <w:rPr>
                <w:rFonts w:eastAsiaTheme="minorEastAsia"/>
                <w:noProof/>
                <w:kern w:val="2"/>
                <w:sz w:val="24"/>
                <w:szCs w:val="24"/>
                <w:lang w:val="en-AU" w:eastAsia="en-AU"/>
                <w14:ligatures w14:val="standardContextual"/>
              </w:rPr>
              <w:tab/>
            </w:r>
            <w:r w:rsidRPr="00481AD6">
              <w:rPr>
                <w:rStyle w:val="Hyperlink"/>
                <w:noProof/>
              </w:rPr>
              <w:t>Choose an RTO</w:t>
            </w:r>
            <w:r>
              <w:rPr>
                <w:noProof/>
                <w:webHidden/>
              </w:rPr>
              <w:tab/>
            </w:r>
            <w:r>
              <w:rPr>
                <w:noProof/>
                <w:webHidden/>
              </w:rPr>
              <w:fldChar w:fldCharType="begin"/>
            </w:r>
            <w:r>
              <w:rPr>
                <w:noProof/>
                <w:webHidden/>
              </w:rPr>
              <w:instrText xml:space="preserve"> PAGEREF _Toc202251761 \h </w:instrText>
            </w:r>
            <w:r>
              <w:rPr>
                <w:noProof/>
                <w:webHidden/>
              </w:rPr>
            </w:r>
            <w:r>
              <w:rPr>
                <w:noProof/>
                <w:webHidden/>
              </w:rPr>
              <w:fldChar w:fldCharType="separate"/>
            </w:r>
            <w:r>
              <w:rPr>
                <w:noProof/>
                <w:webHidden/>
              </w:rPr>
              <w:t>7</w:t>
            </w:r>
            <w:r>
              <w:rPr>
                <w:noProof/>
                <w:webHidden/>
              </w:rPr>
              <w:fldChar w:fldCharType="end"/>
            </w:r>
          </w:hyperlink>
        </w:p>
        <w:p w14:paraId="572C849E" w14:textId="4F173C27"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62" w:history="1">
            <w:r w:rsidRPr="00481AD6">
              <w:rPr>
                <w:rStyle w:val="Hyperlink"/>
                <w:noProof/>
              </w:rPr>
              <w:t>1.4.2</w:t>
            </w:r>
            <w:r>
              <w:rPr>
                <w:rFonts w:eastAsiaTheme="minorEastAsia"/>
                <w:noProof/>
                <w:kern w:val="2"/>
                <w:sz w:val="24"/>
                <w:szCs w:val="24"/>
                <w:lang w:val="en-AU" w:eastAsia="en-AU"/>
                <w14:ligatures w14:val="standardContextual"/>
              </w:rPr>
              <w:tab/>
            </w:r>
            <w:r w:rsidRPr="00481AD6">
              <w:rPr>
                <w:rStyle w:val="Hyperlink"/>
                <w:noProof/>
              </w:rPr>
              <w:t>Document Requirements</w:t>
            </w:r>
            <w:r>
              <w:rPr>
                <w:noProof/>
                <w:webHidden/>
              </w:rPr>
              <w:tab/>
            </w:r>
            <w:r>
              <w:rPr>
                <w:noProof/>
                <w:webHidden/>
              </w:rPr>
              <w:fldChar w:fldCharType="begin"/>
            </w:r>
            <w:r>
              <w:rPr>
                <w:noProof/>
                <w:webHidden/>
              </w:rPr>
              <w:instrText xml:space="preserve"> PAGEREF _Toc202251762 \h </w:instrText>
            </w:r>
            <w:r>
              <w:rPr>
                <w:noProof/>
                <w:webHidden/>
              </w:rPr>
            </w:r>
            <w:r>
              <w:rPr>
                <w:noProof/>
                <w:webHidden/>
              </w:rPr>
              <w:fldChar w:fldCharType="separate"/>
            </w:r>
            <w:r>
              <w:rPr>
                <w:noProof/>
                <w:webHidden/>
              </w:rPr>
              <w:t>7</w:t>
            </w:r>
            <w:r>
              <w:rPr>
                <w:noProof/>
                <w:webHidden/>
              </w:rPr>
              <w:fldChar w:fldCharType="end"/>
            </w:r>
          </w:hyperlink>
        </w:p>
        <w:p w14:paraId="61E873AB" w14:textId="372EC45F"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63" w:history="1">
            <w:r w:rsidRPr="00481AD6">
              <w:rPr>
                <w:rStyle w:val="Hyperlink"/>
                <w:noProof/>
              </w:rPr>
              <w:t>1.4.3</w:t>
            </w:r>
            <w:r>
              <w:rPr>
                <w:rFonts w:eastAsiaTheme="minorEastAsia"/>
                <w:noProof/>
                <w:kern w:val="2"/>
                <w:sz w:val="24"/>
                <w:szCs w:val="24"/>
                <w:lang w:val="en-AU" w:eastAsia="en-AU"/>
                <w14:ligatures w14:val="standardContextual"/>
              </w:rPr>
              <w:tab/>
            </w:r>
            <w:r w:rsidRPr="00481AD6">
              <w:rPr>
                <w:rStyle w:val="Hyperlink"/>
                <w:noProof/>
              </w:rPr>
              <w:t>Documents not in English</w:t>
            </w:r>
            <w:r>
              <w:rPr>
                <w:noProof/>
                <w:webHidden/>
              </w:rPr>
              <w:tab/>
            </w:r>
            <w:r>
              <w:rPr>
                <w:noProof/>
                <w:webHidden/>
              </w:rPr>
              <w:fldChar w:fldCharType="begin"/>
            </w:r>
            <w:r>
              <w:rPr>
                <w:noProof/>
                <w:webHidden/>
              </w:rPr>
              <w:instrText xml:space="preserve"> PAGEREF _Toc202251763 \h </w:instrText>
            </w:r>
            <w:r>
              <w:rPr>
                <w:noProof/>
                <w:webHidden/>
              </w:rPr>
            </w:r>
            <w:r>
              <w:rPr>
                <w:noProof/>
                <w:webHidden/>
              </w:rPr>
              <w:fldChar w:fldCharType="separate"/>
            </w:r>
            <w:r>
              <w:rPr>
                <w:noProof/>
                <w:webHidden/>
              </w:rPr>
              <w:t>7</w:t>
            </w:r>
            <w:r>
              <w:rPr>
                <w:noProof/>
                <w:webHidden/>
              </w:rPr>
              <w:fldChar w:fldCharType="end"/>
            </w:r>
          </w:hyperlink>
        </w:p>
        <w:p w14:paraId="2DAA51E5" w14:textId="007D801B" w:rsidR="00C84F32" w:rsidRDefault="00C84F32">
          <w:pPr>
            <w:pStyle w:val="TOC2"/>
            <w:rPr>
              <w:rFonts w:eastAsiaTheme="minorEastAsia"/>
              <w:b w:val="0"/>
              <w:bCs w:val="0"/>
              <w:kern w:val="2"/>
              <w:sz w:val="24"/>
              <w:szCs w:val="24"/>
              <w:lang w:val="en-AU" w:eastAsia="en-AU"/>
              <w14:ligatures w14:val="standardContextual"/>
            </w:rPr>
          </w:pPr>
          <w:hyperlink w:anchor="_Toc202251764" w:history="1">
            <w:r w:rsidRPr="00481AD6">
              <w:rPr>
                <w:rStyle w:val="Hyperlink"/>
              </w:rPr>
              <w:t>1.5</w:t>
            </w:r>
            <w:r>
              <w:rPr>
                <w:rFonts w:eastAsiaTheme="minorEastAsia"/>
                <w:b w:val="0"/>
                <w:bCs w:val="0"/>
                <w:kern w:val="2"/>
                <w:sz w:val="24"/>
                <w:szCs w:val="24"/>
                <w:lang w:val="en-AU" w:eastAsia="en-AU"/>
                <w14:ligatures w14:val="standardContextual"/>
              </w:rPr>
              <w:tab/>
            </w:r>
            <w:r w:rsidRPr="00481AD6">
              <w:rPr>
                <w:rStyle w:val="Hyperlink"/>
              </w:rPr>
              <w:t>Fees</w:t>
            </w:r>
            <w:r>
              <w:rPr>
                <w:webHidden/>
              </w:rPr>
              <w:tab/>
            </w:r>
            <w:r>
              <w:rPr>
                <w:webHidden/>
              </w:rPr>
              <w:fldChar w:fldCharType="begin"/>
            </w:r>
            <w:r>
              <w:rPr>
                <w:webHidden/>
              </w:rPr>
              <w:instrText xml:space="preserve"> PAGEREF _Toc202251764 \h </w:instrText>
            </w:r>
            <w:r>
              <w:rPr>
                <w:webHidden/>
              </w:rPr>
            </w:r>
            <w:r>
              <w:rPr>
                <w:webHidden/>
              </w:rPr>
              <w:fldChar w:fldCharType="separate"/>
            </w:r>
            <w:r>
              <w:rPr>
                <w:webHidden/>
              </w:rPr>
              <w:t>8</w:t>
            </w:r>
            <w:r>
              <w:rPr>
                <w:webHidden/>
              </w:rPr>
              <w:fldChar w:fldCharType="end"/>
            </w:r>
          </w:hyperlink>
        </w:p>
        <w:p w14:paraId="7A1491CF" w14:textId="5700B36D"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65" w:history="1">
            <w:r w:rsidRPr="00481AD6">
              <w:rPr>
                <w:rStyle w:val="Hyperlink"/>
                <w:noProof/>
              </w:rPr>
              <w:t>1.5.1</w:t>
            </w:r>
            <w:r>
              <w:rPr>
                <w:rFonts w:eastAsiaTheme="minorEastAsia"/>
                <w:noProof/>
                <w:kern w:val="2"/>
                <w:sz w:val="24"/>
                <w:szCs w:val="24"/>
                <w:lang w:val="en-AU" w:eastAsia="en-AU"/>
                <w14:ligatures w14:val="standardContextual"/>
              </w:rPr>
              <w:tab/>
            </w:r>
            <w:r w:rsidRPr="00481AD6">
              <w:rPr>
                <w:rStyle w:val="Hyperlink"/>
                <w:noProof/>
              </w:rPr>
              <w:t>Fee Refunds</w:t>
            </w:r>
            <w:r>
              <w:rPr>
                <w:noProof/>
                <w:webHidden/>
              </w:rPr>
              <w:tab/>
            </w:r>
            <w:r>
              <w:rPr>
                <w:noProof/>
                <w:webHidden/>
              </w:rPr>
              <w:fldChar w:fldCharType="begin"/>
            </w:r>
            <w:r>
              <w:rPr>
                <w:noProof/>
                <w:webHidden/>
              </w:rPr>
              <w:instrText xml:space="preserve"> PAGEREF _Toc202251765 \h </w:instrText>
            </w:r>
            <w:r>
              <w:rPr>
                <w:noProof/>
                <w:webHidden/>
              </w:rPr>
            </w:r>
            <w:r>
              <w:rPr>
                <w:noProof/>
                <w:webHidden/>
              </w:rPr>
              <w:fldChar w:fldCharType="separate"/>
            </w:r>
            <w:r>
              <w:rPr>
                <w:noProof/>
                <w:webHidden/>
              </w:rPr>
              <w:t>9</w:t>
            </w:r>
            <w:r>
              <w:rPr>
                <w:noProof/>
                <w:webHidden/>
              </w:rPr>
              <w:fldChar w:fldCharType="end"/>
            </w:r>
          </w:hyperlink>
        </w:p>
        <w:p w14:paraId="022AA751" w14:textId="01FEDA32" w:rsidR="00C84F32" w:rsidRDefault="00C84F32">
          <w:pPr>
            <w:pStyle w:val="TOC1"/>
            <w:rPr>
              <w:rFonts w:eastAsiaTheme="minorEastAsia"/>
              <w:kern w:val="2"/>
              <w:sz w:val="24"/>
              <w:szCs w:val="24"/>
              <w:lang w:val="en-AU" w:eastAsia="en-AU"/>
              <w14:ligatures w14:val="standardContextual"/>
            </w:rPr>
          </w:pPr>
          <w:hyperlink w:anchor="_Toc202251766" w:history="1">
            <w:r w:rsidRPr="00481AD6">
              <w:rPr>
                <w:rStyle w:val="Hyperlink"/>
              </w:rPr>
              <w:t>Section. 2 Program Requirements and Processes</w:t>
            </w:r>
            <w:r>
              <w:rPr>
                <w:webHidden/>
              </w:rPr>
              <w:tab/>
            </w:r>
            <w:r>
              <w:rPr>
                <w:webHidden/>
              </w:rPr>
              <w:fldChar w:fldCharType="begin"/>
            </w:r>
            <w:r>
              <w:rPr>
                <w:webHidden/>
              </w:rPr>
              <w:instrText xml:space="preserve"> PAGEREF _Toc202251766 \h </w:instrText>
            </w:r>
            <w:r>
              <w:rPr>
                <w:webHidden/>
              </w:rPr>
            </w:r>
            <w:r>
              <w:rPr>
                <w:webHidden/>
              </w:rPr>
              <w:fldChar w:fldCharType="separate"/>
            </w:r>
            <w:r>
              <w:rPr>
                <w:webHidden/>
              </w:rPr>
              <w:t>9</w:t>
            </w:r>
            <w:r>
              <w:rPr>
                <w:webHidden/>
              </w:rPr>
              <w:fldChar w:fldCharType="end"/>
            </w:r>
          </w:hyperlink>
        </w:p>
        <w:p w14:paraId="39617E4E" w14:textId="20906B7A" w:rsidR="00C84F32" w:rsidRDefault="00C84F32">
          <w:pPr>
            <w:pStyle w:val="TOC2"/>
            <w:rPr>
              <w:rFonts w:eastAsiaTheme="minorEastAsia"/>
              <w:b w:val="0"/>
              <w:bCs w:val="0"/>
              <w:kern w:val="2"/>
              <w:sz w:val="24"/>
              <w:szCs w:val="24"/>
              <w:lang w:val="en-AU" w:eastAsia="en-AU"/>
              <w14:ligatures w14:val="standardContextual"/>
            </w:rPr>
          </w:pPr>
          <w:hyperlink w:anchor="_Toc202251767" w:history="1">
            <w:r w:rsidRPr="00481AD6">
              <w:rPr>
                <w:rStyle w:val="Hyperlink"/>
              </w:rPr>
              <w:t>2.1</w:t>
            </w:r>
            <w:r>
              <w:rPr>
                <w:rFonts w:eastAsiaTheme="minorEastAsia"/>
                <w:b w:val="0"/>
                <w:bCs w:val="0"/>
                <w:kern w:val="2"/>
                <w:sz w:val="24"/>
                <w:szCs w:val="24"/>
                <w:lang w:val="en-AU" w:eastAsia="en-AU"/>
                <w14:ligatures w14:val="standardContextual"/>
              </w:rPr>
              <w:tab/>
            </w:r>
            <w:r w:rsidRPr="00481AD6">
              <w:rPr>
                <w:rStyle w:val="Hyperlink"/>
              </w:rPr>
              <w:t>Eligibility</w:t>
            </w:r>
            <w:r>
              <w:rPr>
                <w:webHidden/>
              </w:rPr>
              <w:tab/>
            </w:r>
            <w:r>
              <w:rPr>
                <w:webHidden/>
              </w:rPr>
              <w:fldChar w:fldCharType="begin"/>
            </w:r>
            <w:r>
              <w:rPr>
                <w:webHidden/>
              </w:rPr>
              <w:instrText xml:space="preserve"> PAGEREF _Toc202251767 \h </w:instrText>
            </w:r>
            <w:r>
              <w:rPr>
                <w:webHidden/>
              </w:rPr>
            </w:r>
            <w:r>
              <w:rPr>
                <w:webHidden/>
              </w:rPr>
              <w:fldChar w:fldCharType="separate"/>
            </w:r>
            <w:r>
              <w:rPr>
                <w:webHidden/>
              </w:rPr>
              <w:t>9</w:t>
            </w:r>
            <w:r>
              <w:rPr>
                <w:webHidden/>
              </w:rPr>
              <w:fldChar w:fldCharType="end"/>
            </w:r>
          </w:hyperlink>
        </w:p>
        <w:p w14:paraId="6C3752CC" w14:textId="6BA82061" w:rsidR="00C84F32" w:rsidRDefault="00C84F32">
          <w:pPr>
            <w:pStyle w:val="TOC2"/>
            <w:rPr>
              <w:rFonts w:eastAsiaTheme="minorEastAsia"/>
              <w:b w:val="0"/>
              <w:bCs w:val="0"/>
              <w:kern w:val="2"/>
              <w:sz w:val="24"/>
              <w:szCs w:val="24"/>
              <w:lang w:val="en-AU" w:eastAsia="en-AU"/>
              <w14:ligatures w14:val="standardContextual"/>
            </w:rPr>
          </w:pPr>
          <w:hyperlink w:anchor="_Toc202251768" w:history="1">
            <w:r w:rsidRPr="00481AD6">
              <w:rPr>
                <w:rStyle w:val="Hyperlink"/>
              </w:rPr>
              <w:t>2.2</w:t>
            </w:r>
            <w:r>
              <w:rPr>
                <w:rFonts w:eastAsiaTheme="minorEastAsia"/>
                <w:b w:val="0"/>
                <w:bCs w:val="0"/>
                <w:kern w:val="2"/>
                <w:sz w:val="24"/>
                <w:szCs w:val="24"/>
                <w:lang w:val="en-AU" w:eastAsia="en-AU"/>
                <w14:ligatures w14:val="standardContextual"/>
              </w:rPr>
              <w:tab/>
            </w:r>
            <w:r w:rsidRPr="00481AD6">
              <w:rPr>
                <w:rStyle w:val="Hyperlink"/>
              </w:rPr>
              <w:t>Documentary Evidence Assessment</w:t>
            </w:r>
            <w:r>
              <w:rPr>
                <w:webHidden/>
              </w:rPr>
              <w:tab/>
            </w:r>
            <w:r>
              <w:rPr>
                <w:webHidden/>
              </w:rPr>
              <w:fldChar w:fldCharType="begin"/>
            </w:r>
            <w:r>
              <w:rPr>
                <w:webHidden/>
              </w:rPr>
              <w:instrText xml:space="preserve"> PAGEREF _Toc202251768 \h </w:instrText>
            </w:r>
            <w:r>
              <w:rPr>
                <w:webHidden/>
              </w:rPr>
            </w:r>
            <w:r>
              <w:rPr>
                <w:webHidden/>
              </w:rPr>
              <w:fldChar w:fldCharType="separate"/>
            </w:r>
            <w:r>
              <w:rPr>
                <w:webHidden/>
              </w:rPr>
              <w:t>9</w:t>
            </w:r>
            <w:r>
              <w:rPr>
                <w:webHidden/>
              </w:rPr>
              <w:fldChar w:fldCharType="end"/>
            </w:r>
          </w:hyperlink>
        </w:p>
        <w:p w14:paraId="21705280" w14:textId="3A29990D"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69" w:history="1">
            <w:r w:rsidRPr="00481AD6">
              <w:rPr>
                <w:rStyle w:val="Hyperlink"/>
                <w:noProof/>
              </w:rPr>
              <w:t>2.2.1</w:t>
            </w:r>
            <w:r>
              <w:rPr>
                <w:rFonts w:eastAsiaTheme="minorEastAsia"/>
                <w:noProof/>
                <w:kern w:val="2"/>
                <w:sz w:val="24"/>
                <w:szCs w:val="24"/>
                <w:lang w:val="en-AU" w:eastAsia="en-AU"/>
                <w14:ligatures w14:val="standardContextual"/>
              </w:rPr>
              <w:tab/>
            </w:r>
            <w:r w:rsidRPr="00481AD6">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_Toc202251769 \h </w:instrText>
            </w:r>
            <w:r>
              <w:rPr>
                <w:noProof/>
                <w:webHidden/>
              </w:rPr>
            </w:r>
            <w:r>
              <w:rPr>
                <w:noProof/>
                <w:webHidden/>
              </w:rPr>
              <w:fldChar w:fldCharType="separate"/>
            </w:r>
            <w:r>
              <w:rPr>
                <w:noProof/>
                <w:webHidden/>
              </w:rPr>
              <w:t>10</w:t>
            </w:r>
            <w:r>
              <w:rPr>
                <w:noProof/>
                <w:webHidden/>
              </w:rPr>
              <w:fldChar w:fldCharType="end"/>
            </w:r>
          </w:hyperlink>
        </w:p>
        <w:p w14:paraId="6D19ABAC" w14:textId="6129FDE1"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0" w:history="1">
            <w:r w:rsidRPr="00481AD6">
              <w:rPr>
                <w:rStyle w:val="Hyperlink"/>
                <w:noProof/>
              </w:rPr>
              <w:t>2.2.2</w:t>
            </w:r>
            <w:r>
              <w:rPr>
                <w:rFonts w:eastAsiaTheme="minorEastAsia"/>
                <w:noProof/>
                <w:kern w:val="2"/>
                <w:sz w:val="24"/>
                <w:szCs w:val="24"/>
                <w:lang w:val="en-AU" w:eastAsia="en-AU"/>
                <w14:ligatures w14:val="standardContextual"/>
              </w:rPr>
              <w:tab/>
            </w:r>
            <w:r w:rsidRPr="00481AD6">
              <w:rPr>
                <w:rStyle w:val="Hyperlink"/>
                <w:noProof/>
              </w:rPr>
              <w:t>Pathway 2: For applicants who have a relevant Australian VET qualification or a current, identified Australian occupational license (without restrictions)</w:t>
            </w:r>
            <w:r>
              <w:rPr>
                <w:noProof/>
                <w:webHidden/>
              </w:rPr>
              <w:tab/>
            </w:r>
            <w:r>
              <w:rPr>
                <w:noProof/>
                <w:webHidden/>
              </w:rPr>
              <w:fldChar w:fldCharType="begin"/>
            </w:r>
            <w:r>
              <w:rPr>
                <w:noProof/>
                <w:webHidden/>
              </w:rPr>
              <w:instrText xml:space="preserve"> PAGEREF _Toc202251770 \h </w:instrText>
            </w:r>
            <w:r>
              <w:rPr>
                <w:noProof/>
                <w:webHidden/>
              </w:rPr>
            </w:r>
            <w:r>
              <w:rPr>
                <w:noProof/>
                <w:webHidden/>
              </w:rPr>
              <w:fldChar w:fldCharType="separate"/>
            </w:r>
            <w:r>
              <w:rPr>
                <w:noProof/>
                <w:webHidden/>
              </w:rPr>
              <w:t>10</w:t>
            </w:r>
            <w:r>
              <w:rPr>
                <w:noProof/>
                <w:webHidden/>
              </w:rPr>
              <w:fldChar w:fldCharType="end"/>
            </w:r>
          </w:hyperlink>
        </w:p>
        <w:p w14:paraId="0CDBE803" w14:textId="77D9CCB8"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1" w:history="1">
            <w:r w:rsidRPr="00481AD6">
              <w:rPr>
                <w:rStyle w:val="Hyperlink"/>
                <w:noProof/>
              </w:rPr>
              <w:t>2.2.3</w:t>
            </w:r>
            <w:r>
              <w:rPr>
                <w:rFonts w:eastAsiaTheme="minorEastAsia"/>
                <w:noProof/>
                <w:kern w:val="2"/>
                <w:sz w:val="24"/>
                <w:szCs w:val="24"/>
                <w:lang w:val="en-AU" w:eastAsia="en-AU"/>
                <w14:ligatures w14:val="standardContextual"/>
              </w:rPr>
              <w:tab/>
            </w:r>
            <w:r w:rsidRPr="00481AD6">
              <w:rPr>
                <w:rStyle w:val="Hyperlink"/>
                <w:noProof/>
              </w:rPr>
              <w:t>Documentary Evidence Assessment Outcome</w:t>
            </w:r>
            <w:r>
              <w:rPr>
                <w:noProof/>
                <w:webHidden/>
              </w:rPr>
              <w:tab/>
            </w:r>
            <w:r>
              <w:rPr>
                <w:noProof/>
                <w:webHidden/>
              </w:rPr>
              <w:fldChar w:fldCharType="begin"/>
            </w:r>
            <w:r>
              <w:rPr>
                <w:noProof/>
                <w:webHidden/>
              </w:rPr>
              <w:instrText xml:space="preserve"> PAGEREF _Toc202251771 \h </w:instrText>
            </w:r>
            <w:r>
              <w:rPr>
                <w:noProof/>
                <w:webHidden/>
              </w:rPr>
            </w:r>
            <w:r>
              <w:rPr>
                <w:noProof/>
                <w:webHidden/>
              </w:rPr>
              <w:fldChar w:fldCharType="separate"/>
            </w:r>
            <w:r>
              <w:rPr>
                <w:noProof/>
                <w:webHidden/>
              </w:rPr>
              <w:t>11</w:t>
            </w:r>
            <w:r>
              <w:rPr>
                <w:noProof/>
                <w:webHidden/>
              </w:rPr>
              <w:fldChar w:fldCharType="end"/>
            </w:r>
          </w:hyperlink>
        </w:p>
        <w:p w14:paraId="6B607EBF" w14:textId="1E565C2D" w:rsidR="00C84F32" w:rsidRDefault="00C84F32">
          <w:pPr>
            <w:pStyle w:val="TOC2"/>
            <w:rPr>
              <w:rFonts w:eastAsiaTheme="minorEastAsia"/>
              <w:b w:val="0"/>
              <w:bCs w:val="0"/>
              <w:kern w:val="2"/>
              <w:sz w:val="24"/>
              <w:szCs w:val="24"/>
              <w:lang w:val="en-AU" w:eastAsia="en-AU"/>
              <w14:ligatures w14:val="standardContextual"/>
            </w:rPr>
          </w:pPr>
          <w:hyperlink w:anchor="_Toc202251772" w:history="1">
            <w:r w:rsidRPr="00481AD6">
              <w:rPr>
                <w:rStyle w:val="Hyperlink"/>
              </w:rPr>
              <w:t>2.3</w:t>
            </w:r>
            <w:r>
              <w:rPr>
                <w:rFonts w:eastAsiaTheme="minorEastAsia"/>
                <w:b w:val="0"/>
                <w:bCs w:val="0"/>
                <w:kern w:val="2"/>
                <w:sz w:val="24"/>
                <w:szCs w:val="24"/>
                <w:lang w:val="en-AU" w:eastAsia="en-AU"/>
                <w14:ligatures w14:val="standardContextual"/>
              </w:rPr>
              <w:tab/>
            </w:r>
            <w:r w:rsidRPr="00481AD6">
              <w:rPr>
                <w:rStyle w:val="Hyperlink"/>
              </w:rPr>
              <w:t>Technical Skills Assessment</w:t>
            </w:r>
            <w:r>
              <w:rPr>
                <w:webHidden/>
              </w:rPr>
              <w:tab/>
            </w:r>
            <w:r>
              <w:rPr>
                <w:webHidden/>
              </w:rPr>
              <w:fldChar w:fldCharType="begin"/>
            </w:r>
            <w:r>
              <w:rPr>
                <w:webHidden/>
              </w:rPr>
              <w:instrText xml:space="preserve"> PAGEREF _Toc202251772 \h </w:instrText>
            </w:r>
            <w:r>
              <w:rPr>
                <w:webHidden/>
              </w:rPr>
            </w:r>
            <w:r>
              <w:rPr>
                <w:webHidden/>
              </w:rPr>
              <w:fldChar w:fldCharType="separate"/>
            </w:r>
            <w:r>
              <w:rPr>
                <w:webHidden/>
              </w:rPr>
              <w:t>12</w:t>
            </w:r>
            <w:r>
              <w:rPr>
                <w:webHidden/>
              </w:rPr>
              <w:fldChar w:fldCharType="end"/>
            </w:r>
          </w:hyperlink>
        </w:p>
        <w:p w14:paraId="6FEB6669" w14:textId="3410D81E"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3" w:history="1">
            <w:r w:rsidRPr="00481AD6">
              <w:rPr>
                <w:rStyle w:val="Hyperlink"/>
                <w:noProof/>
              </w:rPr>
              <w:t>2.3.1</w:t>
            </w:r>
            <w:r>
              <w:rPr>
                <w:rFonts w:eastAsiaTheme="minorEastAsia"/>
                <w:noProof/>
                <w:kern w:val="2"/>
                <w:sz w:val="24"/>
                <w:szCs w:val="24"/>
                <w:lang w:val="en-AU" w:eastAsia="en-AU"/>
                <w14:ligatures w14:val="standardContextual"/>
              </w:rPr>
              <w:tab/>
            </w:r>
            <w:r w:rsidRPr="00481AD6">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_Toc202251773 \h </w:instrText>
            </w:r>
            <w:r>
              <w:rPr>
                <w:noProof/>
                <w:webHidden/>
              </w:rPr>
            </w:r>
            <w:r>
              <w:rPr>
                <w:noProof/>
                <w:webHidden/>
              </w:rPr>
              <w:fldChar w:fldCharType="separate"/>
            </w:r>
            <w:r>
              <w:rPr>
                <w:noProof/>
                <w:webHidden/>
              </w:rPr>
              <w:t>13</w:t>
            </w:r>
            <w:r>
              <w:rPr>
                <w:noProof/>
                <w:webHidden/>
              </w:rPr>
              <w:fldChar w:fldCharType="end"/>
            </w:r>
          </w:hyperlink>
        </w:p>
        <w:p w14:paraId="34C4C241" w14:textId="316CF478"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4" w:history="1">
            <w:r w:rsidRPr="00481AD6">
              <w:rPr>
                <w:rStyle w:val="Hyperlink"/>
                <w:noProof/>
              </w:rPr>
              <w:t>2.3.2</w:t>
            </w:r>
            <w:r>
              <w:rPr>
                <w:rFonts w:eastAsiaTheme="minorEastAsia"/>
                <w:noProof/>
                <w:kern w:val="2"/>
                <w:sz w:val="24"/>
                <w:szCs w:val="24"/>
                <w:lang w:val="en-AU" w:eastAsia="en-AU"/>
                <w14:ligatures w14:val="standardContextual"/>
              </w:rPr>
              <w:tab/>
            </w:r>
            <w:r w:rsidRPr="00481AD6">
              <w:rPr>
                <w:rStyle w:val="Hyperlink"/>
                <w:noProof/>
              </w:rPr>
              <w:t>Pathway 2: For applicants who have a relevant Australian VET qualification or a current, identified Australian occupational license (without restrictions)</w:t>
            </w:r>
            <w:r>
              <w:rPr>
                <w:noProof/>
                <w:webHidden/>
              </w:rPr>
              <w:tab/>
            </w:r>
            <w:r>
              <w:rPr>
                <w:noProof/>
                <w:webHidden/>
              </w:rPr>
              <w:fldChar w:fldCharType="begin"/>
            </w:r>
            <w:r>
              <w:rPr>
                <w:noProof/>
                <w:webHidden/>
              </w:rPr>
              <w:instrText xml:space="preserve"> PAGEREF _Toc202251774 \h </w:instrText>
            </w:r>
            <w:r>
              <w:rPr>
                <w:noProof/>
                <w:webHidden/>
              </w:rPr>
            </w:r>
            <w:r>
              <w:rPr>
                <w:noProof/>
                <w:webHidden/>
              </w:rPr>
              <w:fldChar w:fldCharType="separate"/>
            </w:r>
            <w:r>
              <w:rPr>
                <w:noProof/>
                <w:webHidden/>
              </w:rPr>
              <w:t>13</w:t>
            </w:r>
            <w:r>
              <w:rPr>
                <w:noProof/>
                <w:webHidden/>
              </w:rPr>
              <w:fldChar w:fldCharType="end"/>
            </w:r>
          </w:hyperlink>
        </w:p>
        <w:p w14:paraId="7B5D180B" w14:textId="1AC839C7"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5" w:history="1">
            <w:r w:rsidRPr="00481AD6">
              <w:rPr>
                <w:rStyle w:val="Hyperlink"/>
                <w:noProof/>
              </w:rPr>
              <w:t>2.3.3</w:t>
            </w:r>
            <w:r>
              <w:rPr>
                <w:rFonts w:eastAsiaTheme="minorEastAsia"/>
                <w:noProof/>
                <w:kern w:val="2"/>
                <w:sz w:val="24"/>
                <w:szCs w:val="24"/>
                <w:lang w:val="en-AU" w:eastAsia="en-AU"/>
                <w14:ligatures w14:val="standardContextual"/>
              </w:rPr>
              <w:tab/>
            </w:r>
            <w:r w:rsidRPr="00481AD6">
              <w:rPr>
                <w:rStyle w:val="Hyperlink"/>
                <w:noProof/>
              </w:rPr>
              <w:t>Technical Skills Assessment Outcome</w:t>
            </w:r>
            <w:r>
              <w:rPr>
                <w:noProof/>
                <w:webHidden/>
              </w:rPr>
              <w:tab/>
            </w:r>
            <w:r>
              <w:rPr>
                <w:noProof/>
                <w:webHidden/>
              </w:rPr>
              <w:fldChar w:fldCharType="begin"/>
            </w:r>
            <w:r>
              <w:rPr>
                <w:noProof/>
                <w:webHidden/>
              </w:rPr>
              <w:instrText xml:space="preserve"> PAGEREF _Toc202251775 \h </w:instrText>
            </w:r>
            <w:r>
              <w:rPr>
                <w:noProof/>
                <w:webHidden/>
              </w:rPr>
            </w:r>
            <w:r>
              <w:rPr>
                <w:noProof/>
                <w:webHidden/>
              </w:rPr>
              <w:fldChar w:fldCharType="separate"/>
            </w:r>
            <w:r>
              <w:rPr>
                <w:noProof/>
                <w:webHidden/>
              </w:rPr>
              <w:t>13</w:t>
            </w:r>
            <w:r>
              <w:rPr>
                <w:noProof/>
                <w:webHidden/>
              </w:rPr>
              <w:fldChar w:fldCharType="end"/>
            </w:r>
          </w:hyperlink>
        </w:p>
        <w:p w14:paraId="3D70556F" w14:textId="7596B643" w:rsidR="00C84F32" w:rsidRDefault="00C84F32">
          <w:pPr>
            <w:pStyle w:val="TOC2"/>
            <w:rPr>
              <w:rFonts w:eastAsiaTheme="minorEastAsia"/>
              <w:b w:val="0"/>
              <w:bCs w:val="0"/>
              <w:kern w:val="2"/>
              <w:sz w:val="24"/>
              <w:szCs w:val="24"/>
              <w:lang w:val="en-AU" w:eastAsia="en-AU"/>
              <w14:ligatures w14:val="standardContextual"/>
            </w:rPr>
          </w:pPr>
          <w:hyperlink w:anchor="_Toc202251776" w:history="1">
            <w:r w:rsidRPr="00481AD6">
              <w:rPr>
                <w:rStyle w:val="Hyperlink"/>
              </w:rPr>
              <w:t>2.4</w:t>
            </w:r>
            <w:r>
              <w:rPr>
                <w:rFonts w:eastAsiaTheme="minorEastAsia"/>
                <w:b w:val="0"/>
                <w:bCs w:val="0"/>
                <w:kern w:val="2"/>
                <w:sz w:val="24"/>
                <w:szCs w:val="24"/>
                <w:lang w:val="en-AU" w:eastAsia="en-AU"/>
                <w14:ligatures w14:val="standardContextual"/>
              </w:rPr>
              <w:tab/>
            </w:r>
            <w:r w:rsidRPr="00481AD6">
              <w:rPr>
                <w:rStyle w:val="Hyperlink"/>
              </w:rPr>
              <w:t>Skills Assessment Outcome</w:t>
            </w:r>
            <w:r>
              <w:rPr>
                <w:webHidden/>
              </w:rPr>
              <w:tab/>
            </w:r>
            <w:r>
              <w:rPr>
                <w:webHidden/>
              </w:rPr>
              <w:fldChar w:fldCharType="begin"/>
            </w:r>
            <w:r>
              <w:rPr>
                <w:webHidden/>
              </w:rPr>
              <w:instrText xml:space="preserve"> PAGEREF _Toc202251776 \h </w:instrText>
            </w:r>
            <w:r>
              <w:rPr>
                <w:webHidden/>
              </w:rPr>
            </w:r>
            <w:r>
              <w:rPr>
                <w:webHidden/>
              </w:rPr>
              <w:fldChar w:fldCharType="separate"/>
            </w:r>
            <w:r>
              <w:rPr>
                <w:webHidden/>
              </w:rPr>
              <w:t>14</w:t>
            </w:r>
            <w:r>
              <w:rPr>
                <w:webHidden/>
              </w:rPr>
              <w:fldChar w:fldCharType="end"/>
            </w:r>
          </w:hyperlink>
        </w:p>
        <w:p w14:paraId="198A4B7C" w14:textId="6E634E56"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7" w:history="1">
            <w:r w:rsidRPr="00481AD6">
              <w:rPr>
                <w:rStyle w:val="Hyperlink"/>
                <w:noProof/>
              </w:rPr>
              <w:t>2.4.1</w:t>
            </w:r>
            <w:r>
              <w:rPr>
                <w:rFonts w:eastAsiaTheme="minorEastAsia"/>
                <w:noProof/>
                <w:kern w:val="2"/>
                <w:sz w:val="24"/>
                <w:szCs w:val="24"/>
                <w:lang w:val="en-AU" w:eastAsia="en-AU"/>
                <w14:ligatures w14:val="standardContextual"/>
              </w:rPr>
              <w:tab/>
            </w:r>
            <w:r w:rsidRPr="00481AD6">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_Toc202251777 \h </w:instrText>
            </w:r>
            <w:r>
              <w:rPr>
                <w:noProof/>
                <w:webHidden/>
              </w:rPr>
            </w:r>
            <w:r>
              <w:rPr>
                <w:noProof/>
                <w:webHidden/>
              </w:rPr>
              <w:fldChar w:fldCharType="separate"/>
            </w:r>
            <w:r>
              <w:rPr>
                <w:noProof/>
                <w:webHidden/>
              </w:rPr>
              <w:t>14</w:t>
            </w:r>
            <w:r>
              <w:rPr>
                <w:noProof/>
                <w:webHidden/>
              </w:rPr>
              <w:fldChar w:fldCharType="end"/>
            </w:r>
          </w:hyperlink>
        </w:p>
        <w:p w14:paraId="697E8473" w14:textId="4CE84FA2"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8" w:history="1">
            <w:r w:rsidRPr="00481AD6">
              <w:rPr>
                <w:rStyle w:val="Hyperlink"/>
                <w:noProof/>
              </w:rPr>
              <w:t>2.4.2</w:t>
            </w:r>
            <w:r>
              <w:rPr>
                <w:rFonts w:eastAsiaTheme="minorEastAsia"/>
                <w:noProof/>
                <w:kern w:val="2"/>
                <w:sz w:val="24"/>
                <w:szCs w:val="24"/>
                <w:lang w:val="en-AU" w:eastAsia="en-AU"/>
                <w14:ligatures w14:val="standardContextual"/>
              </w:rPr>
              <w:tab/>
            </w:r>
            <w:r w:rsidRPr="00481AD6">
              <w:rPr>
                <w:rStyle w:val="Hyperlink"/>
                <w:noProof/>
              </w:rPr>
              <w:t>Pathway 2: For applicants who have a relevant Australian VET qualification or a current, identified Australian occupational license (without restrictions)</w:t>
            </w:r>
            <w:r>
              <w:rPr>
                <w:noProof/>
                <w:webHidden/>
              </w:rPr>
              <w:tab/>
            </w:r>
            <w:r>
              <w:rPr>
                <w:noProof/>
                <w:webHidden/>
              </w:rPr>
              <w:fldChar w:fldCharType="begin"/>
            </w:r>
            <w:r>
              <w:rPr>
                <w:noProof/>
                <w:webHidden/>
              </w:rPr>
              <w:instrText xml:space="preserve"> PAGEREF _Toc202251778 \h </w:instrText>
            </w:r>
            <w:r>
              <w:rPr>
                <w:noProof/>
                <w:webHidden/>
              </w:rPr>
            </w:r>
            <w:r>
              <w:rPr>
                <w:noProof/>
                <w:webHidden/>
              </w:rPr>
              <w:fldChar w:fldCharType="separate"/>
            </w:r>
            <w:r>
              <w:rPr>
                <w:noProof/>
                <w:webHidden/>
              </w:rPr>
              <w:t>14</w:t>
            </w:r>
            <w:r>
              <w:rPr>
                <w:noProof/>
                <w:webHidden/>
              </w:rPr>
              <w:fldChar w:fldCharType="end"/>
            </w:r>
          </w:hyperlink>
        </w:p>
        <w:p w14:paraId="35AC16A8" w14:textId="44A01C18"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79" w:history="1">
            <w:r w:rsidRPr="00481AD6">
              <w:rPr>
                <w:rStyle w:val="Hyperlink"/>
                <w:noProof/>
              </w:rPr>
              <w:t>2.4.3</w:t>
            </w:r>
            <w:r>
              <w:rPr>
                <w:rFonts w:eastAsiaTheme="minorEastAsia"/>
                <w:noProof/>
                <w:kern w:val="2"/>
                <w:sz w:val="24"/>
                <w:szCs w:val="24"/>
                <w:lang w:val="en-AU" w:eastAsia="en-AU"/>
                <w14:ligatures w14:val="standardContextual"/>
              </w:rPr>
              <w:tab/>
            </w:r>
            <w:r w:rsidRPr="00481AD6">
              <w:rPr>
                <w:rStyle w:val="Hyperlink"/>
                <w:noProof/>
              </w:rPr>
              <w:t>Assessment Timeframes</w:t>
            </w:r>
            <w:r>
              <w:rPr>
                <w:noProof/>
                <w:webHidden/>
              </w:rPr>
              <w:tab/>
            </w:r>
            <w:r>
              <w:rPr>
                <w:noProof/>
                <w:webHidden/>
              </w:rPr>
              <w:fldChar w:fldCharType="begin"/>
            </w:r>
            <w:r>
              <w:rPr>
                <w:noProof/>
                <w:webHidden/>
              </w:rPr>
              <w:instrText xml:space="preserve"> PAGEREF _Toc202251779 \h </w:instrText>
            </w:r>
            <w:r>
              <w:rPr>
                <w:noProof/>
                <w:webHidden/>
              </w:rPr>
            </w:r>
            <w:r>
              <w:rPr>
                <w:noProof/>
                <w:webHidden/>
              </w:rPr>
              <w:fldChar w:fldCharType="separate"/>
            </w:r>
            <w:r>
              <w:rPr>
                <w:noProof/>
                <w:webHidden/>
              </w:rPr>
              <w:t>14</w:t>
            </w:r>
            <w:r>
              <w:rPr>
                <w:noProof/>
                <w:webHidden/>
              </w:rPr>
              <w:fldChar w:fldCharType="end"/>
            </w:r>
          </w:hyperlink>
        </w:p>
        <w:p w14:paraId="25EDED92" w14:textId="0D2DA65A" w:rsidR="00C84F32" w:rsidRDefault="00C84F32">
          <w:pPr>
            <w:pStyle w:val="TOC2"/>
            <w:rPr>
              <w:rFonts w:eastAsiaTheme="minorEastAsia"/>
              <w:b w:val="0"/>
              <w:bCs w:val="0"/>
              <w:kern w:val="2"/>
              <w:sz w:val="24"/>
              <w:szCs w:val="24"/>
              <w:lang w:val="en-AU" w:eastAsia="en-AU"/>
              <w14:ligatures w14:val="standardContextual"/>
            </w:rPr>
          </w:pPr>
          <w:hyperlink w:anchor="_Toc202251780" w:history="1">
            <w:r w:rsidRPr="00481AD6">
              <w:rPr>
                <w:rStyle w:val="Hyperlink"/>
              </w:rPr>
              <w:t>2.5</w:t>
            </w:r>
            <w:r>
              <w:rPr>
                <w:rFonts w:eastAsiaTheme="minorEastAsia"/>
                <w:b w:val="0"/>
                <w:bCs w:val="0"/>
                <w:kern w:val="2"/>
                <w:sz w:val="24"/>
                <w:szCs w:val="24"/>
                <w:lang w:val="en-AU" w:eastAsia="en-AU"/>
                <w14:ligatures w14:val="standardContextual"/>
              </w:rPr>
              <w:tab/>
            </w:r>
            <w:r w:rsidRPr="00481AD6">
              <w:rPr>
                <w:rStyle w:val="Hyperlink"/>
              </w:rPr>
              <w:t>Review</w:t>
            </w:r>
            <w:r>
              <w:rPr>
                <w:webHidden/>
              </w:rPr>
              <w:tab/>
            </w:r>
            <w:r>
              <w:rPr>
                <w:webHidden/>
              </w:rPr>
              <w:fldChar w:fldCharType="begin"/>
            </w:r>
            <w:r>
              <w:rPr>
                <w:webHidden/>
              </w:rPr>
              <w:instrText xml:space="preserve"> PAGEREF _Toc202251780 \h </w:instrText>
            </w:r>
            <w:r>
              <w:rPr>
                <w:webHidden/>
              </w:rPr>
            </w:r>
            <w:r>
              <w:rPr>
                <w:webHidden/>
              </w:rPr>
              <w:fldChar w:fldCharType="separate"/>
            </w:r>
            <w:r>
              <w:rPr>
                <w:webHidden/>
              </w:rPr>
              <w:t>15</w:t>
            </w:r>
            <w:r>
              <w:rPr>
                <w:webHidden/>
              </w:rPr>
              <w:fldChar w:fldCharType="end"/>
            </w:r>
          </w:hyperlink>
        </w:p>
        <w:p w14:paraId="33BFB8E8" w14:textId="1934B563" w:rsidR="00C84F32" w:rsidRDefault="00C84F32">
          <w:pPr>
            <w:pStyle w:val="TOC3"/>
            <w:tabs>
              <w:tab w:val="left" w:pos="1200"/>
            </w:tabs>
            <w:rPr>
              <w:rFonts w:eastAsiaTheme="minorEastAsia"/>
              <w:noProof/>
              <w:kern w:val="2"/>
              <w:sz w:val="24"/>
              <w:szCs w:val="24"/>
              <w:lang w:val="en-AU" w:eastAsia="en-AU"/>
              <w14:ligatures w14:val="standardContextual"/>
            </w:rPr>
          </w:pPr>
          <w:hyperlink w:anchor="_Toc202251781" w:history="1">
            <w:r w:rsidRPr="00481AD6">
              <w:rPr>
                <w:rStyle w:val="Hyperlink"/>
                <w:noProof/>
              </w:rPr>
              <w:t>2.5.1</w:t>
            </w:r>
            <w:r>
              <w:rPr>
                <w:rFonts w:eastAsiaTheme="minorEastAsia"/>
                <w:noProof/>
                <w:kern w:val="2"/>
                <w:sz w:val="24"/>
                <w:szCs w:val="24"/>
                <w:lang w:val="en-AU" w:eastAsia="en-AU"/>
                <w14:ligatures w14:val="standardContextual"/>
              </w:rPr>
              <w:tab/>
            </w:r>
            <w:r w:rsidRPr="00481AD6">
              <w:rPr>
                <w:rStyle w:val="Hyperlink"/>
                <w:noProof/>
              </w:rPr>
              <w:t>Review Fee Refunds</w:t>
            </w:r>
            <w:r>
              <w:rPr>
                <w:noProof/>
                <w:webHidden/>
              </w:rPr>
              <w:tab/>
            </w:r>
            <w:r>
              <w:rPr>
                <w:noProof/>
                <w:webHidden/>
              </w:rPr>
              <w:fldChar w:fldCharType="begin"/>
            </w:r>
            <w:r>
              <w:rPr>
                <w:noProof/>
                <w:webHidden/>
              </w:rPr>
              <w:instrText xml:space="preserve"> PAGEREF _Toc202251781 \h </w:instrText>
            </w:r>
            <w:r>
              <w:rPr>
                <w:noProof/>
                <w:webHidden/>
              </w:rPr>
            </w:r>
            <w:r>
              <w:rPr>
                <w:noProof/>
                <w:webHidden/>
              </w:rPr>
              <w:fldChar w:fldCharType="separate"/>
            </w:r>
            <w:r>
              <w:rPr>
                <w:noProof/>
                <w:webHidden/>
              </w:rPr>
              <w:t>15</w:t>
            </w:r>
            <w:r>
              <w:rPr>
                <w:noProof/>
                <w:webHidden/>
              </w:rPr>
              <w:fldChar w:fldCharType="end"/>
            </w:r>
          </w:hyperlink>
        </w:p>
        <w:p w14:paraId="5D255EF7" w14:textId="6DE5EB65" w:rsidR="00C84F32" w:rsidRDefault="00C84F32">
          <w:pPr>
            <w:pStyle w:val="TOC2"/>
            <w:rPr>
              <w:rFonts w:eastAsiaTheme="minorEastAsia"/>
              <w:b w:val="0"/>
              <w:bCs w:val="0"/>
              <w:kern w:val="2"/>
              <w:sz w:val="24"/>
              <w:szCs w:val="24"/>
              <w:lang w:val="en-AU" w:eastAsia="en-AU"/>
              <w14:ligatures w14:val="standardContextual"/>
            </w:rPr>
          </w:pPr>
          <w:hyperlink w:anchor="_Toc202251782" w:history="1">
            <w:r w:rsidRPr="00481AD6">
              <w:rPr>
                <w:rStyle w:val="Hyperlink"/>
              </w:rPr>
              <w:t>2.6</w:t>
            </w:r>
            <w:r>
              <w:rPr>
                <w:rFonts w:eastAsiaTheme="minorEastAsia"/>
                <w:b w:val="0"/>
                <w:bCs w:val="0"/>
                <w:kern w:val="2"/>
                <w:sz w:val="24"/>
                <w:szCs w:val="24"/>
                <w:lang w:val="en-AU" w:eastAsia="en-AU"/>
                <w14:ligatures w14:val="standardContextual"/>
              </w:rPr>
              <w:tab/>
            </w:r>
            <w:r w:rsidRPr="00481AD6">
              <w:rPr>
                <w:rStyle w:val="Hyperlink"/>
              </w:rPr>
              <w:t>Reassessment</w:t>
            </w:r>
            <w:r>
              <w:rPr>
                <w:webHidden/>
              </w:rPr>
              <w:tab/>
            </w:r>
            <w:r>
              <w:rPr>
                <w:webHidden/>
              </w:rPr>
              <w:fldChar w:fldCharType="begin"/>
            </w:r>
            <w:r>
              <w:rPr>
                <w:webHidden/>
              </w:rPr>
              <w:instrText xml:space="preserve"> PAGEREF _Toc202251782 \h </w:instrText>
            </w:r>
            <w:r>
              <w:rPr>
                <w:webHidden/>
              </w:rPr>
            </w:r>
            <w:r>
              <w:rPr>
                <w:webHidden/>
              </w:rPr>
              <w:fldChar w:fldCharType="separate"/>
            </w:r>
            <w:r>
              <w:rPr>
                <w:webHidden/>
              </w:rPr>
              <w:t>15</w:t>
            </w:r>
            <w:r>
              <w:rPr>
                <w:webHidden/>
              </w:rPr>
              <w:fldChar w:fldCharType="end"/>
            </w:r>
          </w:hyperlink>
        </w:p>
        <w:p w14:paraId="7DB91CE4" w14:textId="6C560F7B" w:rsidR="00C84F32" w:rsidRDefault="00C84F32">
          <w:pPr>
            <w:pStyle w:val="TOC1"/>
            <w:rPr>
              <w:rFonts w:eastAsiaTheme="minorEastAsia"/>
              <w:kern w:val="2"/>
              <w:sz w:val="24"/>
              <w:szCs w:val="24"/>
              <w:lang w:val="en-AU" w:eastAsia="en-AU"/>
              <w14:ligatures w14:val="standardContextual"/>
            </w:rPr>
          </w:pPr>
          <w:hyperlink w:anchor="_Toc202251783" w:history="1">
            <w:r w:rsidRPr="00481AD6">
              <w:rPr>
                <w:rStyle w:val="Hyperlink"/>
              </w:rPr>
              <w:t>Section 3. Program Administration</w:t>
            </w:r>
            <w:r>
              <w:rPr>
                <w:webHidden/>
              </w:rPr>
              <w:tab/>
            </w:r>
            <w:r>
              <w:rPr>
                <w:webHidden/>
              </w:rPr>
              <w:fldChar w:fldCharType="begin"/>
            </w:r>
            <w:r>
              <w:rPr>
                <w:webHidden/>
              </w:rPr>
              <w:instrText xml:space="preserve"> PAGEREF _Toc202251783 \h </w:instrText>
            </w:r>
            <w:r>
              <w:rPr>
                <w:webHidden/>
              </w:rPr>
            </w:r>
            <w:r>
              <w:rPr>
                <w:webHidden/>
              </w:rPr>
              <w:fldChar w:fldCharType="separate"/>
            </w:r>
            <w:r>
              <w:rPr>
                <w:webHidden/>
              </w:rPr>
              <w:t>15</w:t>
            </w:r>
            <w:r>
              <w:rPr>
                <w:webHidden/>
              </w:rPr>
              <w:fldChar w:fldCharType="end"/>
            </w:r>
          </w:hyperlink>
        </w:p>
        <w:p w14:paraId="41965E00" w14:textId="6C723E68" w:rsidR="00C84F32" w:rsidRDefault="00C84F32">
          <w:pPr>
            <w:pStyle w:val="TOC2"/>
            <w:rPr>
              <w:rFonts w:eastAsiaTheme="minorEastAsia"/>
              <w:b w:val="0"/>
              <w:bCs w:val="0"/>
              <w:kern w:val="2"/>
              <w:sz w:val="24"/>
              <w:szCs w:val="24"/>
              <w:lang w:val="en-AU" w:eastAsia="en-AU"/>
              <w14:ligatures w14:val="standardContextual"/>
            </w:rPr>
          </w:pPr>
          <w:hyperlink w:anchor="_Toc202251784" w:history="1">
            <w:r w:rsidRPr="00481AD6">
              <w:rPr>
                <w:rStyle w:val="Hyperlink"/>
              </w:rPr>
              <w:t>3.1</w:t>
            </w:r>
            <w:r>
              <w:rPr>
                <w:rFonts w:eastAsiaTheme="minorEastAsia"/>
                <w:b w:val="0"/>
                <w:bCs w:val="0"/>
                <w:kern w:val="2"/>
                <w:sz w:val="24"/>
                <w:szCs w:val="24"/>
                <w:lang w:val="en-AU" w:eastAsia="en-AU"/>
                <w14:ligatures w14:val="standardContextual"/>
              </w:rPr>
              <w:tab/>
            </w:r>
            <w:r w:rsidRPr="00481AD6">
              <w:rPr>
                <w:rStyle w:val="Hyperlink"/>
              </w:rPr>
              <w:t>TRA Roles and Responsibilities</w:t>
            </w:r>
            <w:r>
              <w:rPr>
                <w:webHidden/>
              </w:rPr>
              <w:tab/>
            </w:r>
            <w:r>
              <w:rPr>
                <w:webHidden/>
              </w:rPr>
              <w:fldChar w:fldCharType="begin"/>
            </w:r>
            <w:r>
              <w:rPr>
                <w:webHidden/>
              </w:rPr>
              <w:instrText xml:space="preserve"> PAGEREF _Toc202251784 \h </w:instrText>
            </w:r>
            <w:r>
              <w:rPr>
                <w:webHidden/>
              </w:rPr>
            </w:r>
            <w:r>
              <w:rPr>
                <w:webHidden/>
              </w:rPr>
              <w:fldChar w:fldCharType="separate"/>
            </w:r>
            <w:r>
              <w:rPr>
                <w:webHidden/>
              </w:rPr>
              <w:t>15</w:t>
            </w:r>
            <w:r>
              <w:rPr>
                <w:webHidden/>
              </w:rPr>
              <w:fldChar w:fldCharType="end"/>
            </w:r>
          </w:hyperlink>
        </w:p>
        <w:p w14:paraId="40A0F38D" w14:textId="273FB9D6" w:rsidR="00C84F32" w:rsidRDefault="00C84F32">
          <w:pPr>
            <w:pStyle w:val="TOC2"/>
            <w:rPr>
              <w:rFonts w:eastAsiaTheme="minorEastAsia"/>
              <w:b w:val="0"/>
              <w:bCs w:val="0"/>
              <w:kern w:val="2"/>
              <w:sz w:val="24"/>
              <w:szCs w:val="24"/>
              <w:lang w:val="en-AU" w:eastAsia="en-AU"/>
              <w14:ligatures w14:val="standardContextual"/>
            </w:rPr>
          </w:pPr>
          <w:hyperlink w:anchor="_Toc202251785" w:history="1">
            <w:r w:rsidRPr="00481AD6">
              <w:rPr>
                <w:rStyle w:val="Hyperlink"/>
              </w:rPr>
              <w:t>3.2</w:t>
            </w:r>
            <w:r>
              <w:rPr>
                <w:rFonts w:eastAsiaTheme="minorEastAsia"/>
                <w:b w:val="0"/>
                <w:bCs w:val="0"/>
                <w:kern w:val="2"/>
                <w:sz w:val="24"/>
                <w:szCs w:val="24"/>
                <w:lang w:val="en-AU" w:eastAsia="en-AU"/>
                <w14:ligatures w14:val="standardContextual"/>
              </w:rPr>
              <w:tab/>
            </w:r>
            <w:r w:rsidRPr="00481AD6">
              <w:rPr>
                <w:rStyle w:val="Hyperlink"/>
              </w:rPr>
              <w:t>RTO Roles and Responsibilities</w:t>
            </w:r>
            <w:r>
              <w:rPr>
                <w:webHidden/>
              </w:rPr>
              <w:tab/>
            </w:r>
            <w:r>
              <w:rPr>
                <w:webHidden/>
              </w:rPr>
              <w:fldChar w:fldCharType="begin"/>
            </w:r>
            <w:r>
              <w:rPr>
                <w:webHidden/>
              </w:rPr>
              <w:instrText xml:space="preserve"> PAGEREF _Toc202251785 \h </w:instrText>
            </w:r>
            <w:r>
              <w:rPr>
                <w:webHidden/>
              </w:rPr>
            </w:r>
            <w:r>
              <w:rPr>
                <w:webHidden/>
              </w:rPr>
              <w:fldChar w:fldCharType="separate"/>
            </w:r>
            <w:r>
              <w:rPr>
                <w:webHidden/>
              </w:rPr>
              <w:t>16</w:t>
            </w:r>
            <w:r>
              <w:rPr>
                <w:webHidden/>
              </w:rPr>
              <w:fldChar w:fldCharType="end"/>
            </w:r>
          </w:hyperlink>
        </w:p>
        <w:p w14:paraId="79AC41FC" w14:textId="3ACD9052" w:rsidR="00C84F32" w:rsidRDefault="00C84F32">
          <w:pPr>
            <w:pStyle w:val="TOC2"/>
            <w:rPr>
              <w:rFonts w:eastAsiaTheme="minorEastAsia"/>
              <w:b w:val="0"/>
              <w:bCs w:val="0"/>
              <w:kern w:val="2"/>
              <w:sz w:val="24"/>
              <w:szCs w:val="24"/>
              <w:lang w:val="en-AU" w:eastAsia="en-AU"/>
              <w14:ligatures w14:val="standardContextual"/>
            </w:rPr>
          </w:pPr>
          <w:hyperlink w:anchor="_Toc202251786" w:history="1">
            <w:r w:rsidRPr="00481AD6">
              <w:rPr>
                <w:rStyle w:val="Hyperlink"/>
              </w:rPr>
              <w:t>3.3</w:t>
            </w:r>
            <w:r>
              <w:rPr>
                <w:rFonts w:eastAsiaTheme="minorEastAsia"/>
                <w:b w:val="0"/>
                <w:bCs w:val="0"/>
                <w:kern w:val="2"/>
                <w:sz w:val="24"/>
                <w:szCs w:val="24"/>
                <w:lang w:val="en-AU" w:eastAsia="en-AU"/>
                <w14:ligatures w14:val="standardContextual"/>
              </w:rPr>
              <w:tab/>
            </w:r>
            <w:r w:rsidRPr="00481AD6">
              <w:rPr>
                <w:rStyle w:val="Hyperlink"/>
              </w:rPr>
              <w:t>Applicant Roles and Responsibilities</w:t>
            </w:r>
            <w:r>
              <w:rPr>
                <w:webHidden/>
              </w:rPr>
              <w:tab/>
            </w:r>
            <w:r>
              <w:rPr>
                <w:webHidden/>
              </w:rPr>
              <w:fldChar w:fldCharType="begin"/>
            </w:r>
            <w:r>
              <w:rPr>
                <w:webHidden/>
              </w:rPr>
              <w:instrText xml:space="preserve"> PAGEREF _Toc202251786 \h </w:instrText>
            </w:r>
            <w:r>
              <w:rPr>
                <w:webHidden/>
              </w:rPr>
            </w:r>
            <w:r>
              <w:rPr>
                <w:webHidden/>
              </w:rPr>
              <w:fldChar w:fldCharType="separate"/>
            </w:r>
            <w:r>
              <w:rPr>
                <w:webHidden/>
              </w:rPr>
              <w:t>16</w:t>
            </w:r>
            <w:r>
              <w:rPr>
                <w:webHidden/>
              </w:rPr>
              <w:fldChar w:fldCharType="end"/>
            </w:r>
          </w:hyperlink>
        </w:p>
        <w:p w14:paraId="606C519D" w14:textId="258691A7" w:rsidR="00C84F32" w:rsidRDefault="00C84F32">
          <w:pPr>
            <w:pStyle w:val="TOC2"/>
            <w:rPr>
              <w:rFonts w:eastAsiaTheme="minorEastAsia"/>
              <w:b w:val="0"/>
              <w:bCs w:val="0"/>
              <w:kern w:val="2"/>
              <w:sz w:val="24"/>
              <w:szCs w:val="24"/>
              <w:lang w:val="en-AU" w:eastAsia="en-AU"/>
              <w14:ligatures w14:val="standardContextual"/>
            </w:rPr>
          </w:pPr>
          <w:hyperlink w:anchor="_Toc202251787" w:history="1">
            <w:r w:rsidRPr="00481AD6">
              <w:rPr>
                <w:rStyle w:val="Hyperlink"/>
              </w:rPr>
              <w:t>3.4</w:t>
            </w:r>
            <w:r>
              <w:rPr>
                <w:rFonts w:eastAsiaTheme="minorEastAsia"/>
                <w:b w:val="0"/>
                <w:bCs w:val="0"/>
                <w:kern w:val="2"/>
                <w:sz w:val="24"/>
                <w:szCs w:val="24"/>
                <w:lang w:val="en-AU" w:eastAsia="en-AU"/>
                <w14:ligatures w14:val="standardContextual"/>
              </w:rPr>
              <w:tab/>
            </w:r>
            <w:r w:rsidRPr="00481AD6">
              <w:rPr>
                <w:rStyle w:val="Hyperlink"/>
              </w:rPr>
              <w:t>Use of Agents or Representatives</w:t>
            </w:r>
            <w:r>
              <w:rPr>
                <w:webHidden/>
              </w:rPr>
              <w:tab/>
            </w:r>
            <w:r>
              <w:rPr>
                <w:webHidden/>
              </w:rPr>
              <w:fldChar w:fldCharType="begin"/>
            </w:r>
            <w:r>
              <w:rPr>
                <w:webHidden/>
              </w:rPr>
              <w:instrText xml:space="preserve"> PAGEREF _Toc202251787 \h </w:instrText>
            </w:r>
            <w:r>
              <w:rPr>
                <w:webHidden/>
              </w:rPr>
            </w:r>
            <w:r>
              <w:rPr>
                <w:webHidden/>
              </w:rPr>
              <w:fldChar w:fldCharType="separate"/>
            </w:r>
            <w:r>
              <w:rPr>
                <w:webHidden/>
              </w:rPr>
              <w:t>17</w:t>
            </w:r>
            <w:r>
              <w:rPr>
                <w:webHidden/>
              </w:rPr>
              <w:fldChar w:fldCharType="end"/>
            </w:r>
          </w:hyperlink>
        </w:p>
        <w:p w14:paraId="3683D19F" w14:textId="75149C32" w:rsidR="00C84F32" w:rsidRDefault="00C84F32">
          <w:pPr>
            <w:pStyle w:val="TOC2"/>
            <w:rPr>
              <w:rFonts w:eastAsiaTheme="minorEastAsia"/>
              <w:b w:val="0"/>
              <w:bCs w:val="0"/>
              <w:kern w:val="2"/>
              <w:sz w:val="24"/>
              <w:szCs w:val="24"/>
              <w:lang w:val="en-AU" w:eastAsia="en-AU"/>
              <w14:ligatures w14:val="standardContextual"/>
            </w:rPr>
          </w:pPr>
          <w:hyperlink w:anchor="_Toc202251788" w:history="1">
            <w:r w:rsidRPr="00481AD6">
              <w:rPr>
                <w:rStyle w:val="Hyperlink"/>
              </w:rPr>
              <w:t>3.5</w:t>
            </w:r>
            <w:r>
              <w:rPr>
                <w:rFonts w:eastAsiaTheme="minorEastAsia"/>
                <w:b w:val="0"/>
                <w:bCs w:val="0"/>
                <w:kern w:val="2"/>
                <w:sz w:val="24"/>
                <w:szCs w:val="24"/>
                <w:lang w:val="en-AU" w:eastAsia="en-AU"/>
                <w14:ligatures w14:val="standardContextual"/>
              </w:rPr>
              <w:tab/>
            </w:r>
            <w:r w:rsidRPr="00481AD6">
              <w:rPr>
                <w:rStyle w:val="Hyperlink"/>
              </w:rPr>
              <w:t>Privacy</w:t>
            </w:r>
            <w:r>
              <w:rPr>
                <w:webHidden/>
              </w:rPr>
              <w:tab/>
            </w:r>
            <w:r>
              <w:rPr>
                <w:webHidden/>
              </w:rPr>
              <w:fldChar w:fldCharType="begin"/>
            </w:r>
            <w:r>
              <w:rPr>
                <w:webHidden/>
              </w:rPr>
              <w:instrText xml:space="preserve"> PAGEREF _Toc202251788 \h </w:instrText>
            </w:r>
            <w:r>
              <w:rPr>
                <w:webHidden/>
              </w:rPr>
            </w:r>
            <w:r>
              <w:rPr>
                <w:webHidden/>
              </w:rPr>
              <w:fldChar w:fldCharType="separate"/>
            </w:r>
            <w:r>
              <w:rPr>
                <w:webHidden/>
              </w:rPr>
              <w:t>17</w:t>
            </w:r>
            <w:r>
              <w:rPr>
                <w:webHidden/>
              </w:rPr>
              <w:fldChar w:fldCharType="end"/>
            </w:r>
          </w:hyperlink>
        </w:p>
        <w:p w14:paraId="7A0D9594" w14:textId="51C834D3" w:rsidR="00C84F32" w:rsidRDefault="00C84F32">
          <w:pPr>
            <w:pStyle w:val="TOC2"/>
            <w:rPr>
              <w:rFonts w:eastAsiaTheme="minorEastAsia"/>
              <w:b w:val="0"/>
              <w:bCs w:val="0"/>
              <w:kern w:val="2"/>
              <w:sz w:val="24"/>
              <w:szCs w:val="24"/>
              <w:lang w:val="en-AU" w:eastAsia="en-AU"/>
              <w14:ligatures w14:val="standardContextual"/>
            </w:rPr>
          </w:pPr>
          <w:hyperlink w:anchor="_Toc202251789" w:history="1">
            <w:r w:rsidRPr="00481AD6">
              <w:rPr>
                <w:rStyle w:val="Hyperlink"/>
              </w:rPr>
              <w:t>3.5.1</w:t>
            </w:r>
            <w:r>
              <w:rPr>
                <w:rFonts w:eastAsiaTheme="minorEastAsia"/>
                <w:b w:val="0"/>
                <w:bCs w:val="0"/>
                <w:kern w:val="2"/>
                <w:sz w:val="24"/>
                <w:szCs w:val="24"/>
                <w:lang w:val="en-AU" w:eastAsia="en-AU"/>
                <w14:ligatures w14:val="standardContextual"/>
              </w:rPr>
              <w:tab/>
            </w:r>
            <w:r w:rsidRPr="00481AD6">
              <w:rPr>
                <w:rStyle w:val="Hyperlink"/>
              </w:rPr>
              <w:t>Privacy Information</w:t>
            </w:r>
            <w:r>
              <w:rPr>
                <w:webHidden/>
              </w:rPr>
              <w:tab/>
            </w:r>
            <w:r>
              <w:rPr>
                <w:webHidden/>
              </w:rPr>
              <w:fldChar w:fldCharType="begin"/>
            </w:r>
            <w:r>
              <w:rPr>
                <w:webHidden/>
              </w:rPr>
              <w:instrText xml:space="preserve"> PAGEREF _Toc202251789 \h </w:instrText>
            </w:r>
            <w:r>
              <w:rPr>
                <w:webHidden/>
              </w:rPr>
            </w:r>
            <w:r>
              <w:rPr>
                <w:webHidden/>
              </w:rPr>
              <w:fldChar w:fldCharType="separate"/>
            </w:r>
            <w:r>
              <w:rPr>
                <w:webHidden/>
              </w:rPr>
              <w:t>17</w:t>
            </w:r>
            <w:r>
              <w:rPr>
                <w:webHidden/>
              </w:rPr>
              <w:fldChar w:fldCharType="end"/>
            </w:r>
          </w:hyperlink>
        </w:p>
        <w:p w14:paraId="76304047" w14:textId="68DD7C31" w:rsidR="00C84F32" w:rsidRDefault="00C84F32">
          <w:pPr>
            <w:pStyle w:val="TOC2"/>
            <w:rPr>
              <w:rFonts w:eastAsiaTheme="minorEastAsia"/>
              <w:b w:val="0"/>
              <w:bCs w:val="0"/>
              <w:kern w:val="2"/>
              <w:sz w:val="24"/>
              <w:szCs w:val="24"/>
              <w:lang w:val="en-AU" w:eastAsia="en-AU"/>
              <w14:ligatures w14:val="standardContextual"/>
            </w:rPr>
          </w:pPr>
          <w:hyperlink w:anchor="_Toc202251790" w:history="1">
            <w:r w:rsidRPr="00481AD6">
              <w:rPr>
                <w:rStyle w:val="Hyperlink"/>
              </w:rPr>
              <w:t>3.5.2</w:t>
            </w:r>
            <w:r>
              <w:rPr>
                <w:rFonts w:eastAsiaTheme="minorEastAsia"/>
                <w:b w:val="0"/>
                <w:bCs w:val="0"/>
                <w:kern w:val="2"/>
                <w:sz w:val="24"/>
                <w:szCs w:val="24"/>
                <w:lang w:val="en-AU" w:eastAsia="en-AU"/>
                <w14:ligatures w14:val="standardContextual"/>
              </w:rPr>
              <w:tab/>
            </w:r>
            <w:r w:rsidRPr="00481AD6">
              <w:rPr>
                <w:rStyle w:val="Hyperlink"/>
              </w:rPr>
              <w:t>Collection</w:t>
            </w:r>
            <w:r>
              <w:rPr>
                <w:webHidden/>
              </w:rPr>
              <w:tab/>
            </w:r>
            <w:r>
              <w:rPr>
                <w:webHidden/>
              </w:rPr>
              <w:fldChar w:fldCharType="begin"/>
            </w:r>
            <w:r>
              <w:rPr>
                <w:webHidden/>
              </w:rPr>
              <w:instrText xml:space="preserve"> PAGEREF _Toc202251790 \h </w:instrText>
            </w:r>
            <w:r>
              <w:rPr>
                <w:webHidden/>
              </w:rPr>
            </w:r>
            <w:r>
              <w:rPr>
                <w:webHidden/>
              </w:rPr>
              <w:fldChar w:fldCharType="separate"/>
            </w:r>
            <w:r>
              <w:rPr>
                <w:webHidden/>
              </w:rPr>
              <w:t>18</w:t>
            </w:r>
            <w:r>
              <w:rPr>
                <w:webHidden/>
              </w:rPr>
              <w:fldChar w:fldCharType="end"/>
            </w:r>
          </w:hyperlink>
        </w:p>
        <w:p w14:paraId="341EEB30" w14:textId="05DF0579" w:rsidR="00C84F32" w:rsidRDefault="00C84F32">
          <w:pPr>
            <w:pStyle w:val="TOC2"/>
            <w:rPr>
              <w:rFonts w:eastAsiaTheme="minorEastAsia"/>
              <w:b w:val="0"/>
              <w:bCs w:val="0"/>
              <w:kern w:val="2"/>
              <w:sz w:val="24"/>
              <w:szCs w:val="24"/>
              <w:lang w:val="en-AU" w:eastAsia="en-AU"/>
              <w14:ligatures w14:val="standardContextual"/>
            </w:rPr>
          </w:pPr>
          <w:hyperlink w:anchor="_Toc202251791" w:history="1">
            <w:r w:rsidRPr="00481AD6">
              <w:rPr>
                <w:rStyle w:val="Hyperlink"/>
              </w:rPr>
              <w:t>3.5.3</w:t>
            </w:r>
            <w:r>
              <w:rPr>
                <w:rFonts w:eastAsiaTheme="minorEastAsia"/>
                <w:b w:val="0"/>
                <w:bCs w:val="0"/>
                <w:kern w:val="2"/>
                <w:sz w:val="24"/>
                <w:szCs w:val="24"/>
                <w:lang w:val="en-AU" w:eastAsia="en-AU"/>
                <w14:ligatures w14:val="standardContextual"/>
              </w:rPr>
              <w:tab/>
            </w:r>
            <w:r w:rsidRPr="00481AD6">
              <w:rPr>
                <w:rStyle w:val="Hyperlink"/>
              </w:rPr>
              <w:t>Disclosure</w:t>
            </w:r>
            <w:r>
              <w:rPr>
                <w:webHidden/>
              </w:rPr>
              <w:tab/>
            </w:r>
            <w:r>
              <w:rPr>
                <w:webHidden/>
              </w:rPr>
              <w:fldChar w:fldCharType="begin"/>
            </w:r>
            <w:r>
              <w:rPr>
                <w:webHidden/>
              </w:rPr>
              <w:instrText xml:space="preserve"> PAGEREF _Toc202251791 \h </w:instrText>
            </w:r>
            <w:r>
              <w:rPr>
                <w:webHidden/>
              </w:rPr>
            </w:r>
            <w:r>
              <w:rPr>
                <w:webHidden/>
              </w:rPr>
              <w:fldChar w:fldCharType="separate"/>
            </w:r>
            <w:r>
              <w:rPr>
                <w:webHidden/>
              </w:rPr>
              <w:t>18</w:t>
            </w:r>
            <w:r>
              <w:rPr>
                <w:webHidden/>
              </w:rPr>
              <w:fldChar w:fldCharType="end"/>
            </w:r>
          </w:hyperlink>
        </w:p>
        <w:p w14:paraId="213172F8" w14:textId="76F10A1E" w:rsidR="00C84F32" w:rsidRDefault="00C84F32">
          <w:pPr>
            <w:pStyle w:val="TOC2"/>
            <w:rPr>
              <w:rFonts w:eastAsiaTheme="minorEastAsia"/>
              <w:b w:val="0"/>
              <w:bCs w:val="0"/>
              <w:kern w:val="2"/>
              <w:sz w:val="24"/>
              <w:szCs w:val="24"/>
              <w:lang w:val="en-AU" w:eastAsia="en-AU"/>
              <w14:ligatures w14:val="standardContextual"/>
            </w:rPr>
          </w:pPr>
          <w:hyperlink w:anchor="_Toc202251792" w:history="1">
            <w:r w:rsidRPr="00481AD6">
              <w:rPr>
                <w:rStyle w:val="Hyperlink"/>
              </w:rPr>
              <w:t xml:space="preserve">3.6 </w:t>
            </w:r>
            <w:r>
              <w:rPr>
                <w:rFonts w:eastAsiaTheme="minorEastAsia"/>
                <w:b w:val="0"/>
                <w:bCs w:val="0"/>
                <w:kern w:val="2"/>
                <w:sz w:val="24"/>
                <w:szCs w:val="24"/>
                <w:lang w:val="en-AU" w:eastAsia="en-AU"/>
                <w14:ligatures w14:val="standardContextual"/>
              </w:rPr>
              <w:tab/>
            </w:r>
            <w:r w:rsidRPr="00481AD6">
              <w:rPr>
                <w:rStyle w:val="Hyperlink"/>
              </w:rPr>
              <w:t>False or Misleading Information</w:t>
            </w:r>
            <w:r>
              <w:rPr>
                <w:webHidden/>
              </w:rPr>
              <w:tab/>
            </w:r>
            <w:r>
              <w:rPr>
                <w:webHidden/>
              </w:rPr>
              <w:fldChar w:fldCharType="begin"/>
            </w:r>
            <w:r>
              <w:rPr>
                <w:webHidden/>
              </w:rPr>
              <w:instrText xml:space="preserve"> PAGEREF _Toc202251792 \h </w:instrText>
            </w:r>
            <w:r>
              <w:rPr>
                <w:webHidden/>
              </w:rPr>
            </w:r>
            <w:r>
              <w:rPr>
                <w:webHidden/>
              </w:rPr>
              <w:fldChar w:fldCharType="separate"/>
            </w:r>
            <w:r>
              <w:rPr>
                <w:webHidden/>
              </w:rPr>
              <w:t>18</w:t>
            </w:r>
            <w:r>
              <w:rPr>
                <w:webHidden/>
              </w:rPr>
              <w:fldChar w:fldCharType="end"/>
            </w:r>
          </w:hyperlink>
        </w:p>
        <w:p w14:paraId="01146878" w14:textId="69F5B071" w:rsidR="00C84F32" w:rsidRDefault="00C84F32">
          <w:pPr>
            <w:pStyle w:val="TOC2"/>
            <w:rPr>
              <w:rFonts w:eastAsiaTheme="minorEastAsia"/>
              <w:b w:val="0"/>
              <w:bCs w:val="0"/>
              <w:kern w:val="2"/>
              <w:sz w:val="24"/>
              <w:szCs w:val="24"/>
              <w:lang w:val="en-AU" w:eastAsia="en-AU"/>
              <w14:ligatures w14:val="standardContextual"/>
            </w:rPr>
          </w:pPr>
          <w:hyperlink w:anchor="_Toc202251793" w:history="1">
            <w:r w:rsidRPr="00481AD6">
              <w:rPr>
                <w:rStyle w:val="Hyperlink"/>
              </w:rPr>
              <w:t xml:space="preserve">3.7 </w:t>
            </w:r>
            <w:r>
              <w:rPr>
                <w:rFonts w:eastAsiaTheme="minorEastAsia"/>
                <w:b w:val="0"/>
                <w:bCs w:val="0"/>
                <w:kern w:val="2"/>
                <w:sz w:val="24"/>
                <w:szCs w:val="24"/>
                <w:lang w:val="en-AU" w:eastAsia="en-AU"/>
                <w14:ligatures w14:val="standardContextual"/>
              </w:rPr>
              <w:tab/>
            </w:r>
            <w:r w:rsidRPr="00481AD6">
              <w:rPr>
                <w:rStyle w:val="Hyperlink"/>
              </w:rPr>
              <w:t>Relevant Legislation</w:t>
            </w:r>
            <w:r>
              <w:rPr>
                <w:webHidden/>
              </w:rPr>
              <w:tab/>
            </w:r>
            <w:r>
              <w:rPr>
                <w:webHidden/>
              </w:rPr>
              <w:fldChar w:fldCharType="begin"/>
            </w:r>
            <w:r>
              <w:rPr>
                <w:webHidden/>
              </w:rPr>
              <w:instrText xml:space="preserve"> PAGEREF _Toc202251793 \h </w:instrText>
            </w:r>
            <w:r>
              <w:rPr>
                <w:webHidden/>
              </w:rPr>
            </w:r>
            <w:r>
              <w:rPr>
                <w:webHidden/>
              </w:rPr>
              <w:fldChar w:fldCharType="separate"/>
            </w:r>
            <w:r>
              <w:rPr>
                <w:webHidden/>
              </w:rPr>
              <w:t>19</w:t>
            </w:r>
            <w:r>
              <w:rPr>
                <w:webHidden/>
              </w:rPr>
              <w:fldChar w:fldCharType="end"/>
            </w:r>
          </w:hyperlink>
        </w:p>
        <w:p w14:paraId="06F864F1" w14:textId="7E99CCFD" w:rsidR="00C84F32" w:rsidRDefault="00C84F32">
          <w:pPr>
            <w:pStyle w:val="TOC2"/>
            <w:rPr>
              <w:rFonts w:eastAsiaTheme="minorEastAsia"/>
              <w:b w:val="0"/>
              <w:bCs w:val="0"/>
              <w:kern w:val="2"/>
              <w:sz w:val="24"/>
              <w:szCs w:val="24"/>
              <w:lang w:val="en-AU" w:eastAsia="en-AU"/>
              <w14:ligatures w14:val="standardContextual"/>
            </w:rPr>
          </w:pPr>
          <w:hyperlink w:anchor="_Toc202251794" w:history="1">
            <w:r w:rsidRPr="00481AD6">
              <w:rPr>
                <w:rStyle w:val="Hyperlink"/>
              </w:rPr>
              <w:t>3.8</w:t>
            </w:r>
            <w:r>
              <w:rPr>
                <w:rFonts w:eastAsiaTheme="minorEastAsia"/>
                <w:b w:val="0"/>
                <w:bCs w:val="0"/>
                <w:kern w:val="2"/>
                <w:sz w:val="24"/>
                <w:szCs w:val="24"/>
                <w:lang w:val="en-AU" w:eastAsia="en-AU"/>
                <w14:ligatures w14:val="standardContextual"/>
              </w:rPr>
              <w:tab/>
            </w:r>
            <w:r w:rsidRPr="00481AD6">
              <w:rPr>
                <w:rStyle w:val="Hyperlink"/>
              </w:rPr>
              <w:t>Complaints</w:t>
            </w:r>
            <w:r>
              <w:rPr>
                <w:webHidden/>
              </w:rPr>
              <w:tab/>
            </w:r>
            <w:r>
              <w:rPr>
                <w:webHidden/>
              </w:rPr>
              <w:fldChar w:fldCharType="begin"/>
            </w:r>
            <w:r>
              <w:rPr>
                <w:webHidden/>
              </w:rPr>
              <w:instrText xml:space="preserve"> PAGEREF _Toc202251794 \h </w:instrText>
            </w:r>
            <w:r>
              <w:rPr>
                <w:webHidden/>
              </w:rPr>
            </w:r>
            <w:r>
              <w:rPr>
                <w:webHidden/>
              </w:rPr>
              <w:fldChar w:fldCharType="separate"/>
            </w:r>
            <w:r>
              <w:rPr>
                <w:webHidden/>
              </w:rPr>
              <w:t>19</w:t>
            </w:r>
            <w:r>
              <w:rPr>
                <w:webHidden/>
              </w:rPr>
              <w:fldChar w:fldCharType="end"/>
            </w:r>
          </w:hyperlink>
        </w:p>
        <w:p w14:paraId="02451E83" w14:textId="40B69AE2" w:rsidR="00C84F32" w:rsidRDefault="00C84F32">
          <w:pPr>
            <w:pStyle w:val="TOC1"/>
            <w:rPr>
              <w:rFonts w:eastAsiaTheme="minorEastAsia"/>
              <w:kern w:val="2"/>
              <w:sz w:val="24"/>
              <w:szCs w:val="24"/>
              <w:lang w:val="en-AU" w:eastAsia="en-AU"/>
              <w14:ligatures w14:val="standardContextual"/>
            </w:rPr>
          </w:pPr>
          <w:hyperlink w:anchor="_Toc202251795" w:history="1">
            <w:r w:rsidRPr="00481AD6">
              <w:rPr>
                <w:rStyle w:val="Hyperlink"/>
              </w:rPr>
              <w:t>Section 4. Contact Details</w:t>
            </w:r>
            <w:r>
              <w:rPr>
                <w:webHidden/>
              </w:rPr>
              <w:tab/>
            </w:r>
            <w:r>
              <w:rPr>
                <w:webHidden/>
              </w:rPr>
              <w:fldChar w:fldCharType="begin"/>
            </w:r>
            <w:r>
              <w:rPr>
                <w:webHidden/>
              </w:rPr>
              <w:instrText xml:space="preserve"> PAGEREF _Toc202251795 \h </w:instrText>
            </w:r>
            <w:r>
              <w:rPr>
                <w:webHidden/>
              </w:rPr>
            </w:r>
            <w:r>
              <w:rPr>
                <w:webHidden/>
              </w:rPr>
              <w:fldChar w:fldCharType="separate"/>
            </w:r>
            <w:r>
              <w:rPr>
                <w:webHidden/>
              </w:rPr>
              <w:t>19</w:t>
            </w:r>
            <w:r>
              <w:rPr>
                <w:webHidden/>
              </w:rPr>
              <w:fldChar w:fldCharType="end"/>
            </w:r>
          </w:hyperlink>
        </w:p>
        <w:p w14:paraId="30B045F8" w14:textId="37D43D06" w:rsidR="00C84F32" w:rsidRDefault="00C84F32">
          <w:pPr>
            <w:pStyle w:val="TOC1"/>
            <w:rPr>
              <w:rFonts w:eastAsiaTheme="minorEastAsia"/>
              <w:kern w:val="2"/>
              <w:sz w:val="24"/>
              <w:szCs w:val="24"/>
              <w:lang w:val="en-AU" w:eastAsia="en-AU"/>
              <w14:ligatures w14:val="standardContextual"/>
            </w:rPr>
          </w:pPr>
          <w:hyperlink w:anchor="_Toc202251796" w:history="1">
            <w:r w:rsidRPr="00481AD6">
              <w:rPr>
                <w:rStyle w:val="Hyperlink"/>
              </w:rPr>
              <w:t>Section 5. Glossary</w:t>
            </w:r>
            <w:r>
              <w:rPr>
                <w:webHidden/>
              </w:rPr>
              <w:tab/>
            </w:r>
            <w:r>
              <w:rPr>
                <w:webHidden/>
              </w:rPr>
              <w:fldChar w:fldCharType="begin"/>
            </w:r>
            <w:r>
              <w:rPr>
                <w:webHidden/>
              </w:rPr>
              <w:instrText xml:space="preserve"> PAGEREF _Toc202251796 \h </w:instrText>
            </w:r>
            <w:r>
              <w:rPr>
                <w:webHidden/>
              </w:rPr>
            </w:r>
            <w:r>
              <w:rPr>
                <w:webHidden/>
              </w:rPr>
              <w:fldChar w:fldCharType="separate"/>
            </w:r>
            <w:r>
              <w:rPr>
                <w:webHidden/>
              </w:rPr>
              <w:t>19</w:t>
            </w:r>
            <w:r>
              <w:rPr>
                <w:webHidden/>
              </w:rPr>
              <w:fldChar w:fldCharType="end"/>
            </w:r>
          </w:hyperlink>
        </w:p>
        <w:p w14:paraId="75790A08" w14:textId="379BF65A" w:rsidR="00C84F32" w:rsidRDefault="00C84F32">
          <w:pPr>
            <w:pStyle w:val="TOC1"/>
            <w:rPr>
              <w:rFonts w:eastAsiaTheme="minorEastAsia"/>
              <w:kern w:val="2"/>
              <w:sz w:val="24"/>
              <w:szCs w:val="24"/>
              <w:lang w:val="en-AU" w:eastAsia="en-AU"/>
              <w14:ligatures w14:val="standardContextual"/>
            </w:rPr>
          </w:pPr>
          <w:hyperlink w:anchor="_Toc202251797" w:history="1">
            <w:r w:rsidRPr="00481AD6">
              <w:rPr>
                <w:rStyle w:val="Hyperlink"/>
              </w:rPr>
              <w:t>Section 6. Acronyms</w:t>
            </w:r>
            <w:r>
              <w:rPr>
                <w:webHidden/>
              </w:rPr>
              <w:tab/>
            </w:r>
            <w:r>
              <w:rPr>
                <w:webHidden/>
              </w:rPr>
              <w:fldChar w:fldCharType="begin"/>
            </w:r>
            <w:r>
              <w:rPr>
                <w:webHidden/>
              </w:rPr>
              <w:instrText xml:space="preserve"> PAGEREF _Toc202251797 \h </w:instrText>
            </w:r>
            <w:r>
              <w:rPr>
                <w:webHidden/>
              </w:rPr>
            </w:r>
            <w:r>
              <w:rPr>
                <w:webHidden/>
              </w:rPr>
              <w:fldChar w:fldCharType="separate"/>
            </w:r>
            <w:r>
              <w:rPr>
                <w:webHidden/>
              </w:rPr>
              <w:t>21</w:t>
            </w:r>
            <w:r>
              <w:rPr>
                <w:webHidden/>
              </w:rPr>
              <w:fldChar w:fldCharType="end"/>
            </w:r>
          </w:hyperlink>
        </w:p>
        <w:p w14:paraId="3F82C051" w14:textId="1E486575" w:rsidR="00C84F32" w:rsidRDefault="00C84F32">
          <w:pPr>
            <w:pStyle w:val="TOC1"/>
            <w:rPr>
              <w:rFonts w:eastAsiaTheme="minorEastAsia"/>
              <w:kern w:val="2"/>
              <w:sz w:val="24"/>
              <w:szCs w:val="24"/>
              <w:lang w:val="en-AU" w:eastAsia="en-AU"/>
              <w14:ligatures w14:val="standardContextual"/>
            </w:rPr>
          </w:pPr>
          <w:hyperlink w:anchor="_Toc202251798" w:history="1">
            <w:r w:rsidRPr="00481AD6">
              <w:rPr>
                <w:rStyle w:val="Hyperlink"/>
              </w:rPr>
              <w:t>Section 7. Document Change History</w:t>
            </w:r>
            <w:r>
              <w:rPr>
                <w:webHidden/>
              </w:rPr>
              <w:tab/>
            </w:r>
            <w:r>
              <w:rPr>
                <w:webHidden/>
              </w:rPr>
              <w:fldChar w:fldCharType="begin"/>
            </w:r>
            <w:r>
              <w:rPr>
                <w:webHidden/>
              </w:rPr>
              <w:instrText xml:space="preserve"> PAGEREF _Toc202251798 \h </w:instrText>
            </w:r>
            <w:r>
              <w:rPr>
                <w:webHidden/>
              </w:rPr>
            </w:r>
            <w:r>
              <w:rPr>
                <w:webHidden/>
              </w:rPr>
              <w:fldChar w:fldCharType="separate"/>
            </w:r>
            <w:r>
              <w:rPr>
                <w:webHidden/>
              </w:rPr>
              <w:t>22</w:t>
            </w:r>
            <w:r>
              <w:rPr>
                <w:webHidden/>
              </w:rPr>
              <w:fldChar w:fldCharType="end"/>
            </w:r>
          </w:hyperlink>
        </w:p>
        <w:p w14:paraId="24326FA3" w14:textId="1618B8C6" w:rsidR="00440CE9" w:rsidRPr="00DB6F7F" w:rsidRDefault="00440CE9">
          <w:r w:rsidRPr="00460F09">
            <w:rPr>
              <w:noProof/>
            </w:rPr>
            <w:fldChar w:fldCharType="end"/>
          </w:r>
        </w:p>
      </w:sdtContent>
    </w:sdt>
    <w:p w14:paraId="06C1E8AE" w14:textId="72FF41BA" w:rsidR="00524101" w:rsidRPr="00DB6F7F" w:rsidRDefault="00524101" w:rsidP="009B71D3"/>
    <w:p w14:paraId="458983BE" w14:textId="77777777" w:rsidR="00524101" w:rsidRPr="00DB6F7F" w:rsidRDefault="00524101">
      <w:r w:rsidRPr="00DB6F7F">
        <w:br w:type="page"/>
      </w:r>
    </w:p>
    <w:p w14:paraId="58081A60" w14:textId="0921F679" w:rsidR="004D084A" w:rsidRPr="00DB6F7F" w:rsidRDefault="00FD6DF8" w:rsidP="00734B3C">
      <w:pPr>
        <w:spacing w:before="120" w:after="120" w:line="240" w:lineRule="auto"/>
        <w:ind w:right="-20"/>
        <w:rPr>
          <w:rFonts w:ascii="Calibri" w:eastAsia="Calibri" w:hAnsi="Calibri" w:cs="Calibri"/>
          <w:sz w:val="40"/>
          <w:szCs w:val="40"/>
        </w:rPr>
      </w:pPr>
      <w:r w:rsidRPr="00DB6F7F">
        <w:rPr>
          <w:rFonts w:ascii="Calibri" w:eastAsia="Calibri" w:hAnsi="Calibri" w:cs="Calibri"/>
          <w:spacing w:val="-6"/>
          <w:sz w:val="40"/>
          <w:szCs w:val="40"/>
        </w:rPr>
        <w:lastRenderedPageBreak/>
        <w:t>Temporarily Skills Shortage</w:t>
      </w:r>
      <w:r w:rsidR="00734B3C">
        <w:rPr>
          <w:rFonts w:ascii="Calibri" w:eastAsia="Calibri" w:hAnsi="Calibri" w:cs="Calibri"/>
          <w:spacing w:val="-6"/>
          <w:sz w:val="40"/>
          <w:szCs w:val="40"/>
        </w:rPr>
        <w:t xml:space="preserve"> </w:t>
      </w:r>
      <w:r w:rsidR="00F557A7" w:rsidRPr="00DB6F7F">
        <w:rPr>
          <w:rFonts w:ascii="Calibri" w:eastAsia="Calibri" w:hAnsi="Calibri" w:cs="Calibri"/>
          <w:spacing w:val="-6"/>
          <w:sz w:val="40"/>
          <w:szCs w:val="40"/>
        </w:rPr>
        <w:t>Skills Assessment</w:t>
      </w:r>
      <w:r w:rsidR="002131DB" w:rsidRPr="00DB6F7F">
        <w:rPr>
          <w:rFonts w:ascii="Calibri" w:eastAsia="Calibri" w:hAnsi="Calibri" w:cs="Calibri"/>
          <w:spacing w:val="-6"/>
          <w:sz w:val="40"/>
          <w:szCs w:val="40"/>
        </w:rPr>
        <w:t xml:space="preserve"> Program</w:t>
      </w:r>
    </w:p>
    <w:p w14:paraId="4A473751" w14:textId="77777777" w:rsidR="00EC3523" w:rsidRPr="00DB6F7F" w:rsidRDefault="00EC3523" w:rsidP="0010797A">
      <w:pPr>
        <w:spacing w:before="120" w:after="120" w:line="120" w:lineRule="exact"/>
        <w:rPr>
          <w:sz w:val="12"/>
          <w:szCs w:val="12"/>
        </w:rPr>
      </w:pPr>
    </w:p>
    <w:p w14:paraId="7F388C00" w14:textId="3683A422" w:rsidR="004D084A" w:rsidRPr="00DB6F7F" w:rsidRDefault="00E21193" w:rsidP="00DB6F7F">
      <w:pPr>
        <w:pStyle w:val="Heading1"/>
        <w:spacing w:before="120" w:after="120"/>
        <w:ind w:left="0" w:right="208"/>
        <w:rPr>
          <w:color w:val="auto"/>
        </w:rPr>
      </w:pPr>
      <w:bookmarkStart w:id="1" w:name="_Toc202251756"/>
      <w:r w:rsidRPr="00DB6F7F">
        <w:rPr>
          <w:color w:val="auto"/>
        </w:rPr>
        <w:t xml:space="preserve">Section 1. </w:t>
      </w:r>
      <w:proofErr w:type="gramStart"/>
      <w:r w:rsidRPr="00DB6F7F">
        <w:rPr>
          <w:color w:val="auto"/>
        </w:rPr>
        <w:t>Program</w:t>
      </w:r>
      <w:proofErr w:type="gramEnd"/>
      <w:r w:rsidRPr="00DB6F7F">
        <w:rPr>
          <w:color w:val="auto"/>
        </w:rPr>
        <w:t xml:space="preserve"> Information</w:t>
      </w:r>
      <w:bookmarkEnd w:id="1"/>
    </w:p>
    <w:p w14:paraId="118B935A" w14:textId="17E6C568" w:rsidR="004D084A" w:rsidRPr="00DB6F7F" w:rsidRDefault="00BE7320" w:rsidP="00E7315F">
      <w:pPr>
        <w:pStyle w:val="Heading2"/>
      </w:pPr>
      <w:bookmarkStart w:id="2" w:name="_Toc202251757"/>
      <w:r w:rsidRPr="00DB6F7F">
        <w:t>1.</w:t>
      </w:r>
      <w:r w:rsidR="00654B05">
        <w:t>1</w:t>
      </w:r>
      <w:r w:rsidRPr="00DB6F7F">
        <w:t xml:space="preserve"> </w:t>
      </w:r>
      <w:r w:rsidR="00DB6F7F">
        <w:tab/>
      </w:r>
      <w:r w:rsidR="00E21193" w:rsidRPr="00DB6F7F">
        <w:t>Introduction to Trades Recognition Australia</w:t>
      </w:r>
      <w:bookmarkEnd w:id="2"/>
    </w:p>
    <w:p w14:paraId="629FD104" w14:textId="3E73CD80" w:rsidR="00BD3BA9" w:rsidRPr="00DB6F7F" w:rsidRDefault="002131DB" w:rsidP="007F5EA1">
      <w:r w:rsidRPr="00DB6F7F">
        <w:t xml:space="preserve">Trades Recognition Australia (TRA) is a business unit located within the Australian Government Department of </w:t>
      </w:r>
      <w:r w:rsidR="00281FB5">
        <w:t>Employment and Workplace Relations</w:t>
      </w:r>
      <w:r w:rsidRPr="00DB6F7F">
        <w:t xml:space="preserve">. </w:t>
      </w:r>
      <w:r w:rsidR="00BD3BA9" w:rsidRPr="00DB6F7F">
        <w:t xml:space="preserve">It is the relevant skills assessing authority for nominated occupations under the </w:t>
      </w:r>
      <w:bookmarkStart w:id="3" w:name="_Hlk82772337"/>
      <w:r w:rsidR="00E537D1" w:rsidRPr="00DB6F7F">
        <w:fldChar w:fldCharType="begin"/>
      </w:r>
      <w:r w:rsidR="00E537D1" w:rsidRPr="00DB6F7F">
        <w:instrText xml:space="preserve"> HYPERLINK "https://www.legislation.gov.au/Details/F2017C00582" </w:instrText>
      </w:r>
      <w:r w:rsidR="00E537D1" w:rsidRPr="00DB6F7F">
        <w:fldChar w:fldCharType="separate"/>
      </w:r>
      <w:r w:rsidR="00BD3BA9" w:rsidRPr="00DB6F7F">
        <w:rPr>
          <w:rStyle w:val="Hyperlink"/>
          <w:i/>
        </w:rPr>
        <w:t>Migration Regulations 1994</w:t>
      </w:r>
      <w:r w:rsidR="00E537D1" w:rsidRPr="00DB6F7F">
        <w:rPr>
          <w:rStyle w:val="Hyperlink"/>
          <w:i/>
        </w:rPr>
        <w:fldChar w:fldCharType="end"/>
      </w:r>
      <w:bookmarkEnd w:id="3"/>
      <w:r w:rsidR="00BD3BA9" w:rsidRPr="00DB6F7F">
        <w:rPr>
          <w:i/>
        </w:rPr>
        <w:t>.</w:t>
      </w:r>
    </w:p>
    <w:p w14:paraId="466F28BB" w14:textId="030551CA" w:rsidR="00BD3BA9" w:rsidRPr="00DB6F7F" w:rsidRDefault="00BD3BA9" w:rsidP="007F5EA1">
      <w:r w:rsidRPr="00DB6F7F">
        <w:t xml:space="preserve">TRA skills assessments are intended to ensure that a successful applicant </w:t>
      </w:r>
      <w:r w:rsidR="00C80B8E" w:rsidRPr="00DB6F7F">
        <w:t>can</w:t>
      </w:r>
      <w:r w:rsidRPr="00DB6F7F">
        <w:t xml:space="preserve"> perform at the required skill level for their nominated occupation. The</w:t>
      </w:r>
      <w:r w:rsidR="00B23203" w:rsidRPr="00DB6F7F">
        <w:t xml:space="preserve"> skills assessments </w:t>
      </w:r>
      <w:r w:rsidRPr="00DB6F7F">
        <w:t xml:space="preserve">also provide an assurance to government and to the individual that their training and experience is relevant and appropriate for the Australian </w:t>
      </w:r>
      <w:proofErr w:type="spellStart"/>
      <w:r w:rsidRPr="00DB6F7F">
        <w:t>labour</w:t>
      </w:r>
      <w:proofErr w:type="spellEnd"/>
      <w:r w:rsidRPr="00DB6F7F">
        <w:t xml:space="preserve"> market.</w:t>
      </w:r>
    </w:p>
    <w:p w14:paraId="1EB593B7" w14:textId="771F568D" w:rsidR="003E3468" w:rsidRPr="00DB6F7F" w:rsidRDefault="003E3468" w:rsidP="007F5EA1">
      <w:r w:rsidRPr="00DB6F7F">
        <w:t xml:space="preserve">TRA engages </w:t>
      </w:r>
      <w:r w:rsidR="00405DE3" w:rsidRPr="00DB6F7F">
        <w:t>R</w:t>
      </w:r>
      <w:r w:rsidRPr="00DB6F7F">
        <w:t xml:space="preserve">egistered </w:t>
      </w:r>
      <w:r w:rsidR="00405DE3" w:rsidRPr="00DB6F7F">
        <w:t>T</w:t>
      </w:r>
      <w:r w:rsidRPr="00DB6F7F">
        <w:t xml:space="preserve">raining </w:t>
      </w:r>
      <w:proofErr w:type="spellStart"/>
      <w:r w:rsidR="00405DE3" w:rsidRPr="00DB6F7F">
        <w:t>O</w:t>
      </w:r>
      <w:r w:rsidRPr="00DB6F7F">
        <w:t>rganisations</w:t>
      </w:r>
      <w:proofErr w:type="spellEnd"/>
      <w:r w:rsidRPr="00DB6F7F">
        <w:t xml:space="preserve"> (</w:t>
      </w:r>
      <w:r w:rsidR="001E66AE" w:rsidRPr="00DB6F7F">
        <w:t>RTO</w:t>
      </w:r>
      <w:r w:rsidRPr="00DB6F7F">
        <w:t xml:space="preserve">s) to perform aspects of the skills assessment process on </w:t>
      </w:r>
      <w:proofErr w:type="gramStart"/>
      <w:r w:rsidRPr="00DB6F7F">
        <w:t>its</w:t>
      </w:r>
      <w:proofErr w:type="gramEnd"/>
      <w:r w:rsidRPr="00DB6F7F">
        <w:t xml:space="preserve"> behalf under certain programs. The skills assessments are for non-Australian passport holders who have gained trade skills overseas or in Australia for the purpose of migration and skills recognition.</w:t>
      </w:r>
    </w:p>
    <w:p w14:paraId="1F880B13" w14:textId="3B3A344E" w:rsidR="002131DB" w:rsidRPr="00DB6F7F" w:rsidRDefault="002131DB">
      <w:r w:rsidRPr="00DB6F7F">
        <w:t xml:space="preserve">TRA operates </w:t>
      </w:r>
      <w:proofErr w:type="gramStart"/>
      <w:r w:rsidRPr="00DB6F7F">
        <w:t>a number of</w:t>
      </w:r>
      <w:proofErr w:type="gramEnd"/>
      <w:r w:rsidRPr="00DB6F7F">
        <w:t xml:space="preserve"> different skills assessment services</w:t>
      </w:r>
      <w:r w:rsidR="002902A1" w:rsidRPr="00DB6F7F">
        <w:t xml:space="preserve"> </w:t>
      </w:r>
      <w:r w:rsidRPr="00DB6F7F">
        <w:t>which</w:t>
      </w:r>
      <w:r w:rsidR="00BD3BA9" w:rsidRPr="00DB6F7F">
        <w:rPr>
          <w:rFonts w:ascii="Calibri" w:eastAsia="Calibri" w:hAnsi="Calibri" w:cs="Calibri"/>
          <w:spacing w:val="-5"/>
        </w:rPr>
        <w:t xml:space="preserve"> </w:t>
      </w:r>
      <w:r w:rsidR="00BD3BA9" w:rsidRPr="00DB6F7F">
        <w:t>are based on an applicant’s occupation,</w:t>
      </w:r>
      <w:r w:rsidR="00734B3C" w:rsidRPr="00734B3C">
        <w:t xml:space="preserve"> </w:t>
      </w:r>
      <w:r w:rsidR="00734B3C">
        <w:t>evidenced employment experience,</w:t>
      </w:r>
      <w:r w:rsidR="00734B3C" w:rsidRPr="00DB7F84">
        <w:t xml:space="preserve"> </w:t>
      </w:r>
      <w:r w:rsidR="00BD3BA9" w:rsidRPr="00DB6F7F">
        <w:t>country of passport, where they studied and the type of visa they are seeking</w:t>
      </w:r>
      <w:r w:rsidRPr="00DB6F7F">
        <w:t>.</w:t>
      </w:r>
    </w:p>
    <w:p w14:paraId="5FA39BB4" w14:textId="0B2FF5FC" w:rsidR="004D084A" w:rsidRPr="00DB6F7F" w:rsidRDefault="00E21193" w:rsidP="00E7315F">
      <w:pPr>
        <w:pStyle w:val="Heading2"/>
      </w:pPr>
      <w:bookmarkStart w:id="4" w:name="_Toc202251758"/>
      <w:r w:rsidRPr="00DB6F7F">
        <w:t>1.</w:t>
      </w:r>
      <w:r w:rsidR="00654B05">
        <w:t>2</w:t>
      </w:r>
      <w:r w:rsidRPr="00DB6F7F">
        <w:tab/>
        <w:t xml:space="preserve">Program </w:t>
      </w:r>
      <w:r w:rsidR="0025732C" w:rsidRPr="00DB6F7F">
        <w:t>O</w:t>
      </w:r>
      <w:r w:rsidRPr="00DB6F7F">
        <w:t>bjective</w:t>
      </w:r>
      <w:bookmarkEnd w:id="4"/>
    </w:p>
    <w:p w14:paraId="0DF9C1B6" w14:textId="54B74603" w:rsidR="002B247A" w:rsidRPr="00DB6F7F" w:rsidRDefault="002B247A" w:rsidP="002B247A">
      <w:r w:rsidRPr="00DB6F7F">
        <w:t>The objective of the T</w:t>
      </w:r>
      <w:r w:rsidR="00982614" w:rsidRPr="00DB6F7F">
        <w:t xml:space="preserve">emporary </w:t>
      </w:r>
      <w:r w:rsidRPr="00DB6F7F">
        <w:t>S</w:t>
      </w:r>
      <w:r w:rsidR="00982614" w:rsidRPr="00DB6F7F">
        <w:t xml:space="preserve">kills </w:t>
      </w:r>
      <w:r w:rsidRPr="00DB6F7F">
        <w:t>S</w:t>
      </w:r>
      <w:r w:rsidR="00982614" w:rsidRPr="00DB6F7F">
        <w:t>hortage</w:t>
      </w:r>
      <w:r w:rsidRPr="00DB6F7F">
        <w:t xml:space="preserve"> </w:t>
      </w:r>
      <w:r w:rsidR="00FD6DF8" w:rsidRPr="00DB6F7F">
        <w:t xml:space="preserve">(TSS) </w:t>
      </w:r>
      <w:r w:rsidRPr="00DB6F7F">
        <w:t xml:space="preserve">Skills Assessment Program is to determine whether an applicant </w:t>
      </w:r>
      <w:r w:rsidR="00196DEE" w:rsidRPr="00DB6F7F">
        <w:t>can</w:t>
      </w:r>
      <w:r w:rsidRPr="00DB6F7F">
        <w:t xml:space="preserve"> work in Australia at the required skill level for the nominated occupation. This aims to ensure successful applicants can contribute immediately to Australia’s skilled workforce.</w:t>
      </w:r>
    </w:p>
    <w:p w14:paraId="6EC18219" w14:textId="77777777" w:rsidR="003B1469" w:rsidRPr="00DB6F7F" w:rsidRDefault="002B247A" w:rsidP="00A6249E">
      <w:r w:rsidRPr="00DB6F7F">
        <w:t xml:space="preserve">A skills assessment through the TSS </w:t>
      </w:r>
      <w:r w:rsidR="00FD6DF8" w:rsidRPr="00DB6F7F">
        <w:t>Program</w:t>
      </w:r>
      <w:r w:rsidRPr="00DB6F7F">
        <w:t xml:space="preserve"> is for people who are applying for a TSS visa who work in a nominated occupation and who hold a passport from a nominated country or Special Administrative Region (SAR). </w:t>
      </w:r>
    </w:p>
    <w:p w14:paraId="523C9C53" w14:textId="1605CBB7" w:rsidR="00F570DE" w:rsidRDefault="00F570DE" w:rsidP="00A6249E">
      <w:pPr>
        <w:rPr>
          <w:b/>
          <w:bCs/>
        </w:rPr>
      </w:pPr>
      <w:r w:rsidRPr="00F57392">
        <w:rPr>
          <w:b/>
          <w:bCs/>
        </w:rPr>
        <w:t>Diagram 1</w:t>
      </w:r>
      <w:proofErr w:type="gramStart"/>
      <w:r w:rsidR="003856EB" w:rsidRPr="00F57392">
        <w:rPr>
          <w:b/>
          <w:bCs/>
        </w:rPr>
        <w:t>:  P</w:t>
      </w:r>
      <w:r w:rsidRPr="00F57392">
        <w:rPr>
          <w:b/>
          <w:bCs/>
        </w:rPr>
        <w:t>rovides</w:t>
      </w:r>
      <w:proofErr w:type="gramEnd"/>
      <w:r w:rsidRPr="00F57392">
        <w:rPr>
          <w:b/>
          <w:bCs/>
        </w:rPr>
        <w:t xml:space="preserve"> an overview of the alternative TSS </w:t>
      </w:r>
      <w:r w:rsidR="00066F1B" w:rsidRPr="00F57392">
        <w:rPr>
          <w:b/>
          <w:bCs/>
        </w:rPr>
        <w:t xml:space="preserve">Program </w:t>
      </w:r>
      <w:r w:rsidRPr="00F57392">
        <w:rPr>
          <w:b/>
          <w:bCs/>
        </w:rPr>
        <w:t>Pathways</w:t>
      </w:r>
    </w:p>
    <w:p w14:paraId="427C818C" w14:textId="7D2BCEB5" w:rsidR="00F570DE" w:rsidRPr="00DB6F7F" w:rsidRDefault="0054095B" w:rsidP="0054095B">
      <w:pPr>
        <w:jc w:val="center"/>
      </w:pPr>
      <w:r w:rsidRPr="00DB6F7F">
        <w:rPr>
          <w:noProof/>
        </w:rPr>
        <w:drawing>
          <wp:inline distT="0" distB="0" distL="0" distR="0" wp14:anchorId="11B1A552" wp14:editId="47493D26">
            <wp:extent cx="3000199" cy="241662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19518" cy="2432189"/>
                    </a:xfrm>
                    <a:prstGeom prst="rect">
                      <a:avLst/>
                    </a:prstGeom>
                  </pic:spPr>
                </pic:pic>
              </a:graphicData>
            </a:graphic>
          </wp:inline>
        </w:drawing>
      </w:r>
    </w:p>
    <w:p w14:paraId="5C8633B6" w14:textId="49FC77CC" w:rsidR="004D084A" w:rsidRPr="00DB6F7F" w:rsidRDefault="00E21193" w:rsidP="00E7315F">
      <w:pPr>
        <w:pStyle w:val="Heading2"/>
      </w:pPr>
      <w:bookmarkStart w:id="5" w:name="_Toc202251759"/>
      <w:r w:rsidRPr="00DB6F7F">
        <w:lastRenderedPageBreak/>
        <w:t>1.</w:t>
      </w:r>
      <w:r w:rsidR="00654B05">
        <w:t>3</w:t>
      </w:r>
      <w:r w:rsidRPr="00DB6F7F">
        <w:tab/>
      </w:r>
      <w:r w:rsidR="002131DB" w:rsidRPr="00DB6F7F">
        <w:t>Applicant</w:t>
      </w:r>
      <w:r w:rsidRPr="00DB6F7F">
        <w:t xml:space="preserve"> Guidelines</w:t>
      </w:r>
      <w:bookmarkEnd w:id="5"/>
    </w:p>
    <w:p w14:paraId="43497E0E" w14:textId="5F45A5C4" w:rsidR="00D90B6A" w:rsidRPr="00DB6F7F" w:rsidRDefault="002131DB" w:rsidP="002131DB">
      <w:r w:rsidRPr="00DB6F7F">
        <w:t xml:space="preserve">These Guidelines describe </w:t>
      </w:r>
      <w:r w:rsidR="002B247A" w:rsidRPr="00DB6F7F">
        <w:t xml:space="preserve">the TSS Program </w:t>
      </w:r>
      <w:r w:rsidRPr="00DB6F7F">
        <w:t xml:space="preserve">and outline the eligibility requirements </w:t>
      </w:r>
      <w:r w:rsidR="00FD6DF8" w:rsidRPr="00DB6F7F">
        <w:t xml:space="preserve">required when </w:t>
      </w:r>
      <w:r w:rsidRPr="00DB6F7F">
        <w:t xml:space="preserve">applying for a skills assessment under </w:t>
      </w:r>
      <w:r w:rsidR="002B247A" w:rsidRPr="00DB6F7F">
        <w:t>th</w:t>
      </w:r>
      <w:r w:rsidR="00C00A59" w:rsidRPr="00DB6F7F">
        <w:t xml:space="preserve">is </w:t>
      </w:r>
      <w:r w:rsidR="002B247A" w:rsidRPr="00DB6F7F">
        <w:t>Program</w:t>
      </w:r>
      <w:r w:rsidRPr="00DB6F7F">
        <w:t xml:space="preserve">. </w:t>
      </w:r>
    </w:p>
    <w:p w14:paraId="43932C1E" w14:textId="77777777" w:rsidR="002745F9" w:rsidRPr="00DB6F7F" w:rsidRDefault="002745F9" w:rsidP="00D90B6A">
      <w:r w:rsidRPr="00DB6F7F">
        <w:t>Before commencing an application:</w:t>
      </w:r>
    </w:p>
    <w:p w14:paraId="7D8AA11F" w14:textId="12B0CA48" w:rsidR="002745F9" w:rsidRPr="00DB6F7F" w:rsidRDefault="00E62B81" w:rsidP="005D4676">
      <w:pPr>
        <w:pStyle w:val="ListParagraph"/>
        <w:numPr>
          <w:ilvl w:val="0"/>
          <w:numId w:val="7"/>
        </w:numPr>
      </w:pPr>
      <w:proofErr w:type="gramStart"/>
      <w:r w:rsidRPr="00DB6F7F">
        <w:t>y</w:t>
      </w:r>
      <w:r w:rsidR="002745F9" w:rsidRPr="00DB6F7F">
        <w:t>ou</w:t>
      </w:r>
      <w:proofErr w:type="gramEnd"/>
      <w:r w:rsidR="002745F9" w:rsidRPr="00DB6F7F">
        <w:t xml:space="preserve"> must check with the Department of Home Affairs (Home Affairs) (</w:t>
      </w:r>
      <w:hyperlink r:id="rId23" w:history="1">
        <w:r w:rsidR="00FD6DF8" w:rsidRPr="00DB6F7F">
          <w:rPr>
            <w:rStyle w:val="Hyperlink"/>
          </w:rPr>
          <w:t>www.homeaffairs.gov.au</w:t>
        </w:r>
      </w:hyperlink>
      <w:r w:rsidR="00FD6DF8" w:rsidRPr="00DB6F7F">
        <w:t>)</w:t>
      </w:r>
      <w:r w:rsidR="002745F9" w:rsidRPr="00DB6F7F">
        <w:t xml:space="preserve"> that your visa pathway requires a skills assessment and that TRA is the correct assessing authority for your nominated occupation </w:t>
      </w:r>
    </w:p>
    <w:p w14:paraId="2A3729BF" w14:textId="234CE780" w:rsidR="002745F9" w:rsidRPr="00DB6F7F" w:rsidRDefault="00E62B81" w:rsidP="005D4676">
      <w:pPr>
        <w:pStyle w:val="ListParagraph"/>
        <w:numPr>
          <w:ilvl w:val="0"/>
          <w:numId w:val="7"/>
        </w:numPr>
      </w:pPr>
      <w:r w:rsidRPr="00DB6F7F">
        <w:t>y</w:t>
      </w:r>
      <w:r w:rsidR="002745F9" w:rsidRPr="00DB6F7F">
        <w:t xml:space="preserve">ou must read the eligibility requirements for </w:t>
      </w:r>
      <w:r w:rsidR="002B247A" w:rsidRPr="00DB6F7F">
        <w:t>the TSS Prog</w:t>
      </w:r>
      <w:r w:rsidR="001F75BF" w:rsidRPr="00DB6F7F">
        <w:t>r</w:t>
      </w:r>
      <w:r w:rsidR="002B247A" w:rsidRPr="00DB6F7F">
        <w:t>am</w:t>
      </w:r>
      <w:r w:rsidR="002745F9" w:rsidRPr="00DB6F7F">
        <w:t xml:space="preserve"> (refer to section 2 of these Guidelines)</w:t>
      </w:r>
      <w:r w:rsidR="00EA0F83" w:rsidRPr="00DB6F7F">
        <w:t>.</w:t>
      </w:r>
    </w:p>
    <w:p w14:paraId="71B54A3C" w14:textId="33683AEB" w:rsidR="00D90B6A" w:rsidRPr="00DB6F7F" w:rsidRDefault="00D90B6A" w:rsidP="00D90B6A">
      <w:r w:rsidRPr="00DB6F7F">
        <w:t xml:space="preserve">If you do not understand any part of the eligibility requirements, please contact TRA </w:t>
      </w:r>
      <w:r w:rsidR="00FA31C1" w:rsidRPr="00DB6F7F">
        <w:t xml:space="preserve">at </w:t>
      </w:r>
      <w:hyperlink r:id="rId24" w:history="1">
        <w:r w:rsidR="003C5A12" w:rsidRPr="003C72B5">
          <w:rPr>
            <w:rStyle w:val="Hyperlink"/>
          </w:rPr>
          <w:t>traenquiries@dewr.gov.au</w:t>
        </w:r>
      </w:hyperlink>
      <w:r w:rsidR="00FA7894" w:rsidRPr="00262F6A">
        <w:rPr>
          <w:rStyle w:val="Hyperlink"/>
          <w:color w:val="auto"/>
          <w:u w:val="none"/>
        </w:rPr>
        <w:t>.</w:t>
      </w:r>
    </w:p>
    <w:p w14:paraId="04F3E5B7" w14:textId="456C9092" w:rsidR="002131DB" w:rsidRPr="00DB6F7F" w:rsidRDefault="002131DB" w:rsidP="002131DB">
      <w:r w:rsidRPr="00DB6F7F">
        <w:t>The</w:t>
      </w:r>
      <w:r w:rsidR="00D90B6A" w:rsidRPr="00DB6F7F">
        <w:t xml:space="preserve">se Guidelines </w:t>
      </w:r>
      <w:r w:rsidRPr="00DB6F7F">
        <w:t>do not provide information on visa</w:t>
      </w:r>
      <w:r w:rsidR="009C049C" w:rsidRPr="00DB6F7F">
        <w:t>s</w:t>
      </w:r>
      <w:r w:rsidRPr="00DB6F7F">
        <w:t xml:space="preserve"> </w:t>
      </w:r>
      <w:r w:rsidR="00FF1105" w:rsidRPr="00DB6F7F">
        <w:t xml:space="preserve">or points </w:t>
      </w:r>
      <w:r w:rsidRPr="00DB6F7F">
        <w:t>requirements</w:t>
      </w:r>
      <w:r w:rsidR="00FF1105" w:rsidRPr="00DB6F7F">
        <w:t xml:space="preserve"> </w:t>
      </w:r>
      <w:r w:rsidR="00685028" w:rsidRPr="00DB6F7F">
        <w:t xml:space="preserve">for </w:t>
      </w:r>
      <w:r w:rsidR="00FF1105" w:rsidRPr="00DB6F7F">
        <w:t>migration</w:t>
      </w:r>
      <w:r w:rsidRPr="00DB6F7F">
        <w:t xml:space="preserve">. All enquiries relating to visa and migration requirements must be directed to </w:t>
      </w:r>
      <w:hyperlink r:id="rId25" w:history="1">
        <w:r w:rsidRPr="00DB6F7F">
          <w:rPr>
            <w:rStyle w:val="Hyperlink"/>
          </w:rPr>
          <w:t>Home Affairs</w:t>
        </w:r>
      </w:hyperlink>
      <w:r w:rsidRPr="00262F6A">
        <w:t>.</w:t>
      </w:r>
    </w:p>
    <w:p w14:paraId="04305E5B" w14:textId="43DCF7B7" w:rsidR="00FF1105" w:rsidRPr="00DB6F7F" w:rsidRDefault="002131DB" w:rsidP="00FF1105">
      <w:r w:rsidRPr="00DB6F7F">
        <w:t xml:space="preserve">TRA reserves the right to amend these Guidelines as necessary. </w:t>
      </w:r>
      <w:r w:rsidR="00FF1105" w:rsidRPr="00DB6F7F">
        <w:t>Information about changes will be documented in the Change History Table in Section</w:t>
      </w:r>
      <w:r w:rsidR="00111328" w:rsidRPr="00DB6F7F">
        <w:t xml:space="preserve"> </w:t>
      </w:r>
      <w:r w:rsidR="00FF4E77" w:rsidRPr="00DB6F7F">
        <w:t xml:space="preserve">7 </w:t>
      </w:r>
      <w:r w:rsidR="00FF1105" w:rsidRPr="00DB6F7F">
        <w:t xml:space="preserve">and posted as a news item on the </w:t>
      </w:r>
      <w:bookmarkStart w:id="6" w:name="_Hlk94781755"/>
      <w:r w:rsidR="00262F6A">
        <w:fldChar w:fldCharType="begin"/>
      </w:r>
      <w:r w:rsidR="00262F6A">
        <w:instrText>HYPERLINK "http://www.tradesrecognitionaustralia.gov.au/"</w:instrText>
      </w:r>
      <w:r w:rsidR="00262F6A">
        <w:fldChar w:fldCharType="separate"/>
      </w:r>
      <w:r w:rsidR="00FF1105" w:rsidRPr="00262F6A">
        <w:rPr>
          <w:rStyle w:val="Hyperlink"/>
        </w:rPr>
        <w:t>TRA website</w:t>
      </w:r>
      <w:r w:rsidR="00262F6A">
        <w:fldChar w:fldCharType="end"/>
      </w:r>
      <w:bookmarkEnd w:id="6"/>
      <w:r w:rsidR="00262F6A">
        <w:t>.</w:t>
      </w:r>
      <w:r w:rsidR="00FF1105" w:rsidRPr="00DB6F7F">
        <w:t xml:space="preserve"> </w:t>
      </w:r>
    </w:p>
    <w:p w14:paraId="091F6C32" w14:textId="758CB03D" w:rsidR="00007E1E" w:rsidRPr="00DB6F7F" w:rsidRDefault="00007E1E" w:rsidP="00E7315F">
      <w:pPr>
        <w:pStyle w:val="Heading2"/>
      </w:pPr>
      <w:bookmarkStart w:id="7" w:name="_Toc202251760"/>
      <w:r w:rsidRPr="00DB6F7F">
        <w:t>1.</w:t>
      </w:r>
      <w:r w:rsidR="00654B05">
        <w:t>4</w:t>
      </w:r>
      <w:r w:rsidRPr="00DB6F7F">
        <w:tab/>
        <w:t xml:space="preserve">How to </w:t>
      </w:r>
      <w:r w:rsidR="00B82BDB" w:rsidRPr="00DB6F7F">
        <w:t>A</w:t>
      </w:r>
      <w:r w:rsidRPr="00DB6F7F">
        <w:t>pply</w:t>
      </w:r>
      <w:bookmarkEnd w:id="7"/>
    </w:p>
    <w:p w14:paraId="3B8976C6" w14:textId="7C23F615" w:rsidR="00EA0F83" w:rsidRPr="00DB6F7F" w:rsidRDefault="00007E1E" w:rsidP="00007E1E">
      <w:r w:rsidRPr="00DB6F7F">
        <w:t xml:space="preserve">To apply for </w:t>
      </w:r>
      <w:r w:rsidR="002B247A" w:rsidRPr="00DB6F7F">
        <w:t xml:space="preserve">the TSS Program </w:t>
      </w:r>
      <w:r w:rsidRPr="00DB6F7F">
        <w:t xml:space="preserve">you must </w:t>
      </w:r>
      <w:r w:rsidR="00D86B86" w:rsidRPr="00DB6F7F">
        <w:t xml:space="preserve">engage with a </w:t>
      </w:r>
      <w:r w:rsidR="00645BD1" w:rsidRPr="00DB6F7F">
        <w:t xml:space="preserve">TRA-approved </w:t>
      </w:r>
      <w:r w:rsidR="001E66AE" w:rsidRPr="00DB6F7F">
        <w:t>RTO</w:t>
      </w:r>
      <w:r w:rsidR="00D86B86" w:rsidRPr="00DB6F7F">
        <w:t xml:space="preserve">, </w:t>
      </w:r>
      <w:r w:rsidR="009C049C" w:rsidRPr="00DB6F7F">
        <w:t>register</w:t>
      </w:r>
      <w:r w:rsidRPr="00DB6F7F">
        <w:t xml:space="preserve"> through the </w:t>
      </w:r>
      <w:hyperlink r:id="rId26" w:history="1">
        <w:r w:rsidR="00F73E73" w:rsidRPr="00DB6F7F">
          <w:rPr>
            <w:rStyle w:val="Hyperlink"/>
          </w:rPr>
          <w:t>TRA Online Portal</w:t>
        </w:r>
      </w:hyperlink>
      <w:r w:rsidRPr="00DB6F7F">
        <w:t xml:space="preserve"> via the </w:t>
      </w:r>
      <w:hyperlink r:id="rId27" w:history="1">
        <w:r w:rsidR="00262F6A" w:rsidRPr="00262F6A">
          <w:rPr>
            <w:rStyle w:val="Hyperlink"/>
          </w:rPr>
          <w:t>TRA website</w:t>
        </w:r>
      </w:hyperlink>
      <w:r w:rsidRPr="00DB6F7F">
        <w:t xml:space="preserve"> </w:t>
      </w:r>
      <w:r w:rsidR="00D86B86" w:rsidRPr="00DB6F7F">
        <w:t xml:space="preserve">and make the first payment. </w:t>
      </w:r>
      <w:r w:rsidRPr="00DB6F7F">
        <w:t>You will be asked to create a username and password.</w:t>
      </w:r>
      <w:r w:rsidR="00593251" w:rsidRPr="00DB6F7F">
        <w:t xml:space="preserve"> Diagram </w:t>
      </w:r>
      <w:r w:rsidR="007A5FE5" w:rsidRPr="00DB6F7F">
        <w:t>2</w:t>
      </w:r>
      <w:r w:rsidR="00593251" w:rsidRPr="00DB6F7F">
        <w:t xml:space="preserve"> </w:t>
      </w:r>
      <w:r w:rsidR="00EA0F83" w:rsidRPr="00DB6F7F">
        <w:t>(</w:t>
      </w:r>
      <w:r w:rsidR="00593251" w:rsidRPr="00DB6F7F">
        <w:t>below</w:t>
      </w:r>
      <w:r w:rsidR="00EA0F83" w:rsidRPr="00DB6F7F">
        <w:t>)</w:t>
      </w:r>
      <w:r w:rsidR="00593251" w:rsidRPr="00DB6F7F">
        <w:t xml:space="preserve"> provides an overview of the online application process. </w:t>
      </w:r>
    </w:p>
    <w:p w14:paraId="5DAC4505" w14:textId="77777777" w:rsidR="00734B3C" w:rsidRDefault="00734B3C" w:rsidP="00734B3C">
      <w:r>
        <w:t xml:space="preserve">NOTE: </w:t>
      </w:r>
      <w:r w:rsidRPr="00D52712">
        <w:rPr>
          <w:b/>
          <w:bCs/>
        </w:rPr>
        <w:t>Do not apply</w:t>
      </w:r>
      <w:r>
        <w:t xml:space="preserve"> for a skills assessment online if:</w:t>
      </w:r>
    </w:p>
    <w:p w14:paraId="34E0B871" w14:textId="77777777" w:rsidR="00734B3C" w:rsidRDefault="00734B3C" w:rsidP="005D4676">
      <w:pPr>
        <w:pStyle w:val="ListParagraph"/>
        <w:numPr>
          <w:ilvl w:val="0"/>
          <w:numId w:val="9"/>
        </w:numPr>
      </w:pPr>
      <w:r>
        <w:t xml:space="preserve">you do not have the required documentation, or </w:t>
      </w:r>
    </w:p>
    <w:p w14:paraId="2C10A8E9" w14:textId="77777777" w:rsidR="00734B3C" w:rsidRDefault="00734B3C" w:rsidP="005D4676">
      <w:pPr>
        <w:pStyle w:val="ListParagraph"/>
        <w:numPr>
          <w:ilvl w:val="0"/>
          <w:numId w:val="9"/>
        </w:numPr>
      </w:pPr>
      <w:r>
        <w:t xml:space="preserve">you are unable or unwilling to travel to an approved assessment venue, should you need to for your assessment </w:t>
      </w:r>
    </w:p>
    <w:p w14:paraId="162CAEAA" w14:textId="0772FC76" w:rsidR="00734B3C" w:rsidRDefault="00734B3C" w:rsidP="005D4676">
      <w:pPr>
        <w:pStyle w:val="ListParagraph"/>
        <w:numPr>
          <w:ilvl w:val="1"/>
          <w:numId w:val="9"/>
        </w:numPr>
      </w:pPr>
      <w:r>
        <w:t xml:space="preserve">Applicants </w:t>
      </w:r>
      <w:r w:rsidR="00476190">
        <w:t xml:space="preserve">who </w:t>
      </w:r>
      <w:r>
        <w:t xml:space="preserve">are </w:t>
      </w:r>
      <w:r w:rsidR="00476190">
        <w:t xml:space="preserve">unable or unwilling </w:t>
      </w:r>
      <w:r>
        <w:t>to travel to an approved assessment venue</w:t>
      </w:r>
      <w:r w:rsidR="00476190">
        <w:t>, should they need to,</w:t>
      </w:r>
      <w:r>
        <w:t xml:space="preserve"> within a nine-week timeframe will have their application withdrawn and any fees already paid will be forfeited</w:t>
      </w:r>
      <w:r w:rsidR="00476190">
        <w:t>.</w:t>
      </w:r>
      <w:r>
        <w:t xml:space="preserve"> </w:t>
      </w:r>
    </w:p>
    <w:p w14:paraId="77A04B50" w14:textId="2FCD3BE1" w:rsidR="00F46CD5" w:rsidRPr="00F57392" w:rsidRDefault="00F46CD5" w:rsidP="00F46CD5">
      <w:pPr>
        <w:rPr>
          <w:b/>
          <w:bCs/>
        </w:rPr>
      </w:pPr>
      <w:r w:rsidRPr="00F57392">
        <w:rPr>
          <w:b/>
          <w:bCs/>
        </w:rPr>
        <w:t xml:space="preserve">Diagram </w:t>
      </w:r>
      <w:r w:rsidR="007A5FE5" w:rsidRPr="00F57392">
        <w:rPr>
          <w:b/>
          <w:bCs/>
        </w:rPr>
        <w:t>2</w:t>
      </w:r>
      <w:proofErr w:type="gramStart"/>
      <w:r w:rsidR="00AA016B" w:rsidRPr="00F57392">
        <w:rPr>
          <w:b/>
          <w:bCs/>
        </w:rPr>
        <w:t xml:space="preserve">: </w:t>
      </w:r>
      <w:r w:rsidRPr="00F57392">
        <w:rPr>
          <w:b/>
          <w:bCs/>
        </w:rPr>
        <w:t xml:space="preserve"> </w:t>
      </w:r>
      <w:r w:rsidR="002B247A" w:rsidRPr="00F57392">
        <w:rPr>
          <w:b/>
          <w:bCs/>
        </w:rPr>
        <w:t>TSS</w:t>
      </w:r>
      <w:proofErr w:type="gramEnd"/>
      <w:r w:rsidR="002B247A" w:rsidRPr="00F57392">
        <w:rPr>
          <w:b/>
          <w:bCs/>
        </w:rPr>
        <w:t xml:space="preserve"> Program </w:t>
      </w:r>
      <w:r w:rsidR="00E37512" w:rsidRPr="00F57392">
        <w:rPr>
          <w:b/>
          <w:bCs/>
        </w:rPr>
        <w:t>A</w:t>
      </w:r>
      <w:r w:rsidRPr="00F57392">
        <w:rPr>
          <w:b/>
          <w:bCs/>
        </w:rPr>
        <w:t xml:space="preserve">pplication </w:t>
      </w:r>
      <w:r w:rsidR="00E37512" w:rsidRPr="00F57392">
        <w:rPr>
          <w:b/>
          <w:bCs/>
        </w:rPr>
        <w:t>P</w:t>
      </w:r>
      <w:r w:rsidRPr="00F57392">
        <w:rPr>
          <w:b/>
          <w:bCs/>
        </w:rPr>
        <w:t>rocess</w:t>
      </w:r>
    </w:p>
    <w:p w14:paraId="5B76331F" w14:textId="1C185AF0" w:rsidR="00F46CD5" w:rsidRPr="00DB6F7F" w:rsidRDefault="00C6103E" w:rsidP="00847CB3">
      <w:r w:rsidRPr="00DB6F7F">
        <w:rPr>
          <w:noProof/>
        </w:rPr>
        <w:drawing>
          <wp:inline distT="0" distB="0" distL="0" distR="0" wp14:anchorId="569ED711" wp14:editId="1F5B3097">
            <wp:extent cx="5648325" cy="19594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56920" cy="1962411"/>
                    </a:xfrm>
                    <a:prstGeom prst="rect">
                      <a:avLst/>
                    </a:prstGeom>
                  </pic:spPr>
                </pic:pic>
              </a:graphicData>
            </a:graphic>
          </wp:inline>
        </w:drawing>
      </w:r>
    </w:p>
    <w:p w14:paraId="71B13433" w14:textId="77777777" w:rsidR="00734B3C" w:rsidRDefault="00734B3C">
      <w:r>
        <w:br w:type="page"/>
      </w:r>
    </w:p>
    <w:p w14:paraId="1107B89E" w14:textId="313A0E2A" w:rsidR="00BB110F" w:rsidRPr="00DB6F7F" w:rsidRDefault="00BB110F" w:rsidP="00BB110F">
      <w:r w:rsidRPr="00DB6F7F">
        <w:lastRenderedPageBreak/>
        <w:t xml:space="preserve">You may nominate a migration agent or representative to act on your behalf during the skills assessment process. </w:t>
      </w:r>
      <w:r w:rsidR="00734B3C">
        <w:t>To</w:t>
      </w:r>
      <w:r w:rsidR="00734B3C" w:rsidRPr="00DB6F7F">
        <w:t xml:space="preserve"> </w:t>
      </w:r>
      <w:r w:rsidRPr="00DB6F7F">
        <w:t xml:space="preserve">do this </w:t>
      </w:r>
      <w:r w:rsidR="00734B3C">
        <w:t>you need to</w:t>
      </w:r>
      <w:r w:rsidR="00734B3C" w:rsidRPr="00DB6F7F">
        <w:t xml:space="preserve"> complet</w:t>
      </w:r>
      <w:r w:rsidR="00734B3C">
        <w:t>e</w:t>
      </w:r>
      <w:r w:rsidR="00734B3C" w:rsidRPr="00DB6F7F">
        <w:t xml:space="preserve"> </w:t>
      </w:r>
      <w:r w:rsidRPr="00DB6F7F">
        <w:t>the ‘Agent or Representative’ section of the</w:t>
      </w:r>
      <w:r w:rsidR="00734B3C">
        <w:t xml:space="preserve"> online registration on the</w:t>
      </w:r>
      <w:r w:rsidRPr="00DB6F7F">
        <w:t xml:space="preserve"> </w:t>
      </w:r>
      <w:hyperlink r:id="rId29" w:history="1">
        <w:r w:rsidRPr="00DB6F7F">
          <w:rPr>
            <w:rStyle w:val="Hyperlink"/>
          </w:rPr>
          <w:t>TRA Online Portal</w:t>
        </w:r>
      </w:hyperlink>
      <w:r w:rsidRPr="00262F6A">
        <w:t>.</w:t>
      </w:r>
      <w:r w:rsidRPr="00DB6F7F">
        <w:t xml:space="preserve"> </w:t>
      </w:r>
    </w:p>
    <w:p w14:paraId="36CB9E3B" w14:textId="77777777" w:rsidR="00734B3C" w:rsidRDefault="00734B3C" w:rsidP="00734B3C">
      <w:r w:rsidRPr="00DB7F84">
        <w:t>All applications must be ‘</w:t>
      </w:r>
      <w:r w:rsidRPr="008D37E8">
        <w:rPr>
          <w:b/>
          <w:bCs/>
        </w:rPr>
        <w:t>decision ready</w:t>
      </w:r>
      <w:r w:rsidRPr="00DB7F84">
        <w:t>’ when submitted</w:t>
      </w:r>
      <w:r>
        <w:t xml:space="preserve">. This </w:t>
      </w:r>
      <w:r w:rsidRPr="00DB7F84">
        <w:t xml:space="preserve">means </w:t>
      </w:r>
      <w:r>
        <w:t xml:space="preserve">that: </w:t>
      </w:r>
    </w:p>
    <w:p w14:paraId="3C8205F8" w14:textId="77777777" w:rsidR="00734B3C" w:rsidRDefault="00734B3C" w:rsidP="005D4676">
      <w:pPr>
        <w:pStyle w:val="ListParagraph"/>
        <w:numPr>
          <w:ilvl w:val="0"/>
          <w:numId w:val="10"/>
        </w:numPr>
      </w:pPr>
      <w:r w:rsidRPr="00DB7F84">
        <w:t xml:space="preserve">all the mandatory fields in the </w:t>
      </w:r>
      <w:hyperlink r:id="rId30" w:history="1">
        <w:r w:rsidRPr="00DB7F84">
          <w:rPr>
            <w:rStyle w:val="Hyperlink"/>
          </w:rPr>
          <w:t>TRA Online Portal</w:t>
        </w:r>
      </w:hyperlink>
      <w:r w:rsidRPr="00DB7F84">
        <w:t xml:space="preserve"> </w:t>
      </w:r>
      <w:r>
        <w:t>have been</w:t>
      </w:r>
      <w:r w:rsidRPr="00DB7F84">
        <w:t xml:space="preserve"> completed </w:t>
      </w:r>
    </w:p>
    <w:p w14:paraId="632BBEFA" w14:textId="77777777" w:rsidR="00734B3C" w:rsidRDefault="00734B3C" w:rsidP="005D4676">
      <w:pPr>
        <w:pStyle w:val="ListParagraph"/>
        <w:numPr>
          <w:ilvl w:val="0"/>
          <w:numId w:val="10"/>
        </w:numPr>
      </w:pPr>
      <w:r w:rsidRPr="00DB7F84">
        <w:t xml:space="preserve">all </w:t>
      </w:r>
      <w:r>
        <w:t xml:space="preserve">the required </w:t>
      </w:r>
      <w:r w:rsidRPr="00DB7F84">
        <w:t xml:space="preserve">documents </w:t>
      </w:r>
      <w:r>
        <w:t xml:space="preserve">have been uploaded </w:t>
      </w:r>
      <w:r w:rsidRPr="00DB7F84">
        <w:t>to the RTO</w:t>
      </w:r>
    </w:p>
    <w:p w14:paraId="204A6C64" w14:textId="77777777" w:rsidR="00734B3C" w:rsidRPr="00DB7F84" w:rsidRDefault="00734B3C" w:rsidP="005D4676">
      <w:pPr>
        <w:pStyle w:val="ListParagraph"/>
        <w:numPr>
          <w:ilvl w:val="0"/>
          <w:numId w:val="10"/>
        </w:numPr>
      </w:pPr>
      <w:r w:rsidRPr="00DB7F84">
        <w:t xml:space="preserve">the mandatory fee </w:t>
      </w:r>
      <w:r>
        <w:t>has been</w:t>
      </w:r>
      <w:r w:rsidRPr="00DB7F84">
        <w:t xml:space="preserve"> paid.</w:t>
      </w:r>
    </w:p>
    <w:p w14:paraId="7C26BF01" w14:textId="3151F9EA" w:rsidR="000A7D4F" w:rsidRPr="00DB6F7F" w:rsidRDefault="0016515A" w:rsidP="00E7315F">
      <w:pPr>
        <w:pStyle w:val="Heading3"/>
      </w:pPr>
      <w:bookmarkStart w:id="8" w:name="_Toc71203704"/>
      <w:bookmarkStart w:id="9" w:name="_Toc202251761"/>
      <w:r w:rsidRPr="00DB6F7F">
        <w:t>1.</w:t>
      </w:r>
      <w:r w:rsidR="00654B05">
        <w:t>4</w:t>
      </w:r>
      <w:r w:rsidRPr="00DB6F7F">
        <w:t>.1</w:t>
      </w:r>
      <w:r w:rsidRPr="00DB6F7F">
        <w:tab/>
      </w:r>
      <w:r w:rsidR="000A7D4F" w:rsidRPr="00DB6F7F">
        <w:t>Choose a</w:t>
      </w:r>
      <w:r w:rsidR="00EA0F83" w:rsidRPr="00DB6F7F">
        <w:t>n</w:t>
      </w:r>
      <w:r w:rsidR="000A7D4F" w:rsidRPr="00DB6F7F">
        <w:t xml:space="preserve"> </w:t>
      </w:r>
      <w:bookmarkEnd w:id="8"/>
      <w:r w:rsidR="001E66AE" w:rsidRPr="00DB6F7F">
        <w:t>RTO</w:t>
      </w:r>
      <w:bookmarkEnd w:id="9"/>
    </w:p>
    <w:p w14:paraId="4B60BDBD" w14:textId="63C0316E" w:rsidR="000A7D4F" w:rsidRPr="00DB6F7F" w:rsidRDefault="000A7D4F" w:rsidP="000A7D4F">
      <w:r w:rsidRPr="00DB6F7F">
        <w:t xml:space="preserve">You are required to select </w:t>
      </w:r>
      <w:r w:rsidR="00734B3C" w:rsidRPr="00DB6F7F">
        <w:t>a</w:t>
      </w:r>
      <w:r w:rsidR="00734B3C">
        <w:t xml:space="preserve"> TRA-approved</w:t>
      </w:r>
      <w:r w:rsidR="00734B3C" w:rsidRPr="00DB6F7F">
        <w:t xml:space="preserve"> </w:t>
      </w:r>
      <w:r w:rsidRPr="00DB6F7F">
        <w:t xml:space="preserve">RTO to conduct your skills assessment. </w:t>
      </w:r>
      <w:r w:rsidR="00734B3C">
        <w:t xml:space="preserve">You can find a suitable RTO </w:t>
      </w:r>
      <w:r w:rsidRPr="00DB6F7F">
        <w:t xml:space="preserve">through the </w:t>
      </w:r>
      <w:hyperlink r:id="rId31" w:history="1">
        <w:r w:rsidRPr="00DB6F7F">
          <w:rPr>
            <w:rStyle w:val="Hyperlink"/>
          </w:rPr>
          <w:t>RTO Finder</w:t>
        </w:r>
      </w:hyperlink>
      <w:r w:rsidRPr="00DB6F7F">
        <w:t xml:space="preserve"> located on the </w:t>
      </w:r>
      <w:bookmarkStart w:id="10" w:name="_Hlk94781798"/>
      <w:r w:rsidR="00003ACC">
        <w:fldChar w:fldCharType="begin"/>
      </w:r>
      <w:r w:rsidR="00003ACC">
        <w:instrText>HYPERLINK "http://www.tradesrecognitionaustralia.gov.au/"</w:instrText>
      </w:r>
      <w:r w:rsidR="00003ACC">
        <w:fldChar w:fldCharType="separate"/>
      </w:r>
      <w:r w:rsidR="00003ACC" w:rsidRPr="00262F6A">
        <w:rPr>
          <w:rStyle w:val="Hyperlink"/>
        </w:rPr>
        <w:t>TRA website</w:t>
      </w:r>
      <w:r w:rsidR="00003ACC">
        <w:fldChar w:fldCharType="end"/>
      </w:r>
      <w:bookmarkEnd w:id="10"/>
      <w:r w:rsidR="00003ACC">
        <w:t xml:space="preserve"> </w:t>
      </w:r>
      <w:r w:rsidRPr="00DB6F7F">
        <w:t>by:</w:t>
      </w:r>
    </w:p>
    <w:p w14:paraId="595BC7A3" w14:textId="27EFCB34" w:rsidR="000A7D4F" w:rsidRPr="00DB6F7F" w:rsidRDefault="00EA0F83" w:rsidP="005D4676">
      <w:pPr>
        <w:pStyle w:val="ListParagraph"/>
        <w:numPr>
          <w:ilvl w:val="0"/>
          <w:numId w:val="7"/>
        </w:numPr>
      </w:pPr>
      <w:r w:rsidRPr="00DB6F7F">
        <w:t>s</w:t>
      </w:r>
      <w:r w:rsidR="000A7D4F" w:rsidRPr="00DB6F7F">
        <w:t>electing your nominated occupation from the list available</w:t>
      </w:r>
    </w:p>
    <w:p w14:paraId="51FCB406" w14:textId="77777777" w:rsidR="00734B3C" w:rsidRDefault="00EA0F83" w:rsidP="005D4676">
      <w:pPr>
        <w:pStyle w:val="ListParagraph"/>
        <w:numPr>
          <w:ilvl w:val="0"/>
          <w:numId w:val="7"/>
        </w:numPr>
      </w:pPr>
      <w:r w:rsidRPr="00DB6F7F">
        <w:t>c</w:t>
      </w:r>
      <w:r w:rsidR="00F113C7" w:rsidRPr="00DB6F7F">
        <w:t>hoos</w:t>
      </w:r>
      <w:r w:rsidRPr="00DB6F7F">
        <w:t xml:space="preserve">ing </w:t>
      </w:r>
      <w:r w:rsidR="00F113C7" w:rsidRPr="00DB6F7F">
        <w:t xml:space="preserve">your </w:t>
      </w:r>
      <w:r w:rsidR="001E66AE" w:rsidRPr="00DB6F7F">
        <w:t xml:space="preserve">TRA-approved </w:t>
      </w:r>
      <w:r w:rsidR="00F113C7" w:rsidRPr="00DB6F7F">
        <w:t>RTO</w:t>
      </w:r>
      <w:r w:rsidR="001E66AE" w:rsidRPr="00DB6F7F">
        <w:t>s</w:t>
      </w:r>
      <w:r w:rsidR="00F113C7" w:rsidRPr="00DB6F7F">
        <w:t xml:space="preserve"> from </w:t>
      </w:r>
      <w:r w:rsidR="000A7D4F" w:rsidRPr="00DB6F7F">
        <w:t xml:space="preserve">the list of </w:t>
      </w:r>
      <w:r w:rsidR="001E66AE" w:rsidRPr="00DB6F7F">
        <w:t>RTO</w:t>
      </w:r>
      <w:r w:rsidR="000A7D4F" w:rsidRPr="00DB6F7F">
        <w:t>s</w:t>
      </w:r>
    </w:p>
    <w:p w14:paraId="31069919" w14:textId="1E265CE2" w:rsidR="000A7D4F" w:rsidRPr="00DB6F7F" w:rsidRDefault="00734B3C" w:rsidP="005D4676">
      <w:pPr>
        <w:pStyle w:val="ListParagraph"/>
        <w:numPr>
          <w:ilvl w:val="0"/>
          <w:numId w:val="7"/>
        </w:numPr>
      </w:pPr>
      <w:r>
        <w:t>selecting an RTO</w:t>
      </w:r>
      <w:r w:rsidR="000A7D4F" w:rsidRPr="00DB6F7F">
        <w:t>.</w:t>
      </w:r>
    </w:p>
    <w:p w14:paraId="1D5DB2A8" w14:textId="59D57550" w:rsidR="000A7D4F" w:rsidRPr="00DB6F7F" w:rsidRDefault="000A7D4F" w:rsidP="000A7D4F">
      <w:r w:rsidRPr="00DB6F7F">
        <w:t xml:space="preserve">Once you have selected your </w:t>
      </w:r>
      <w:r w:rsidR="001E66AE" w:rsidRPr="00DB6F7F">
        <w:t>RTO</w:t>
      </w:r>
      <w:r w:rsidRPr="00DB6F7F">
        <w:t xml:space="preserve"> you will need to </w:t>
      </w:r>
      <w:r w:rsidRPr="005D4676">
        <w:rPr>
          <w:b/>
          <w:bCs/>
        </w:rPr>
        <w:t xml:space="preserve">contact them </w:t>
      </w:r>
      <w:r w:rsidR="00734B3C" w:rsidRPr="005D4676">
        <w:rPr>
          <w:b/>
          <w:bCs/>
        </w:rPr>
        <w:t>directly</w:t>
      </w:r>
      <w:r w:rsidR="00734B3C">
        <w:t xml:space="preserve"> </w:t>
      </w:r>
      <w:r w:rsidRPr="00DB6F7F">
        <w:t>to discuss both your eligibility and the overall requirements of the skills assessment process, including the expectations and evidence you will have to provide.</w:t>
      </w:r>
    </w:p>
    <w:p w14:paraId="560E5721" w14:textId="2B41D833" w:rsidR="000A7D4F" w:rsidRPr="00DB6F7F" w:rsidRDefault="000A7D4F" w:rsidP="000A7D4F">
      <w:r w:rsidRPr="00DB6F7F">
        <w:t xml:space="preserve">Fees for </w:t>
      </w:r>
      <w:r w:rsidR="000B330D" w:rsidRPr="00DB6F7F">
        <w:t>the TSS Program</w:t>
      </w:r>
      <w:r w:rsidRPr="00DB6F7F">
        <w:t xml:space="preserve"> skills assessments are paid to TRA via the </w:t>
      </w:r>
      <w:hyperlink r:id="rId32" w:history="1">
        <w:r w:rsidRPr="00DB6F7F">
          <w:rPr>
            <w:rStyle w:val="Hyperlink"/>
          </w:rPr>
          <w:t>TRA Online Portal</w:t>
        </w:r>
      </w:hyperlink>
      <w:r w:rsidRPr="00DB6F7F">
        <w:t xml:space="preserve">. </w:t>
      </w:r>
      <w:r w:rsidR="005D4676" w:rsidRPr="00404EE8">
        <w:rPr>
          <w:b/>
          <w:bCs/>
          <w:i/>
          <w:iCs/>
        </w:rPr>
        <w:t>However, you will first need to contact your chosen RTO to obtain a unique RTO Assessment Payment Identifier Code for the service you require e.g., documentary evidence assessment, technical assessment, etc.</w:t>
      </w:r>
    </w:p>
    <w:p w14:paraId="65AEECFB" w14:textId="30ED5343" w:rsidR="003811EE" w:rsidRPr="00DB6F7F" w:rsidRDefault="000A7D4F" w:rsidP="00E7315F">
      <w:pPr>
        <w:pStyle w:val="Heading3"/>
      </w:pPr>
      <w:bookmarkStart w:id="11" w:name="_Toc71203705"/>
      <w:bookmarkStart w:id="12" w:name="_Toc202251762"/>
      <w:proofErr w:type="gramStart"/>
      <w:r w:rsidRPr="00DB6F7F">
        <w:t>1.</w:t>
      </w:r>
      <w:r w:rsidR="00654B05">
        <w:t>4</w:t>
      </w:r>
      <w:proofErr w:type="gramEnd"/>
      <w:r w:rsidRPr="00DB6F7F">
        <w:t>.</w:t>
      </w:r>
      <w:proofErr w:type="gramStart"/>
      <w:r w:rsidRPr="00DB6F7F">
        <w:t>2</w:t>
      </w:r>
      <w:r w:rsidRPr="00DB6F7F">
        <w:tab/>
      </w:r>
      <w:r w:rsidR="003811EE" w:rsidRPr="00DB6F7F">
        <w:t xml:space="preserve">Document </w:t>
      </w:r>
      <w:r w:rsidR="0025732C" w:rsidRPr="00DB6F7F">
        <w:t>R</w:t>
      </w:r>
      <w:r w:rsidR="003811EE" w:rsidRPr="00DB6F7F">
        <w:t>equirements</w:t>
      </w:r>
      <w:bookmarkEnd w:id="11"/>
      <w:bookmarkEnd w:id="12"/>
      <w:proofErr w:type="gramEnd"/>
    </w:p>
    <w:p w14:paraId="4B01F905" w14:textId="7F73A11E" w:rsidR="00BB110F" w:rsidRPr="00DB6F7F" w:rsidRDefault="001E66AE" w:rsidP="00BB110F">
      <w:r w:rsidRPr="00DB6F7F">
        <w:t>RTO</w:t>
      </w:r>
      <w:r w:rsidR="00BB110F" w:rsidRPr="00DB6F7F">
        <w:t>s must be able to verify the content and validity of all documents you provide to support your application. Therefore, the following minimum quality control standards apply to documents submitted electronically</w:t>
      </w:r>
      <w:r w:rsidR="00EA0F83" w:rsidRPr="00DB6F7F">
        <w:t>.</w:t>
      </w:r>
      <w:r w:rsidR="00BB110F" w:rsidRPr="00DB6F7F">
        <w:t xml:space="preserve"> Please ensure you have </w:t>
      </w:r>
      <w:r w:rsidR="00C709E4" w:rsidRPr="00DB6F7F">
        <w:t>full</w:t>
      </w:r>
      <w:r w:rsidR="00EA0F83" w:rsidRPr="00DB6F7F">
        <w:t>-</w:t>
      </w:r>
      <w:proofErr w:type="spellStart"/>
      <w:r w:rsidR="00BB110F" w:rsidRPr="00DB6F7F">
        <w:t>colour</w:t>
      </w:r>
      <w:proofErr w:type="spellEnd"/>
      <w:r w:rsidR="00BB110F" w:rsidRPr="00DB6F7F">
        <w:t xml:space="preserve"> scans of:</w:t>
      </w:r>
    </w:p>
    <w:p w14:paraId="60D54ED3" w14:textId="6827B61B" w:rsidR="00BB110F" w:rsidRPr="00DB6F7F" w:rsidRDefault="00BB110F" w:rsidP="005D4676">
      <w:pPr>
        <w:pStyle w:val="ListParagraph"/>
        <w:numPr>
          <w:ilvl w:val="0"/>
          <w:numId w:val="3"/>
        </w:numPr>
        <w:ind w:left="714" w:hanging="357"/>
      </w:pPr>
      <w:r w:rsidRPr="00DB6F7F">
        <w:t>passport identification page</w:t>
      </w:r>
    </w:p>
    <w:p w14:paraId="767D839B" w14:textId="11D2D8D6" w:rsidR="003811EE" w:rsidRPr="00DB6F7F" w:rsidRDefault="003811EE" w:rsidP="005D4676">
      <w:pPr>
        <w:pStyle w:val="ListParagraph"/>
        <w:numPr>
          <w:ilvl w:val="0"/>
          <w:numId w:val="3"/>
        </w:numPr>
        <w:ind w:left="714" w:hanging="357"/>
      </w:pPr>
      <w:r w:rsidRPr="00DB6F7F">
        <w:t>qualification</w:t>
      </w:r>
      <w:r w:rsidR="009C049C" w:rsidRPr="00DB6F7F">
        <w:t>/</w:t>
      </w:r>
      <w:r w:rsidRPr="00DB6F7F">
        <w:t>s</w:t>
      </w:r>
    </w:p>
    <w:p w14:paraId="54E46537" w14:textId="77777777" w:rsidR="003E3468" w:rsidRPr="00DB6F7F" w:rsidRDefault="003E3468" w:rsidP="005D4676">
      <w:pPr>
        <w:pStyle w:val="ListParagraph"/>
        <w:numPr>
          <w:ilvl w:val="0"/>
          <w:numId w:val="3"/>
        </w:numPr>
      </w:pPr>
      <w:r w:rsidRPr="00DB6F7F">
        <w:t xml:space="preserve">evidence of skills and experience including, but not limited to, training documents, evidence of employment and employment statements </w:t>
      </w:r>
    </w:p>
    <w:p w14:paraId="389F6647" w14:textId="77777777" w:rsidR="003E3468" w:rsidRPr="00DB6F7F" w:rsidRDefault="003E3468" w:rsidP="005D4676">
      <w:pPr>
        <w:pStyle w:val="ListParagraph"/>
        <w:numPr>
          <w:ilvl w:val="0"/>
          <w:numId w:val="3"/>
        </w:numPr>
      </w:pPr>
      <w:r w:rsidRPr="00DB6F7F">
        <w:t>copies of each document in original language accompanied by a copy of the English translation</w:t>
      </w:r>
    </w:p>
    <w:p w14:paraId="562371B5" w14:textId="0575ECB2" w:rsidR="003E3468" w:rsidRPr="00DB6F7F" w:rsidRDefault="003E3468" w:rsidP="005D4676">
      <w:pPr>
        <w:pStyle w:val="ListParagraph"/>
        <w:numPr>
          <w:ilvl w:val="0"/>
          <w:numId w:val="3"/>
        </w:numPr>
      </w:pPr>
      <w:r w:rsidRPr="00DB6F7F">
        <w:t>evidence of your payment (payment receipt from TRA).</w:t>
      </w:r>
    </w:p>
    <w:p w14:paraId="18062D87" w14:textId="25C2B3A0" w:rsidR="00BB110F" w:rsidRDefault="001E66AE" w:rsidP="00BB110F">
      <w:r w:rsidRPr="00DB6F7F">
        <w:t>RTO</w:t>
      </w:r>
      <w:r w:rsidR="00BB110F" w:rsidRPr="00DB6F7F">
        <w:t xml:space="preserve">s can request that you present original documents for verification </w:t>
      </w:r>
      <w:proofErr w:type="gramStart"/>
      <w:r w:rsidR="00BB110F" w:rsidRPr="00DB6F7F">
        <w:t>and will</w:t>
      </w:r>
      <w:proofErr w:type="gramEnd"/>
      <w:r w:rsidR="00BB110F" w:rsidRPr="00DB6F7F">
        <w:t xml:space="preserve"> discuss these arrangements and any additional requirements with you.</w:t>
      </w:r>
    </w:p>
    <w:p w14:paraId="5012672D" w14:textId="163A259C" w:rsidR="00637F72" w:rsidRPr="00B17E25" w:rsidRDefault="00637F72" w:rsidP="521F8845">
      <w:pPr>
        <w:spacing w:after="0" w:line="240" w:lineRule="auto"/>
        <w:rPr>
          <w:b/>
          <w:bCs/>
          <w:i/>
          <w:iCs/>
        </w:rPr>
      </w:pPr>
      <w:r w:rsidRPr="521F8845">
        <w:rPr>
          <w:b/>
          <w:bCs/>
          <w:i/>
          <w:iCs/>
        </w:rPr>
        <w:t>Sensitive Personal Information</w:t>
      </w:r>
    </w:p>
    <w:p w14:paraId="63197FC5" w14:textId="58467F38" w:rsidR="00A353B9" w:rsidRPr="00DB7F84" w:rsidRDefault="00A353B9" w:rsidP="00A353B9">
      <w:pPr>
        <w:spacing w:after="0" w:line="240" w:lineRule="auto"/>
      </w:pPr>
      <w:r>
        <w:t xml:space="preserve">You should make sure that any sensitive information, such as your Tax File Number </w:t>
      </w:r>
      <w:r w:rsidR="00637F72">
        <w:t xml:space="preserve">(TFN) </w:t>
      </w:r>
      <w:r>
        <w:t xml:space="preserve">or bank account information, is deleted or not visible (covered) </w:t>
      </w:r>
      <w:r w:rsidR="00637F72">
        <w:t>i</w:t>
      </w:r>
      <w:r>
        <w:t>n documentation before you provide it to your RTO. You should also remove any personal information that is not related to your skills assessment, including</w:t>
      </w:r>
      <w:r w:rsidR="00637F72">
        <w:t>,</w:t>
      </w:r>
      <w:r>
        <w:t xml:space="preserve"> for example, any bank account transactions that are not salary deposits.</w:t>
      </w:r>
    </w:p>
    <w:p w14:paraId="4430E44A" w14:textId="77777777" w:rsidR="003459FA" w:rsidRPr="00DB6F7F" w:rsidRDefault="003459FA" w:rsidP="00BB110F"/>
    <w:p w14:paraId="4CFB5AB7" w14:textId="1B9FEF3C" w:rsidR="00593251" w:rsidRPr="00DB6F7F" w:rsidRDefault="00FC4ABB" w:rsidP="00E7315F">
      <w:pPr>
        <w:pStyle w:val="Heading3"/>
      </w:pPr>
      <w:bookmarkStart w:id="13" w:name="_Toc71203706"/>
      <w:bookmarkStart w:id="14" w:name="_Toc202251763"/>
      <w:r w:rsidRPr="00DB6F7F">
        <w:t>1.</w:t>
      </w:r>
      <w:r w:rsidR="00654B05">
        <w:t>4</w:t>
      </w:r>
      <w:r w:rsidR="0016515A" w:rsidRPr="00DB6F7F">
        <w:t>.</w:t>
      </w:r>
      <w:r w:rsidR="000A7D4F" w:rsidRPr="00DB6F7F">
        <w:t>3</w:t>
      </w:r>
      <w:r w:rsidR="00593251" w:rsidRPr="00DB6F7F">
        <w:tab/>
      </w:r>
      <w:r w:rsidR="001A1E60" w:rsidRPr="00DB6F7F">
        <w:t>D</w:t>
      </w:r>
      <w:r w:rsidR="00593251" w:rsidRPr="00DB6F7F">
        <w:t xml:space="preserve">ocuments </w:t>
      </w:r>
      <w:r w:rsidR="001A1E60" w:rsidRPr="00DB6F7F">
        <w:t>not in English</w:t>
      </w:r>
      <w:bookmarkEnd w:id="13"/>
      <w:bookmarkEnd w:id="14"/>
    </w:p>
    <w:p w14:paraId="61D3F1CD" w14:textId="6A676EF4" w:rsidR="00593251" w:rsidRPr="00DB6F7F" w:rsidRDefault="00593251" w:rsidP="0010797A">
      <w:pPr>
        <w:spacing w:after="120" w:line="240" w:lineRule="auto"/>
      </w:pPr>
      <w:r w:rsidRPr="00DB6F7F">
        <w:t xml:space="preserve">If your application documents are not in English, </w:t>
      </w:r>
      <w:r w:rsidR="001A1E60" w:rsidRPr="00DB6F7F">
        <w:t>you</w:t>
      </w:r>
      <w:r w:rsidRPr="00DB6F7F">
        <w:t xml:space="preserve"> must </w:t>
      </w:r>
      <w:r w:rsidR="001A1E60" w:rsidRPr="00DB6F7F">
        <w:t xml:space="preserve">also provide an </w:t>
      </w:r>
      <w:r w:rsidRPr="00DB6F7F">
        <w:t>English translation</w:t>
      </w:r>
      <w:r w:rsidR="001A1E60" w:rsidRPr="00DB6F7F">
        <w:t xml:space="preserve"> of the documents</w:t>
      </w:r>
      <w:r w:rsidRPr="00DB6F7F">
        <w:t>.</w:t>
      </w:r>
    </w:p>
    <w:p w14:paraId="1AF01EB7" w14:textId="593ED68F" w:rsidR="00593251" w:rsidRPr="005D4676" w:rsidRDefault="00593251" w:rsidP="005D4676">
      <w:pPr>
        <w:pStyle w:val="Heading4"/>
        <w:rPr>
          <w:rFonts w:asciiTheme="minorHAnsi" w:hAnsiTheme="minorHAnsi" w:cstheme="minorHAnsi"/>
          <w:b/>
          <w:bCs/>
          <w:i w:val="0"/>
          <w:iCs w:val="0"/>
          <w:color w:val="0F243E" w:themeColor="text2" w:themeShade="80"/>
          <w:sz w:val="24"/>
          <w:szCs w:val="24"/>
        </w:rPr>
      </w:pPr>
      <w:r w:rsidRPr="005D4676">
        <w:rPr>
          <w:rFonts w:asciiTheme="minorHAnsi" w:hAnsiTheme="minorHAnsi" w:cstheme="minorHAnsi"/>
          <w:b/>
          <w:bCs/>
          <w:i w:val="0"/>
          <w:iCs w:val="0"/>
          <w:color w:val="0F243E" w:themeColor="text2" w:themeShade="80"/>
          <w:sz w:val="24"/>
          <w:szCs w:val="24"/>
        </w:rPr>
        <w:lastRenderedPageBreak/>
        <w:t>Translating documents in Australia</w:t>
      </w:r>
    </w:p>
    <w:p w14:paraId="08D712C6" w14:textId="2C69795C" w:rsidR="00593251" w:rsidRPr="00DB6F7F" w:rsidRDefault="75D78EAC" w:rsidP="0010797A">
      <w:r>
        <w:t xml:space="preserve">Acceptable translations of documents in Australia </w:t>
      </w:r>
      <w:r w:rsidR="596722D4">
        <w:t>can</w:t>
      </w:r>
      <w:r>
        <w:t xml:space="preserve"> be obtained from translators accredited with the </w:t>
      </w:r>
      <w:hyperlink r:id="rId33">
        <w:r w:rsidRPr="37FBFE72">
          <w:rPr>
            <w:rStyle w:val="Hyperlink"/>
          </w:rPr>
          <w:t>National Accreditation Authority for Translators and Interpreters (NAATI)</w:t>
        </w:r>
        <w:r w:rsidR="6F75ACF3" w:rsidRPr="37FBFE72">
          <w:rPr>
            <w:rStyle w:val="Hyperlink"/>
          </w:rPr>
          <w:t xml:space="preserve"> website</w:t>
        </w:r>
      </w:hyperlink>
      <w:r>
        <w:t>.</w:t>
      </w:r>
      <w:r w:rsidR="669FD235">
        <w:t xml:space="preserve"> Translations must include the translator’s name, NAATI identification number</w:t>
      </w:r>
      <w:r w:rsidR="27AE162B">
        <w:t>,</w:t>
      </w:r>
      <w:r w:rsidR="669FD235">
        <w:t xml:space="preserve"> and accreditation status.</w:t>
      </w:r>
    </w:p>
    <w:p w14:paraId="3DF7E390" w14:textId="44C977A9" w:rsidR="00593251" w:rsidRPr="00DB6F7F" w:rsidRDefault="00593251" w:rsidP="00593251">
      <w:r>
        <w:t xml:space="preserve">Please check the translator’s accreditation by either calling NAATI on +61 2 6260 3035 or asking to see the translator’s letter or certificate of accreditation in the language you </w:t>
      </w:r>
      <w:r w:rsidR="006D29AE">
        <w:t>require</w:t>
      </w:r>
      <w:r>
        <w:t xml:space="preserve">. </w:t>
      </w:r>
    </w:p>
    <w:p w14:paraId="69E1D68A" w14:textId="5ABA038A" w:rsidR="00593251" w:rsidRPr="005D4676" w:rsidRDefault="00593251" w:rsidP="005D4676">
      <w:pPr>
        <w:pStyle w:val="Heading4"/>
        <w:rPr>
          <w:rFonts w:asciiTheme="minorHAnsi" w:hAnsiTheme="minorHAnsi" w:cstheme="minorHAnsi"/>
          <w:b/>
          <w:bCs/>
          <w:i w:val="0"/>
          <w:iCs w:val="0"/>
          <w:color w:val="0F243E" w:themeColor="text2" w:themeShade="80"/>
          <w:sz w:val="24"/>
          <w:szCs w:val="24"/>
        </w:rPr>
      </w:pPr>
      <w:r w:rsidRPr="005D4676">
        <w:rPr>
          <w:rFonts w:asciiTheme="minorHAnsi" w:hAnsiTheme="minorHAnsi" w:cstheme="minorHAnsi"/>
          <w:b/>
          <w:bCs/>
          <w:i w:val="0"/>
          <w:iCs w:val="0"/>
          <w:color w:val="0F243E" w:themeColor="text2" w:themeShade="80"/>
          <w:sz w:val="24"/>
          <w:szCs w:val="24"/>
        </w:rPr>
        <w:t>Translating documents outside Australia</w:t>
      </w:r>
    </w:p>
    <w:p w14:paraId="17F05410" w14:textId="62DABBDF" w:rsidR="00593251" w:rsidRPr="00DB6F7F" w:rsidRDefault="00593251" w:rsidP="0010797A">
      <w:r w:rsidRPr="00DB6F7F">
        <w:t>If you have documents</w:t>
      </w:r>
      <w:r w:rsidR="0016515A" w:rsidRPr="00DB6F7F">
        <w:t xml:space="preserve"> that were</w:t>
      </w:r>
      <w:r w:rsidRPr="00DB6F7F">
        <w:t xml:space="preserve"> translated outside Australia, the translator must be approved by the authorities in the country where the translation </w:t>
      </w:r>
      <w:r w:rsidR="0016515A" w:rsidRPr="00DB6F7F">
        <w:t>was</w:t>
      </w:r>
      <w:r w:rsidRPr="00DB6F7F">
        <w:t xml:space="preserve"> made. </w:t>
      </w:r>
      <w:r w:rsidR="00734608" w:rsidRPr="00DB6F7F">
        <w:t>If you are unsure of the process</w:t>
      </w:r>
      <w:r w:rsidR="00BF4CD3">
        <w:t>,</w:t>
      </w:r>
      <w:r w:rsidR="00734608" w:rsidRPr="00DB6F7F">
        <w:t xml:space="preserve"> c</w:t>
      </w:r>
      <w:r w:rsidR="001A1E60" w:rsidRPr="00DB6F7F">
        <w:t>ontact</w:t>
      </w:r>
      <w:r w:rsidRPr="00DB6F7F">
        <w:t xml:space="preserve"> your nearest Australian Embassy, High Commission or Consulate for advice.</w:t>
      </w:r>
    </w:p>
    <w:p w14:paraId="12A115D3" w14:textId="47665DF0" w:rsidR="00593251" w:rsidRDefault="75D78EAC" w:rsidP="0010797A">
      <w:r>
        <w:t xml:space="preserve">Overseas translations must be on the </w:t>
      </w:r>
      <w:proofErr w:type="spellStart"/>
      <w:r>
        <w:t>organisation</w:t>
      </w:r>
      <w:r w:rsidR="72013A75">
        <w:t>’</w:t>
      </w:r>
      <w:r w:rsidR="6F75ACF3">
        <w:t>s</w:t>
      </w:r>
      <w:proofErr w:type="spellEnd"/>
      <w:r>
        <w:t xml:space="preserve"> letterhead and include an official stamp. The translator’s name (all in block letters), signature and contact telephone number must be legib</w:t>
      </w:r>
      <w:r w:rsidR="1804396B">
        <w:t xml:space="preserve">ly printed below the signature. </w:t>
      </w:r>
      <w:r>
        <w:t>This information is required so that</w:t>
      </w:r>
      <w:r w:rsidR="6F75ACF3">
        <w:t xml:space="preserve"> the</w:t>
      </w:r>
      <w:r>
        <w:t xml:space="preserve"> </w:t>
      </w:r>
      <w:r w:rsidR="3024BDFF">
        <w:t xml:space="preserve">RTO </w:t>
      </w:r>
      <w:r>
        <w:t>can contact the translator</w:t>
      </w:r>
      <w:r w:rsidR="6F75ACF3">
        <w:t>,</w:t>
      </w:r>
      <w:r>
        <w:t xml:space="preserve"> if </w:t>
      </w:r>
      <w:r w:rsidR="2B3F3E6E">
        <w:t>necessary,</w:t>
      </w:r>
      <w:r>
        <w:t xml:space="preserve"> to verify the translated documents.</w:t>
      </w:r>
    </w:p>
    <w:p w14:paraId="077B955C" w14:textId="61A9859F" w:rsidR="00E77366" w:rsidRPr="00DB6F7F" w:rsidRDefault="00F57392" w:rsidP="00E7315F">
      <w:pPr>
        <w:pStyle w:val="Heading2"/>
      </w:pPr>
      <w:bookmarkStart w:id="15" w:name="_Toc202251764"/>
      <w:r w:rsidRPr="00DB6F7F">
        <w:t>1.</w:t>
      </w:r>
      <w:r w:rsidR="00654B05">
        <w:t>5</w:t>
      </w:r>
      <w:r w:rsidRPr="00DB6F7F">
        <w:tab/>
        <w:t>Fees</w:t>
      </w:r>
      <w:bookmarkEnd w:id="15"/>
      <w:r w:rsidRPr="00DB6F7F">
        <w:t xml:space="preserve"> </w:t>
      </w:r>
    </w:p>
    <w:tbl>
      <w:tblPr>
        <w:tblStyle w:val="TableGrid"/>
        <w:tblpPr w:leftFromText="180" w:rightFromText="180" w:vertAnchor="text" w:horzAnchor="margin" w:tblpY="36"/>
        <w:tblW w:w="0" w:type="auto"/>
        <w:tblLook w:val="04A0" w:firstRow="1" w:lastRow="0" w:firstColumn="1" w:lastColumn="0" w:noHBand="0" w:noVBand="1"/>
      </w:tblPr>
      <w:tblGrid>
        <w:gridCol w:w="5949"/>
        <w:gridCol w:w="2977"/>
      </w:tblGrid>
      <w:tr w:rsidR="004E2071" w:rsidRPr="00DB6F7F" w14:paraId="1E15F77C" w14:textId="77777777" w:rsidTr="004E2071">
        <w:tc>
          <w:tcPr>
            <w:tcW w:w="5949" w:type="dxa"/>
            <w:shd w:val="clear" w:color="auto" w:fill="0F243E" w:themeFill="text2" w:themeFillShade="80"/>
            <w:vAlign w:val="bottom"/>
          </w:tcPr>
          <w:p w14:paraId="1753076E" w14:textId="77777777" w:rsidR="004E2071" w:rsidRPr="00DB6F7F" w:rsidRDefault="004E2071" w:rsidP="004E2071">
            <w:pPr>
              <w:pStyle w:val="IndustryIndent"/>
              <w:spacing w:before="120" w:after="120" w:line="276" w:lineRule="auto"/>
              <w:ind w:left="0"/>
              <w:rPr>
                <w:rFonts w:asciiTheme="minorHAnsi" w:hAnsiTheme="minorHAnsi" w:cstheme="minorHAnsi"/>
                <w:color w:val="auto"/>
                <w:szCs w:val="22"/>
              </w:rPr>
            </w:pPr>
            <w:r w:rsidRPr="00DB6F7F">
              <w:rPr>
                <w:rFonts w:asciiTheme="minorHAnsi" w:hAnsiTheme="minorHAnsi" w:cstheme="minorHAnsi"/>
                <w:color w:val="auto"/>
                <w:szCs w:val="22"/>
              </w:rPr>
              <w:t>Assessment Service</w:t>
            </w:r>
          </w:p>
        </w:tc>
        <w:tc>
          <w:tcPr>
            <w:tcW w:w="2977" w:type="dxa"/>
            <w:shd w:val="clear" w:color="auto" w:fill="0F243E" w:themeFill="text2" w:themeFillShade="80"/>
            <w:vAlign w:val="bottom"/>
          </w:tcPr>
          <w:p w14:paraId="6750B3FE" w14:textId="77777777" w:rsidR="004E2071" w:rsidRPr="00DB6F7F" w:rsidRDefault="004E2071" w:rsidP="004E2071">
            <w:pPr>
              <w:pStyle w:val="IndustryIndent"/>
              <w:spacing w:before="120" w:after="120" w:line="276" w:lineRule="auto"/>
              <w:ind w:left="0"/>
              <w:jc w:val="right"/>
              <w:rPr>
                <w:rFonts w:asciiTheme="minorHAnsi" w:hAnsiTheme="minorHAnsi" w:cstheme="minorHAnsi"/>
                <w:color w:val="auto"/>
                <w:szCs w:val="22"/>
              </w:rPr>
            </w:pPr>
            <w:r w:rsidRPr="00DB6F7F">
              <w:rPr>
                <w:rFonts w:asciiTheme="minorHAnsi" w:hAnsiTheme="minorHAnsi" w:cstheme="minorHAnsi"/>
                <w:color w:val="auto"/>
                <w:szCs w:val="22"/>
              </w:rPr>
              <w:t>Fee (GST Excl) $AUD</w:t>
            </w:r>
          </w:p>
        </w:tc>
      </w:tr>
      <w:tr w:rsidR="004E2071" w:rsidRPr="00DB6F7F" w14:paraId="40373A67" w14:textId="77777777" w:rsidTr="004E2071">
        <w:tc>
          <w:tcPr>
            <w:tcW w:w="5949" w:type="dxa"/>
            <w:vAlign w:val="center"/>
          </w:tcPr>
          <w:p w14:paraId="4BC40C37" w14:textId="77777777" w:rsidR="004E2071" w:rsidRPr="00DB6F7F" w:rsidRDefault="004E2071" w:rsidP="004E2071">
            <w:pPr>
              <w:pStyle w:val="IndustryIndent"/>
              <w:spacing w:before="60" w:after="60" w:line="240" w:lineRule="auto"/>
              <w:ind w:left="0"/>
              <w:rPr>
                <w:rFonts w:asciiTheme="minorHAnsi" w:hAnsiTheme="minorHAnsi" w:cstheme="minorHAnsi"/>
                <w:color w:val="auto"/>
                <w:szCs w:val="22"/>
              </w:rPr>
            </w:pPr>
            <w:r w:rsidRPr="00DB6F7F">
              <w:rPr>
                <w:rFonts w:asciiTheme="minorHAnsi" w:hAnsiTheme="minorHAnsi" w:cstheme="minorHAnsi"/>
              </w:rPr>
              <w:t xml:space="preserve">Documentary Evidence </w:t>
            </w:r>
          </w:p>
        </w:tc>
        <w:tc>
          <w:tcPr>
            <w:tcW w:w="2977" w:type="dxa"/>
            <w:vAlign w:val="center"/>
          </w:tcPr>
          <w:p w14:paraId="3B156E5A" w14:textId="5755E35A" w:rsidR="004E2071" w:rsidRPr="00DB6F7F" w:rsidRDefault="004E2071" w:rsidP="004E2071">
            <w:pPr>
              <w:pStyle w:val="IndustryIndent"/>
              <w:spacing w:before="60" w:after="60" w:line="240" w:lineRule="auto"/>
              <w:ind w:left="0"/>
              <w:jc w:val="right"/>
              <w:rPr>
                <w:rFonts w:asciiTheme="minorHAnsi" w:hAnsiTheme="minorHAnsi" w:cstheme="minorHAnsi"/>
                <w:color w:val="auto"/>
                <w:szCs w:val="22"/>
              </w:rPr>
            </w:pPr>
            <w:r w:rsidRPr="00BF4CD3">
              <w:rPr>
                <w:rFonts w:asciiTheme="minorHAnsi" w:hAnsiTheme="minorHAnsi" w:cstheme="minorHAnsi"/>
              </w:rPr>
              <w:t>$1,</w:t>
            </w:r>
            <w:r w:rsidR="00C12567" w:rsidRPr="00BF4CD3">
              <w:rPr>
                <w:rFonts w:asciiTheme="minorHAnsi" w:hAnsiTheme="minorHAnsi" w:cstheme="minorHAnsi"/>
              </w:rPr>
              <w:t>120</w:t>
            </w:r>
          </w:p>
        </w:tc>
      </w:tr>
      <w:tr w:rsidR="004E2071" w:rsidRPr="00DB6F7F" w14:paraId="2DD3F135" w14:textId="77777777" w:rsidTr="004E2071">
        <w:tc>
          <w:tcPr>
            <w:tcW w:w="5949" w:type="dxa"/>
            <w:vAlign w:val="center"/>
          </w:tcPr>
          <w:p w14:paraId="21C854BE" w14:textId="77777777" w:rsidR="004E2071" w:rsidRPr="00DB6F7F" w:rsidRDefault="004E2071" w:rsidP="004E2071">
            <w:pPr>
              <w:pStyle w:val="IndustryIndent"/>
              <w:spacing w:before="60" w:after="60" w:line="240" w:lineRule="auto"/>
              <w:ind w:left="0"/>
              <w:rPr>
                <w:rFonts w:asciiTheme="minorHAnsi" w:hAnsiTheme="minorHAnsi" w:cstheme="minorHAnsi"/>
                <w:color w:val="auto"/>
                <w:szCs w:val="22"/>
              </w:rPr>
            </w:pPr>
            <w:r w:rsidRPr="00DB6F7F">
              <w:rPr>
                <w:rFonts w:asciiTheme="minorHAnsi" w:hAnsiTheme="minorHAnsi" w:cstheme="minorHAnsi"/>
              </w:rPr>
              <w:t>Documentary Evidence - Review</w:t>
            </w:r>
          </w:p>
        </w:tc>
        <w:tc>
          <w:tcPr>
            <w:tcW w:w="2977" w:type="dxa"/>
            <w:vAlign w:val="center"/>
          </w:tcPr>
          <w:p w14:paraId="1D67AFE7" w14:textId="77777777" w:rsidR="004E2071" w:rsidRPr="00DB6F7F" w:rsidRDefault="004E2071" w:rsidP="004E2071">
            <w:pPr>
              <w:pStyle w:val="IndustryIndent"/>
              <w:spacing w:before="60" w:after="60" w:line="240" w:lineRule="auto"/>
              <w:ind w:left="0"/>
              <w:jc w:val="right"/>
              <w:rPr>
                <w:rFonts w:asciiTheme="minorHAnsi" w:hAnsiTheme="minorHAnsi" w:cstheme="minorHAnsi"/>
                <w:color w:val="auto"/>
                <w:szCs w:val="22"/>
              </w:rPr>
            </w:pPr>
            <w:r w:rsidRPr="00DB6F7F">
              <w:rPr>
                <w:rFonts w:asciiTheme="minorHAnsi" w:hAnsiTheme="minorHAnsi" w:cstheme="minorHAnsi"/>
              </w:rPr>
              <w:t>$700</w:t>
            </w:r>
          </w:p>
        </w:tc>
      </w:tr>
      <w:tr w:rsidR="004E2071" w:rsidRPr="00DB6F7F" w14:paraId="74F82C3E" w14:textId="77777777" w:rsidTr="004E2071">
        <w:tc>
          <w:tcPr>
            <w:tcW w:w="5949" w:type="dxa"/>
            <w:vAlign w:val="center"/>
          </w:tcPr>
          <w:p w14:paraId="36D95240"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Documentary Evidence - Reassessment</w:t>
            </w:r>
          </w:p>
        </w:tc>
        <w:tc>
          <w:tcPr>
            <w:tcW w:w="2977" w:type="dxa"/>
            <w:vAlign w:val="center"/>
          </w:tcPr>
          <w:p w14:paraId="4A352C7A"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$450</w:t>
            </w:r>
          </w:p>
        </w:tc>
      </w:tr>
      <w:tr w:rsidR="004E2071" w:rsidRPr="00DB6F7F" w14:paraId="2A718057" w14:textId="77777777" w:rsidTr="004E2071">
        <w:tc>
          <w:tcPr>
            <w:tcW w:w="5949" w:type="dxa"/>
            <w:vAlign w:val="center"/>
          </w:tcPr>
          <w:p w14:paraId="6FC64440"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1</w:t>
            </w:r>
          </w:p>
        </w:tc>
        <w:tc>
          <w:tcPr>
            <w:tcW w:w="2977" w:type="dxa"/>
            <w:vAlign w:val="center"/>
          </w:tcPr>
          <w:p w14:paraId="243543A9"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$2,000</w:t>
            </w:r>
          </w:p>
        </w:tc>
      </w:tr>
      <w:tr w:rsidR="004E2071" w:rsidRPr="00DB6F7F" w14:paraId="7BA7663A" w14:textId="77777777" w:rsidTr="004E2071">
        <w:tc>
          <w:tcPr>
            <w:tcW w:w="5949" w:type="dxa"/>
            <w:vAlign w:val="center"/>
          </w:tcPr>
          <w:p w14:paraId="5F554A31"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1 - Review</w:t>
            </w:r>
          </w:p>
        </w:tc>
        <w:tc>
          <w:tcPr>
            <w:tcW w:w="2977" w:type="dxa"/>
            <w:vAlign w:val="center"/>
          </w:tcPr>
          <w:p w14:paraId="660C29AB"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$700</w:t>
            </w:r>
          </w:p>
        </w:tc>
      </w:tr>
      <w:tr w:rsidR="004E2071" w:rsidRPr="00DB6F7F" w14:paraId="0F5189F2" w14:textId="77777777" w:rsidTr="004E2071">
        <w:tc>
          <w:tcPr>
            <w:tcW w:w="5949" w:type="dxa"/>
            <w:vAlign w:val="center"/>
          </w:tcPr>
          <w:p w14:paraId="6009A87E"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1 - Reassessment</w:t>
            </w:r>
          </w:p>
        </w:tc>
        <w:tc>
          <w:tcPr>
            <w:tcW w:w="2977" w:type="dxa"/>
            <w:vAlign w:val="center"/>
          </w:tcPr>
          <w:p w14:paraId="6D91D97D"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$1,000</w:t>
            </w:r>
          </w:p>
        </w:tc>
      </w:tr>
      <w:tr w:rsidR="004E2071" w:rsidRPr="00DB6F7F" w14:paraId="202BA867" w14:textId="77777777" w:rsidTr="004E2071">
        <w:tc>
          <w:tcPr>
            <w:tcW w:w="5949" w:type="dxa"/>
            <w:vAlign w:val="center"/>
          </w:tcPr>
          <w:p w14:paraId="4625D45E"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2</w:t>
            </w:r>
          </w:p>
        </w:tc>
        <w:tc>
          <w:tcPr>
            <w:tcW w:w="2977" w:type="dxa"/>
            <w:vAlign w:val="center"/>
          </w:tcPr>
          <w:p w14:paraId="3450F09E"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$900</w:t>
            </w:r>
          </w:p>
        </w:tc>
      </w:tr>
      <w:tr w:rsidR="004E2071" w:rsidRPr="00DB6F7F" w14:paraId="74706FA4" w14:textId="77777777" w:rsidTr="004E2071">
        <w:tc>
          <w:tcPr>
            <w:tcW w:w="5949" w:type="dxa"/>
            <w:vAlign w:val="center"/>
          </w:tcPr>
          <w:p w14:paraId="45E84A70"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2 - Review</w:t>
            </w:r>
          </w:p>
        </w:tc>
        <w:tc>
          <w:tcPr>
            <w:tcW w:w="2977" w:type="dxa"/>
            <w:vAlign w:val="center"/>
          </w:tcPr>
          <w:p w14:paraId="7B7C8E6A"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$700</w:t>
            </w:r>
          </w:p>
        </w:tc>
      </w:tr>
      <w:tr w:rsidR="004E2071" w:rsidRPr="00DB6F7F" w14:paraId="4E2D9246" w14:textId="77777777" w:rsidTr="004E2071">
        <w:tc>
          <w:tcPr>
            <w:tcW w:w="5949" w:type="dxa"/>
            <w:vAlign w:val="center"/>
          </w:tcPr>
          <w:p w14:paraId="1877DF97"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Technical Interview - Pathway 2 - Reassessment</w:t>
            </w:r>
          </w:p>
        </w:tc>
        <w:tc>
          <w:tcPr>
            <w:tcW w:w="2977" w:type="dxa"/>
            <w:vAlign w:val="center"/>
          </w:tcPr>
          <w:p w14:paraId="49C964D1"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$450</w:t>
            </w:r>
          </w:p>
        </w:tc>
      </w:tr>
      <w:tr w:rsidR="004E2071" w:rsidRPr="00DB6F7F" w14:paraId="160F3C84" w14:textId="77777777" w:rsidTr="004E2071">
        <w:tc>
          <w:tcPr>
            <w:tcW w:w="5949" w:type="dxa"/>
            <w:vAlign w:val="center"/>
          </w:tcPr>
          <w:p w14:paraId="455153EE"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 xml:space="preserve">Practical Assessment </w:t>
            </w:r>
          </w:p>
        </w:tc>
        <w:tc>
          <w:tcPr>
            <w:tcW w:w="2977" w:type="dxa"/>
            <w:vAlign w:val="center"/>
          </w:tcPr>
          <w:p w14:paraId="5C0DBCC2"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$2,200</w:t>
            </w:r>
          </w:p>
        </w:tc>
      </w:tr>
      <w:tr w:rsidR="004E2071" w:rsidRPr="00DB6F7F" w14:paraId="17ED288A" w14:textId="77777777" w:rsidTr="004E2071">
        <w:tc>
          <w:tcPr>
            <w:tcW w:w="5949" w:type="dxa"/>
            <w:vAlign w:val="center"/>
          </w:tcPr>
          <w:p w14:paraId="619145DB"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Practical Assessment - Review</w:t>
            </w:r>
          </w:p>
        </w:tc>
        <w:tc>
          <w:tcPr>
            <w:tcW w:w="2977" w:type="dxa"/>
            <w:vAlign w:val="center"/>
          </w:tcPr>
          <w:p w14:paraId="1D31BB5A"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$700</w:t>
            </w:r>
          </w:p>
        </w:tc>
      </w:tr>
      <w:tr w:rsidR="004E2071" w:rsidRPr="00DB6F7F" w14:paraId="6BB060CE" w14:textId="77777777" w:rsidTr="004E2071">
        <w:tc>
          <w:tcPr>
            <w:tcW w:w="5949" w:type="dxa"/>
            <w:vAlign w:val="center"/>
          </w:tcPr>
          <w:p w14:paraId="0038FC7F" w14:textId="77777777" w:rsidR="004E2071" w:rsidRPr="00DB6F7F" w:rsidRDefault="004E2071" w:rsidP="004E2071">
            <w:pPr>
              <w:pStyle w:val="IndustryIndent"/>
              <w:spacing w:before="60" w:after="60" w:line="240" w:lineRule="auto"/>
              <w:ind w:left="0"/>
              <w:rPr>
                <w:rFonts w:asciiTheme="minorHAnsi" w:hAnsiTheme="minorHAnsi" w:cstheme="minorHAnsi"/>
              </w:rPr>
            </w:pPr>
            <w:r w:rsidRPr="00DB6F7F">
              <w:rPr>
                <w:rFonts w:asciiTheme="minorHAnsi" w:hAnsiTheme="minorHAnsi" w:cstheme="minorHAnsi"/>
              </w:rPr>
              <w:t>Practical Assessment - Reassessment</w:t>
            </w:r>
          </w:p>
        </w:tc>
        <w:tc>
          <w:tcPr>
            <w:tcW w:w="2977" w:type="dxa"/>
            <w:vAlign w:val="center"/>
          </w:tcPr>
          <w:p w14:paraId="253B36C1" w14:textId="77777777" w:rsidR="004E2071" w:rsidRPr="00DB6F7F" w:rsidRDefault="004E2071" w:rsidP="004E2071">
            <w:pPr>
              <w:pStyle w:val="IndustryIndent"/>
              <w:spacing w:before="60" w:after="60" w:line="240" w:lineRule="auto"/>
              <w:ind w:left="0"/>
              <w:jc w:val="right"/>
              <w:rPr>
                <w:rFonts w:asciiTheme="minorHAnsi" w:hAnsiTheme="minorHAnsi" w:cstheme="minorHAnsi"/>
              </w:rPr>
            </w:pPr>
            <w:r w:rsidRPr="00DB6F7F">
              <w:rPr>
                <w:rFonts w:asciiTheme="minorHAnsi" w:hAnsiTheme="minorHAnsi" w:cstheme="minorHAnsi"/>
              </w:rPr>
              <w:t>$1,100</w:t>
            </w:r>
          </w:p>
        </w:tc>
      </w:tr>
    </w:tbl>
    <w:p w14:paraId="59567FE7" w14:textId="44BBF171" w:rsidR="00D62A3E" w:rsidRPr="00DB6F7F" w:rsidRDefault="00AE35D0" w:rsidP="00D62A3E">
      <w:pPr>
        <w:pStyle w:val="ShortT"/>
        <w:spacing w:before="240" w:after="240"/>
        <w:rPr>
          <w:rFonts w:ascii="Calibri" w:hAnsi="Calibri" w:cs="Calibri"/>
          <w:b w:val="0"/>
          <w:bCs w:val="0"/>
          <w:color w:val="000000"/>
          <w:sz w:val="22"/>
          <w:szCs w:val="22"/>
          <w:lang w:eastAsia="en-US"/>
        </w:rPr>
      </w:pPr>
      <w:r w:rsidRPr="00C73B14">
        <w:rPr>
          <w:rFonts w:asciiTheme="minorHAnsi" w:hAnsiTheme="minorHAnsi" w:cstheme="minorHAnsi"/>
          <w:b w:val="0"/>
          <w:bCs w:val="0"/>
          <w:sz w:val="22"/>
          <w:szCs w:val="22"/>
        </w:rPr>
        <w:t xml:space="preserve">The fees that TRA charges for skills assessments under its programs are specified in the legislative instrument made under sub regulation 5.40 (1) of the </w:t>
      </w:r>
      <w:r w:rsidRPr="00C73B14">
        <w:rPr>
          <w:rFonts w:asciiTheme="minorHAnsi" w:hAnsiTheme="minorHAnsi" w:cstheme="minorHAnsi"/>
          <w:b w:val="0"/>
          <w:bCs w:val="0"/>
          <w:i/>
          <w:iCs/>
          <w:sz w:val="22"/>
          <w:szCs w:val="22"/>
        </w:rPr>
        <w:t xml:space="preserve">Migration Regulations 1994 </w:t>
      </w:r>
      <w:r w:rsidRPr="00C73B14">
        <w:rPr>
          <w:rFonts w:asciiTheme="minorHAnsi" w:hAnsiTheme="minorHAnsi" w:cstheme="minorHAnsi"/>
          <w:b w:val="0"/>
          <w:bCs w:val="0"/>
          <w:sz w:val="22"/>
          <w:szCs w:val="22"/>
        </w:rPr>
        <w:t xml:space="preserve">(see: </w:t>
      </w:r>
      <w:hyperlink r:id="rId34" w:history="1">
        <w:r w:rsidRPr="00203345">
          <w:rPr>
            <w:rStyle w:val="Hyperlink"/>
            <w:rFonts w:asciiTheme="minorHAnsi" w:hAnsiTheme="minorHAnsi" w:cstheme="minorHAnsi"/>
            <w:b w:val="0"/>
            <w:bCs w:val="0"/>
            <w:sz w:val="22"/>
            <w:szCs w:val="22"/>
          </w:rPr>
          <w:t>Migration (Fees for assessment of qualifications and experience) Instrument (LIN 23/002) 2023).</w:t>
        </w:r>
      </w:hyperlink>
    </w:p>
    <w:p w14:paraId="6675B953" w14:textId="571719D3" w:rsidR="00D62A3E" w:rsidRPr="00DB6F7F" w:rsidRDefault="00AE35D0" w:rsidP="00D62A3E">
      <w:pPr>
        <w:pStyle w:val="ShortT"/>
        <w:spacing w:before="240" w:after="240"/>
        <w:rPr>
          <w:rFonts w:ascii="Calibri" w:hAnsi="Calibri" w:cs="Calibri"/>
          <w:b w:val="0"/>
          <w:bCs w:val="0"/>
          <w:color w:val="000000"/>
          <w:sz w:val="22"/>
          <w:szCs w:val="22"/>
          <w:lang w:eastAsia="en-US"/>
        </w:rPr>
      </w:pPr>
      <w:r w:rsidRPr="00632CA0">
        <w:rPr>
          <w:rFonts w:ascii="Calibri" w:hAnsi="Calibri" w:cs="Calibri"/>
          <w:b w:val="0"/>
          <w:bCs w:val="0"/>
          <w:color w:val="000000"/>
          <w:sz w:val="22"/>
          <w:szCs w:val="22"/>
          <w:lang w:eastAsia="en-US"/>
        </w:rPr>
        <w:t>The Fee schedules are subject to change. TRA will give reasonable notice of any proposed fee increases or decreases. Notices regarding proposed fee changes will be published on the TRA</w:t>
      </w:r>
      <w:r>
        <w:rPr>
          <w:rFonts w:ascii="Calibri" w:hAnsi="Calibri" w:cs="Calibri"/>
          <w:b w:val="0"/>
          <w:bCs w:val="0"/>
          <w:color w:val="000000"/>
          <w:sz w:val="22"/>
          <w:szCs w:val="22"/>
          <w:lang w:eastAsia="en-US"/>
        </w:rPr>
        <w:t xml:space="preserve"> </w:t>
      </w:r>
      <w:r w:rsidRPr="00632CA0">
        <w:rPr>
          <w:rFonts w:ascii="Calibri" w:hAnsi="Calibri" w:cs="Calibri"/>
          <w:b w:val="0"/>
          <w:bCs w:val="0"/>
          <w:color w:val="000000"/>
          <w:sz w:val="22"/>
          <w:szCs w:val="22"/>
          <w:lang w:eastAsia="en-US"/>
        </w:rPr>
        <w:t>website and once changes are in effect, will also be published in the relevant program guidelines.</w:t>
      </w:r>
    </w:p>
    <w:p w14:paraId="7BA52C98" w14:textId="2C46A8C4" w:rsidR="00782FBC" w:rsidRPr="00DB6F7F" w:rsidRDefault="00203345" w:rsidP="0010797A">
      <w:pPr>
        <w:spacing w:before="240"/>
      </w:pPr>
      <w:r>
        <w:t>P</w:t>
      </w:r>
      <w:r w:rsidR="00782FBC" w:rsidRPr="00DB6F7F">
        <w:t xml:space="preserve">ayment must be made when you complete the online </w:t>
      </w:r>
      <w:r w:rsidR="007A4EF4" w:rsidRPr="00DB6F7F">
        <w:t xml:space="preserve">registration </w:t>
      </w:r>
      <w:r w:rsidR="00782FBC" w:rsidRPr="00DB6F7F">
        <w:t xml:space="preserve">and may only be made using a Visa or MasterCard credit/debit card through the </w:t>
      </w:r>
      <w:hyperlink r:id="rId35" w:history="1">
        <w:r w:rsidR="006D29AE" w:rsidRPr="00DB6F7F">
          <w:rPr>
            <w:rStyle w:val="Hyperlink"/>
          </w:rPr>
          <w:t xml:space="preserve">TRA </w:t>
        </w:r>
        <w:r w:rsidR="00782FBC" w:rsidRPr="00DB6F7F">
          <w:rPr>
            <w:rStyle w:val="Hyperlink"/>
          </w:rPr>
          <w:t>online portal</w:t>
        </w:r>
      </w:hyperlink>
      <w:r w:rsidR="00782FBC" w:rsidRPr="00DB6F7F">
        <w:t xml:space="preserve">. All fees are payable in Australian dollars and instructions on how to pay are provided online when you apply.  </w:t>
      </w:r>
    </w:p>
    <w:p w14:paraId="0AACC6B9" w14:textId="77402DE4" w:rsidR="00782FBC" w:rsidRPr="00DB6F7F" w:rsidRDefault="00782FBC" w:rsidP="0010797A">
      <w:r w:rsidRPr="00DB6F7F">
        <w:lastRenderedPageBreak/>
        <w:t xml:space="preserve">After payment, a printable receipt will be displayed </w:t>
      </w:r>
      <w:r w:rsidR="006D29AE" w:rsidRPr="00DB6F7F">
        <w:t xml:space="preserve">on your screen, </w:t>
      </w:r>
      <w:r w:rsidRPr="00DB6F7F">
        <w:t xml:space="preserve">and a copy will be sent to the email address nominated in your </w:t>
      </w:r>
      <w:r w:rsidR="007A4EF4" w:rsidRPr="00DB6F7F">
        <w:t>registration</w:t>
      </w:r>
      <w:r w:rsidRPr="00DB6F7F">
        <w:t xml:space="preserve">. </w:t>
      </w:r>
      <w:r w:rsidR="00F73E73" w:rsidRPr="00DB6F7F">
        <w:t>Please</w:t>
      </w:r>
      <w:r w:rsidRPr="00DB6F7F">
        <w:t xml:space="preserve"> retain the email receipt as evidence of payment.</w:t>
      </w:r>
    </w:p>
    <w:p w14:paraId="2150524B" w14:textId="000078B9" w:rsidR="00782FBC" w:rsidRPr="00DB6F7F" w:rsidRDefault="00782FBC" w:rsidP="00444F2D">
      <w:pPr>
        <w:pStyle w:val="Heading3"/>
      </w:pPr>
      <w:bookmarkStart w:id="16" w:name="_Toc71203708"/>
      <w:bookmarkStart w:id="17" w:name="_Toc202251765"/>
      <w:r>
        <w:t>1.</w:t>
      </w:r>
      <w:r w:rsidR="00654B05">
        <w:t>5</w:t>
      </w:r>
      <w:r w:rsidR="0016515A">
        <w:t>.1</w:t>
      </w:r>
      <w:r>
        <w:tab/>
        <w:t xml:space="preserve">Fee </w:t>
      </w:r>
      <w:r w:rsidR="0025732C">
        <w:t>R</w:t>
      </w:r>
      <w:r>
        <w:t>efunds</w:t>
      </w:r>
      <w:bookmarkEnd w:id="16"/>
      <w:bookmarkEnd w:id="17"/>
    </w:p>
    <w:p w14:paraId="2171CBBC" w14:textId="0340364B" w:rsidR="00782FBC" w:rsidRPr="00DB6F7F" w:rsidRDefault="00782FBC" w:rsidP="00782FBC">
      <w:pPr>
        <w:spacing w:after="0"/>
        <w:ind w:right="208"/>
        <w:rPr>
          <w:rFonts w:eastAsia="Calibri" w:cs="Calibri"/>
        </w:rPr>
      </w:pPr>
      <w:r w:rsidRPr="00DB6F7F">
        <w:rPr>
          <w:rFonts w:eastAsia="Calibri" w:cs="Calibri"/>
        </w:rPr>
        <w:t>Refu</w:t>
      </w:r>
      <w:r w:rsidRPr="00DB6F7F">
        <w:rPr>
          <w:rFonts w:eastAsia="Calibri" w:cs="Calibri"/>
          <w:spacing w:val="1"/>
        </w:rPr>
        <w:t>n</w:t>
      </w:r>
      <w:r w:rsidRPr="00DB6F7F">
        <w:rPr>
          <w:rFonts w:eastAsia="Calibri" w:cs="Calibri"/>
        </w:rPr>
        <w:t>ds</w:t>
      </w:r>
      <w:r w:rsidRPr="00DB6F7F">
        <w:rPr>
          <w:rFonts w:eastAsia="Calibri" w:cs="Calibri"/>
          <w:spacing w:val="-7"/>
        </w:rPr>
        <w:t xml:space="preserve"> </w:t>
      </w:r>
      <w:r w:rsidRPr="00DB6F7F">
        <w:rPr>
          <w:rFonts w:eastAsia="Calibri" w:cs="Calibri"/>
        </w:rPr>
        <w:t>will</w:t>
      </w:r>
      <w:r w:rsidRPr="00DB6F7F">
        <w:rPr>
          <w:rFonts w:eastAsia="Calibri" w:cs="Calibri"/>
          <w:spacing w:val="-1"/>
        </w:rPr>
        <w:t xml:space="preserve"> </w:t>
      </w:r>
      <w:r w:rsidRPr="00DB6F7F">
        <w:rPr>
          <w:rFonts w:eastAsia="Calibri" w:cs="Calibri"/>
        </w:rPr>
        <w:t>not</w:t>
      </w:r>
      <w:r w:rsidRPr="00DB6F7F">
        <w:rPr>
          <w:rFonts w:eastAsia="Calibri" w:cs="Calibri"/>
          <w:spacing w:val="-4"/>
        </w:rPr>
        <w:t xml:space="preserve"> </w:t>
      </w:r>
      <w:r w:rsidRPr="00DB6F7F">
        <w:rPr>
          <w:rFonts w:eastAsia="Calibri" w:cs="Calibri"/>
        </w:rPr>
        <w:t>be</w:t>
      </w:r>
      <w:r w:rsidRPr="00DB6F7F">
        <w:rPr>
          <w:rFonts w:eastAsia="Calibri" w:cs="Calibri"/>
          <w:spacing w:val="-1"/>
        </w:rPr>
        <w:t xml:space="preserve"> </w:t>
      </w:r>
      <w:r w:rsidRPr="00DB6F7F">
        <w:rPr>
          <w:rFonts w:eastAsia="Calibri" w:cs="Calibri"/>
        </w:rPr>
        <w:t>provi</w:t>
      </w:r>
      <w:r w:rsidRPr="00DB6F7F">
        <w:rPr>
          <w:rFonts w:eastAsia="Calibri" w:cs="Calibri"/>
          <w:spacing w:val="1"/>
        </w:rPr>
        <w:t>d</w:t>
      </w:r>
      <w:r w:rsidRPr="00DB6F7F">
        <w:rPr>
          <w:rFonts w:eastAsia="Calibri" w:cs="Calibri"/>
        </w:rPr>
        <w:t>ed</w:t>
      </w:r>
      <w:r w:rsidRPr="00DB6F7F">
        <w:rPr>
          <w:rFonts w:eastAsia="Calibri" w:cs="Calibri"/>
          <w:spacing w:val="-8"/>
        </w:rPr>
        <w:t xml:space="preserve"> </w:t>
      </w:r>
      <w:r w:rsidRPr="00DB6F7F">
        <w:rPr>
          <w:rFonts w:eastAsia="Calibri" w:cs="Calibri"/>
        </w:rPr>
        <w:t>should you</w:t>
      </w:r>
      <w:r w:rsidR="00734B3C">
        <w:rPr>
          <w:rFonts w:eastAsia="Calibri" w:cs="Calibri"/>
        </w:rPr>
        <w:t>r application be</w:t>
      </w:r>
      <w:r w:rsidRPr="00DB6F7F">
        <w:rPr>
          <w:rFonts w:eastAsia="Calibri" w:cs="Calibri"/>
          <w:spacing w:val="-2"/>
        </w:rPr>
        <w:t xml:space="preserve"> </w:t>
      </w:r>
      <w:r w:rsidRPr="00DB6F7F">
        <w:rPr>
          <w:rFonts w:eastAsia="Calibri" w:cs="Calibri"/>
        </w:rPr>
        <w:t>withd</w:t>
      </w:r>
      <w:r w:rsidRPr="00DB6F7F">
        <w:rPr>
          <w:rFonts w:eastAsia="Calibri" w:cs="Calibri"/>
          <w:spacing w:val="1"/>
        </w:rPr>
        <w:t>r</w:t>
      </w:r>
      <w:r w:rsidRPr="00DB6F7F">
        <w:rPr>
          <w:rFonts w:eastAsia="Calibri" w:cs="Calibri"/>
        </w:rPr>
        <w:t>aw</w:t>
      </w:r>
      <w:r w:rsidR="00734B3C">
        <w:rPr>
          <w:rFonts w:eastAsia="Calibri" w:cs="Calibri"/>
        </w:rPr>
        <w:t>n</w:t>
      </w:r>
      <w:r w:rsidR="002113DD" w:rsidRPr="00DB6F7F">
        <w:rPr>
          <w:rFonts w:eastAsia="Calibri" w:cs="Calibri"/>
        </w:rPr>
        <w:t xml:space="preserve"> after an assessment has commenced</w:t>
      </w:r>
      <w:r w:rsidRPr="00DB6F7F">
        <w:rPr>
          <w:rFonts w:eastAsia="Calibri" w:cs="Calibri"/>
          <w:spacing w:val="-10"/>
        </w:rPr>
        <w:t>.</w:t>
      </w:r>
    </w:p>
    <w:p w14:paraId="25A19F86" w14:textId="16A445B3" w:rsidR="00782FBC" w:rsidRPr="00DB6F7F" w:rsidRDefault="00782FBC" w:rsidP="00782FBC">
      <w:pPr>
        <w:spacing w:beforeLines="73" w:before="175" w:after="0"/>
        <w:ind w:right="208"/>
        <w:rPr>
          <w:rFonts w:eastAsia="Calibri" w:cs="Calibri"/>
        </w:rPr>
      </w:pPr>
      <w:bookmarkStart w:id="18" w:name="_Hlk94782166"/>
      <w:r w:rsidRPr="00DB6F7F">
        <w:rPr>
          <w:rFonts w:eastAsia="Calibri" w:cs="Calibri"/>
        </w:rPr>
        <w:t>The</w:t>
      </w:r>
      <w:r w:rsidRPr="00DB6F7F">
        <w:rPr>
          <w:rFonts w:eastAsia="Calibri" w:cs="Calibri"/>
          <w:spacing w:val="-2"/>
        </w:rPr>
        <w:t xml:space="preserve"> </w:t>
      </w:r>
      <w:r w:rsidRPr="00DB6F7F">
        <w:rPr>
          <w:rFonts w:eastAsia="Calibri" w:cs="Calibri"/>
        </w:rPr>
        <w:t>cir</w:t>
      </w:r>
      <w:r w:rsidRPr="00DB6F7F">
        <w:rPr>
          <w:rFonts w:eastAsia="Calibri" w:cs="Calibri"/>
          <w:spacing w:val="1"/>
        </w:rPr>
        <w:t>c</w:t>
      </w:r>
      <w:r w:rsidRPr="00DB6F7F">
        <w:rPr>
          <w:rFonts w:eastAsia="Calibri" w:cs="Calibri"/>
        </w:rPr>
        <w:t>ums</w:t>
      </w:r>
      <w:r w:rsidRPr="00DB6F7F">
        <w:rPr>
          <w:rFonts w:eastAsia="Calibri" w:cs="Calibri"/>
          <w:spacing w:val="1"/>
        </w:rPr>
        <w:t>t</w:t>
      </w:r>
      <w:r w:rsidRPr="00DB6F7F">
        <w:rPr>
          <w:rFonts w:eastAsia="Calibri" w:cs="Calibri"/>
        </w:rPr>
        <w:t>ances</w:t>
      </w:r>
      <w:r w:rsidRPr="00DB6F7F">
        <w:rPr>
          <w:rFonts w:eastAsia="Calibri" w:cs="Calibri"/>
          <w:spacing w:val="-14"/>
        </w:rPr>
        <w:t xml:space="preserve"> </w:t>
      </w:r>
      <w:r w:rsidRPr="00DB6F7F">
        <w:rPr>
          <w:rFonts w:eastAsia="Calibri" w:cs="Calibri"/>
        </w:rPr>
        <w:t>in</w:t>
      </w:r>
      <w:r w:rsidRPr="00DB6F7F">
        <w:rPr>
          <w:rFonts w:eastAsia="Calibri" w:cs="Calibri"/>
          <w:spacing w:val="-1"/>
        </w:rPr>
        <w:t xml:space="preserve"> </w:t>
      </w:r>
      <w:r w:rsidRPr="00DB6F7F">
        <w:rPr>
          <w:rFonts w:eastAsia="Calibri" w:cs="Calibri"/>
          <w:spacing w:val="1"/>
        </w:rPr>
        <w:t>whic</w:t>
      </w:r>
      <w:r w:rsidRPr="00DB6F7F">
        <w:rPr>
          <w:rFonts w:eastAsia="Calibri" w:cs="Calibri"/>
        </w:rPr>
        <w:t>h</w:t>
      </w:r>
      <w:r w:rsidRPr="00DB6F7F">
        <w:rPr>
          <w:rFonts w:eastAsia="Calibri" w:cs="Calibri"/>
          <w:spacing w:val="-6"/>
        </w:rPr>
        <w:t xml:space="preserve"> </w:t>
      </w:r>
      <w:r w:rsidRPr="00DB6F7F">
        <w:rPr>
          <w:rFonts w:eastAsia="Calibri" w:cs="Calibri"/>
          <w:spacing w:val="1"/>
        </w:rPr>
        <w:t>T</w:t>
      </w:r>
      <w:r w:rsidRPr="00DB6F7F">
        <w:rPr>
          <w:rFonts w:eastAsia="Calibri" w:cs="Calibri"/>
        </w:rPr>
        <w:t>RA</w:t>
      </w:r>
      <w:r w:rsidRPr="00DB6F7F">
        <w:rPr>
          <w:rFonts w:eastAsia="Calibri" w:cs="Calibri"/>
          <w:spacing w:val="-4"/>
        </w:rPr>
        <w:t xml:space="preserve"> </w:t>
      </w:r>
      <w:r w:rsidRPr="00DB6F7F">
        <w:rPr>
          <w:rFonts w:eastAsia="Calibri" w:cs="Calibri"/>
        </w:rPr>
        <w:t>will</w:t>
      </w:r>
      <w:r w:rsidRPr="00DB6F7F">
        <w:rPr>
          <w:rFonts w:eastAsia="Calibri" w:cs="Calibri"/>
          <w:spacing w:val="-2"/>
        </w:rPr>
        <w:t xml:space="preserve"> </w:t>
      </w:r>
      <w:r w:rsidRPr="00DB6F7F">
        <w:rPr>
          <w:rFonts w:eastAsia="Calibri" w:cs="Calibri"/>
        </w:rPr>
        <w:t>re</w:t>
      </w:r>
      <w:r w:rsidRPr="00DB6F7F">
        <w:rPr>
          <w:rFonts w:eastAsia="Calibri" w:cs="Calibri"/>
          <w:spacing w:val="2"/>
        </w:rPr>
        <w:t>f</w:t>
      </w:r>
      <w:r w:rsidRPr="00DB6F7F">
        <w:rPr>
          <w:rFonts w:eastAsia="Calibri" w:cs="Calibri"/>
        </w:rPr>
        <w:t>und</w:t>
      </w:r>
      <w:r w:rsidRPr="00DB6F7F">
        <w:rPr>
          <w:rFonts w:eastAsia="Calibri" w:cs="Calibri"/>
          <w:spacing w:val="-7"/>
        </w:rPr>
        <w:t xml:space="preserve"> </w:t>
      </w:r>
      <w:r w:rsidRPr="00DB6F7F">
        <w:rPr>
          <w:rFonts w:eastAsia="Calibri" w:cs="Calibri"/>
        </w:rPr>
        <w:t>a paym</w:t>
      </w:r>
      <w:r w:rsidRPr="00DB6F7F">
        <w:rPr>
          <w:rFonts w:eastAsia="Calibri" w:cs="Calibri"/>
          <w:spacing w:val="1"/>
        </w:rPr>
        <w:t>e</w:t>
      </w:r>
      <w:r w:rsidRPr="00DB6F7F">
        <w:rPr>
          <w:rFonts w:eastAsia="Calibri" w:cs="Calibri"/>
        </w:rPr>
        <w:t>nt</w:t>
      </w:r>
      <w:r w:rsidRPr="00DB6F7F">
        <w:rPr>
          <w:rFonts w:eastAsia="Calibri" w:cs="Calibri"/>
          <w:spacing w:val="-9"/>
        </w:rPr>
        <w:t xml:space="preserve"> </w:t>
      </w:r>
      <w:r w:rsidRPr="00DB6F7F">
        <w:rPr>
          <w:rFonts w:eastAsia="Calibri" w:cs="Calibri"/>
        </w:rPr>
        <w:t>are</w:t>
      </w:r>
      <w:r w:rsidRPr="00DB6F7F">
        <w:rPr>
          <w:rFonts w:eastAsia="Calibri" w:cs="Calibri"/>
          <w:spacing w:val="-2"/>
        </w:rPr>
        <w:t xml:space="preserve"> </w:t>
      </w:r>
      <w:r w:rsidRPr="00DB6F7F">
        <w:rPr>
          <w:rFonts w:eastAsia="Calibri" w:cs="Calibri"/>
        </w:rPr>
        <w:t>detai</w:t>
      </w:r>
      <w:r w:rsidRPr="00DB6F7F">
        <w:rPr>
          <w:rFonts w:eastAsia="Calibri" w:cs="Calibri"/>
          <w:spacing w:val="1"/>
        </w:rPr>
        <w:t>le</w:t>
      </w:r>
      <w:r w:rsidRPr="00DB6F7F">
        <w:rPr>
          <w:rFonts w:eastAsia="Calibri" w:cs="Calibri"/>
        </w:rPr>
        <w:t>d</w:t>
      </w:r>
      <w:r w:rsidRPr="00DB6F7F">
        <w:rPr>
          <w:rFonts w:eastAsia="Calibri" w:cs="Calibri"/>
          <w:spacing w:val="-8"/>
        </w:rPr>
        <w:t xml:space="preserve"> </w:t>
      </w:r>
      <w:r w:rsidRPr="00DB6F7F">
        <w:rPr>
          <w:rFonts w:eastAsia="Calibri" w:cs="Calibri"/>
        </w:rPr>
        <w:t>in</w:t>
      </w:r>
      <w:r w:rsidRPr="00DB6F7F">
        <w:rPr>
          <w:rFonts w:eastAsia="Calibri" w:cs="Calibri"/>
          <w:spacing w:val="-1"/>
        </w:rPr>
        <w:t xml:space="preserve"> the </w:t>
      </w:r>
      <w:hyperlink r:id="rId36" w:history="1">
        <w:r w:rsidRPr="00DB6F7F">
          <w:rPr>
            <w:rStyle w:val="Hyperlink"/>
            <w:rFonts w:eastAsia="Calibri" w:cs="Calibri"/>
            <w:i/>
          </w:rPr>
          <w:t>TRA</w:t>
        </w:r>
        <w:r w:rsidRPr="00DB6F7F">
          <w:rPr>
            <w:rStyle w:val="Hyperlink"/>
            <w:rFonts w:eastAsia="Calibri" w:cs="Calibri"/>
            <w:i/>
            <w:spacing w:val="-4"/>
          </w:rPr>
          <w:t xml:space="preserve"> </w:t>
        </w:r>
        <w:r w:rsidRPr="00DB6F7F">
          <w:rPr>
            <w:rStyle w:val="Hyperlink"/>
            <w:rFonts w:eastAsia="Calibri" w:cs="Calibri"/>
            <w:i/>
          </w:rPr>
          <w:t>Payment</w:t>
        </w:r>
        <w:r w:rsidRPr="00DB6F7F">
          <w:rPr>
            <w:rStyle w:val="Hyperlink"/>
            <w:rFonts w:eastAsia="Calibri" w:cs="Calibri"/>
            <w:i/>
            <w:spacing w:val="-8"/>
          </w:rPr>
          <w:t xml:space="preserve"> </w:t>
        </w:r>
        <w:r w:rsidRPr="00DB6F7F">
          <w:rPr>
            <w:rStyle w:val="Hyperlink"/>
            <w:rFonts w:eastAsia="Calibri" w:cs="Calibri"/>
            <w:i/>
          </w:rPr>
          <w:t>and</w:t>
        </w:r>
        <w:r w:rsidRPr="00DB6F7F">
          <w:rPr>
            <w:rStyle w:val="Hyperlink"/>
            <w:rFonts w:eastAsia="Calibri" w:cs="Calibri"/>
            <w:i/>
            <w:spacing w:val="-3"/>
          </w:rPr>
          <w:t xml:space="preserve"> </w:t>
        </w:r>
        <w:r w:rsidRPr="00DB6F7F">
          <w:rPr>
            <w:rStyle w:val="Hyperlink"/>
            <w:rFonts w:eastAsia="Calibri" w:cs="Calibri"/>
            <w:i/>
          </w:rPr>
          <w:t>Re</w:t>
        </w:r>
        <w:r w:rsidRPr="00DB6F7F">
          <w:rPr>
            <w:rStyle w:val="Hyperlink"/>
            <w:rFonts w:eastAsia="Calibri" w:cs="Calibri"/>
            <w:i/>
            <w:spacing w:val="1"/>
          </w:rPr>
          <w:t>f</w:t>
        </w:r>
        <w:r w:rsidRPr="00DB6F7F">
          <w:rPr>
            <w:rStyle w:val="Hyperlink"/>
            <w:rFonts w:eastAsia="Calibri" w:cs="Calibri"/>
            <w:i/>
          </w:rPr>
          <w:t>und Poli</w:t>
        </w:r>
        <w:r w:rsidRPr="00DB6F7F">
          <w:rPr>
            <w:rStyle w:val="Hyperlink"/>
            <w:rFonts w:eastAsia="Calibri" w:cs="Calibri"/>
          </w:rPr>
          <w:t>cy</w:t>
        </w:r>
      </w:hyperlink>
      <w:r w:rsidRPr="00DB6F7F">
        <w:rPr>
          <w:rFonts w:eastAsia="Calibri" w:cs="Calibri"/>
          <w:spacing w:val="-5"/>
        </w:rPr>
        <w:t xml:space="preserve"> </w:t>
      </w:r>
      <w:r w:rsidRPr="00DB6F7F">
        <w:rPr>
          <w:rFonts w:eastAsia="Calibri" w:cs="Calibri"/>
        </w:rPr>
        <w:t>un</w:t>
      </w:r>
      <w:r w:rsidRPr="00DB6F7F">
        <w:rPr>
          <w:rFonts w:eastAsia="Calibri" w:cs="Calibri"/>
          <w:spacing w:val="1"/>
        </w:rPr>
        <w:t>d</w:t>
      </w:r>
      <w:r w:rsidRPr="00DB6F7F">
        <w:rPr>
          <w:rFonts w:eastAsia="Calibri" w:cs="Calibri"/>
        </w:rPr>
        <w:t xml:space="preserve">er </w:t>
      </w:r>
      <w:hyperlink r:id="rId37" w:history="1">
        <w:r w:rsidR="00CD086A" w:rsidRPr="00CD086A">
          <w:rPr>
            <w:rStyle w:val="Hyperlink"/>
            <w:rFonts w:eastAsia="Calibri" w:cs="Calibri"/>
          </w:rPr>
          <w:t>Policy and Forms</w:t>
        </w:r>
      </w:hyperlink>
      <w:r w:rsidRPr="00DB6F7F">
        <w:rPr>
          <w:rFonts w:eastAsia="Calibri" w:cs="Calibri"/>
          <w:spacing w:val="-5"/>
        </w:rPr>
        <w:t xml:space="preserve"> </w:t>
      </w:r>
      <w:r w:rsidRPr="00DB6F7F">
        <w:rPr>
          <w:rFonts w:eastAsia="Calibri" w:cs="Calibri"/>
          <w:spacing w:val="1"/>
        </w:rPr>
        <w:t>o</w:t>
      </w:r>
      <w:r w:rsidRPr="00DB6F7F">
        <w:rPr>
          <w:rFonts w:eastAsia="Calibri" w:cs="Calibri"/>
        </w:rPr>
        <w:t>n</w:t>
      </w:r>
      <w:r w:rsidRPr="00DB6F7F">
        <w:rPr>
          <w:rFonts w:eastAsia="Calibri" w:cs="Calibri"/>
          <w:spacing w:val="-1"/>
        </w:rPr>
        <w:t xml:space="preserve"> </w:t>
      </w:r>
      <w:r w:rsidRPr="00DB6F7F">
        <w:rPr>
          <w:rFonts w:eastAsia="Calibri" w:cs="Calibri"/>
        </w:rPr>
        <w:t>the</w:t>
      </w:r>
      <w:r w:rsidRPr="00DB6F7F">
        <w:rPr>
          <w:rFonts w:eastAsia="Calibri" w:cs="Calibri"/>
          <w:spacing w:val="-2"/>
        </w:rPr>
        <w:t xml:space="preserve"> </w:t>
      </w:r>
      <w:bookmarkStart w:id="19" w:name="_Hlk94782208"/>
      <w:r w:rsidR="008E0C8A" w:rsidRPr="00DB6F7F">
        <w:fldChar w:fldCharType="begin"/>
      </w:r>
      <w:r w:rsidR="00DA066C">
        <w:instrText>HYPERLINK "https://www.tradesrecognitionaustralia.gov.au"</w:instrText>
      </w:r>
      <w:r w:rsidR="008E0C8A" w:rsidRPr="00DB6F7F">
        <w:fldChar w:fldCharType="separate"/>
      </w:r>
      <w:r w:rsidRPr="00DB6F7F">
        <w:rPr>
          <w:rStyle w:val="Hyperlink"/>
          <w:rFonts w:eastAsia="Calibri" w:cs="Calibri"/>
          <w:spacing w:val="1"/>
        </w:rPr>
        <w:t>T</w:t>
      </w:r>
      <w:r w:rsidRPr="00DB6F7F">
        <w:rPr>
          <w:rStyle w:val="Hyperlink"/>
          <w:rFonts w:eastAsia="Calibri" w:cs="Calibri"/>
        </w:rPr>
        <w:t>RA</w:t>
      </w:r>
      <w:r w:rsidRPr="00DB6F7F">
        <w:rPr>
          <w:rStyle w:val="Hyperlink"/>
          <w:rFonts w:eastAsia="Calibri" w:cs="Calibri"/>
          <w:spacing w:val="-3"/>
        </w:rPr>
        <w:t xml:space="preserve"> </w:t>
      </w:r>
      <w:r w:rsidRPr="00DB6F7F">
        <w:rPr>
          <w:rStyle w:val="Hyperlink"/>
          <w:rFonts w:eastAsia="Calibri" w:cs="Calibri"/>
        </w:rPr>
        <w:t>website</w:t>
      </w:r>
      <w:r w:rsidR="008E0C8A" w:rsidRPr="00DB6F7F">
        <w:rPr>
          <w:rStyle w:val="Hyperlink"/>
          <w:rFonts w:eastAsia="Calibri" w:cs="Calibri"/>
        </w:rPr>
        <w:fldChar w:fldCharType="end"/>
      </w:r>
      <w:bookmarkEnd w:id="19"/>
      <w:r w:rsidRPr="00003ACC">
        <w:rPr>
          <w:rFonts w:eastAsia="Calibri" w:cs="Calibri"/>
        </w:rPr>
        <w:t>.</w:t>
      </w:r>
    </w:p>
    <w:bookmarkEnd w:id="18"/>
    <w:p w14:paraId="0E964657" w14:textId="6B739777" w:rsidR="00A17F5B" w:rsidRPr="00F57392" w:rsidRDefault="00A17F5B">
      <w:pPr>
        <w:rPr>
          <w:rFonts w:ascii="Calibri" w:eastAsia="Calibri" w:hAnsi="Calibri" w:cs="Calibri"/>
          <w:sz w:val="18"/>
          <w:szCs w:val="18"/>
        </w:rPr>
      </w:pPr>
    </w:p>
    <w:p w14:paraId="6E619636" w14:textId="15119F1B" w:rsidR="004D084A" w:rsidRPr="00DB6F7F" w:rsidRDefault="00E21193" w:rsidP="00DB6F7F">
      <w:pPr>
        <w:pStyle w:val="Heading1"/>
        <w:spacing w:before="120" w:after="120"/>
        <w:ind w:left="0" w:right="208"/>
        <w:rPr>
          <w:color w:val="auto"/>
        </w:rPr>
      </w:pPr>
      <w:bookmarkStart w:id="20" w:name="_Toc202251766"/>
      <w:r w:rsidRPr="00DB6F7F">
        <w:rPr>
          <w:color w:val="auto"/>
        </w:rPr>
        <w:t>Section</w:t>
      </w:r>
      <w:r w:rsidR="00DB6F7F">
        <w:rPr>
          <w:color w:val="auto"/>
        </w:rPr>
        <w:t>.</w:t>
      </w:r>
      <w:r w:rsidRPr="00DB6F7F">
        <w:rPr>
          <w:color w:val="auto"/>
        </w:rPr>
        <w:t xml:space="preserve"> 2 Program </w:t>
      </w:r>
      <w:r w:rsidR="0025732C" w:rsidRPr="00DB6F7F">
        <w:rPr>
          <w:color w:val="auto"/>
        </w:rPr>
        <w:t>R</w:t>
      </w:r>
      <w:r w:rsidRPr="00DB6F7F">
        <w:rPr>
          <w:color w:val="auto"/>
        </w:rPr>
        <w:t xml:space="preserve">equirements and </w:t>
      </w:r>
      <w:r w:rsidR="0025732C" w:rsidRPr="00DB6F7F">
        <w:rPr>
          <w:color w:val="auto"/>
        </w:rPr>
        <w:t>P</w:t>
      </w:r>
      <w:r w:rsidRPr="00DB6F7F">
        <w:rPr>
          <w:color w:val="auto"/>
        </w:rPr>
        <w:t>rocesses</w:t>
      </w:r>
      <w:bookmarkEnd w:id="20"/>
    </w:p>
    <w:p w14:paraId="7CCB82E8" w14:textId="27166E95" w:rsidR="00593251" w:rsidRPr="00DB6F7F" w:rsidRDefault="00593251" w:rsidP="00E7315F">
      <w:pPr>
        <w:pStyle w:val="Heading2"/>
      </w:pPr>
      <w:bookmarkStart w:id="21" w:name="_Toc202251767"/>
      <w:r w:rsidRPr="00DB6F7F">
        <w:t>2.1</w:t>
      </w:r>
      <w:r w:rsidRPr="00DB6F7F">
        <w:tab/>
        <w:t>Eligibility</w:t>
      </w:r>
      <w:bookmarkEnd w:id="21"/>
    </w:p>
    <w:p w14:paraId="47A59D6B" w14:textId="0ACFB3F2" w:rsidR="002B247A" w:rsidRDefault="002B247A" w:rsidP="00003ACC">
      <w:pPr>
        <w:spacing w:after="120"/>
        <w:rPr>
          <w:rFonts w:eastAsia="Times New Roman" w:cstheme="minorHAnsi"/>
        </w:rPr>
      </w:pPr>
      <w:r w:rsidRPr="00DB6F7F">
        <w:rPr>
          <w:rFonts w:eastAsia="Times New Roman" w:cstheme="minorHAnsi"/>
        </w:rPr>
        <w:t xml:space="preserve">The nominated occupations, nominated countries and SARs for the TSS Program are listed on the </w:t>
      </w:r>
      <w:hyperlink r:id="rId38" w:history="1">
        <w:r w:rsidR="00DA066C" w:rsidRPr="0026499A">
          <w:rPr>
            <w:rStyle w:val="Hyperlink"/>
            <w:rFonts w:eastAsia="Times New Roman" w:cstheme="minorHAnsi"/>
          </w:rPr>
          <w:t>TSS Program page</w:t>
        </w:r>
      </w:hyperlink>
      <w:r w:rsidR="00DA066C" w:rsidRPr="00414CA2">
        <w:t xml:space="preserve"> on the TRA website</w:t>
      </w:r>
      <w:r w:rsidRPr="00DB6F7F">
        <w:rPr>
          <w:rFonts w:eastAsia="Times New Roman" w:cstheme="minorHAnsi"/>
        </w:rPr>
        <w:t xml:space="preserve">.    </w:t>
      </w:r>
    </w:p>
    <w:p w14:paraId="667A0392" w14:textId="4D708E85" w:rsidR="00420D24" w:rsidRPr="00DB7F84" w:rsidRDefault="00420D24" w:rsidP="00860E26">
      <w:pPr>
        <w:spacing w:after="120"/>
      </w:pPr>
      <w:r w:rsidRPr="00DB7F84">
        <w:t xml:space="preserve">Should you choose to travel to a nominated country for assessment, it is your responsibility to ensure the correct visa for that country is obtained prior to your travel to that country.  </w:t>
      </w:r>
    </w:p>
    <w:p w14:paraId="0B256AF0" w14:textId="229D09AC" w:rsidR="004D084A" w:rsidRPr="00DB6F7F" w:rsidRDefault="00E11DFA" w:rsidP="00E7315F">
      <w:pPr>
        <w:pStyle w:val="Heading2"/>
      </w:pPr>
      <w:bookmarkStart w:id="22" w:name="_Toc202251768"/>
      <w:r w:rsidRPr="00DB6F7F">
        <w:t>2.2</w:t>
      </w:r>
      <w:r w:rsidR="0016515A" w:rsidRPr="00DB6F7F">
        <w:tab/>
      </w:r>
      <w:r w:rsidR="000A7D4F" w:rsidRPr="00DB6F7F">
        <w:t>Documentary Evidence Assessment</w:t>
      </w:r>
      <w:bookmarkEnd w:id="22"/>
    </w:p>
    <w:p w14:paraId="3717D859" w14:textId="096AE460" w:rsidR="005A70F7" w:rsidRPr="00DB6F7F" w:rsidRDefault="005A70F7" w:rsidP="005A70F7">
      <w:bookmarkStart w:id="23" w:name="_Hlk71203063"/>
      <w:bookmarkStart w:id="24" w:name="_Toc71203712"/>
      <w:r w:rsidRPr="00DB6F7F">
        <w:t xml:space="preserve">The RTO will advise </w:t>
      </w:r>
      <w:r w:rsidR="006D29AE" w:rsidRPr="00DB6F7F">
        <w:t xml:space="preserve">which </w:t>
      </w:r>
      <w:r w:rsidRPr="00DB6F7F">
        <w:t>documentation must be provided, but you must submit decision</w:t>
      </w:r>
      <w:r w:rsidR="006D29AE" w:rsidRPr="00DB6F7F">
        <w:t>-</w:t>
      </w:r>
      <w:r w:rsidRPr="00DB6F7F">
        <w:t xml:space="preserve">ready documentary evidence of your identity, </w:t>
      </w:r>
      <w:r w:rsidR="006D29AE" w:rsidRPr="00DB6F7F">
        <w:t>skills,</w:t>
      </w:r>
      <w:r w:rsidRPr="00DB6F7F">
        <w:t xml:space="preserve"> and employment experience. </w:t>
      </w:r>
    </w:p>
    <w:p w14:paraId="28D3A626" w14:textId="77777777" w:rsidR="005A70F7" w:rsidRPr="00DB6F7F" w:rsidRDefault="005A70F7" w:rsidP="005A70F7">
      <w:r w:rsidRPr="00DB6F7F">
        <w:t>For Pathway 1 applicants this will include evidence of your skills and experience if you do not have a relevant Australian qualification.</w:t>
      </w:r>
    </w:p>
    <w:p w14:paraId="5A99D526" w14:textId="6553A668" w:rsidR="005A70F7" w:rsidRPr="00DB6F7F" w:rsidRDefault="005A70F7" w:rsidP="005A70F7">
      <w:r w:rsidRPr="00DB6F7F">
        <w:t xml:space="preserve">For Pathway 2 applicants this will include evidence of your skills and experience, and your Australian </w:t>
      </w:r>
      <w:r w:rsidR="006D29AE" w:rsidRPr="00DB6F7F">
        <w:t xml:space="preserve">Vocational Education and Training (VET) </w:t>
      </w:r>
      <w:r w:rsidRPr="00DB6F7F">
        <w:t xml:space="preserve">qualification or current identified Australian occupational </w:t>
      </w:r>
      <w:r w:rsidR="000D3B4D" w:rsidRPr="00DB6F7F">
        <w:t>license</w:t>
      </w:r>
      <w:r w:rsidR="007A4EF4" w:rsidRPr="00DB6F7F">
        <w:t xml:space="preserve"> (without restrictions)</w:t>
      </w:r>
      <w:r w:rsidRPr="00DB6F7F">
        <w:t>.</w:t>
      </w:r>
    </w:p>
    <w:p w14:paraId="5A92E85F" w14:textId="5B4D3EF8" w:rsidR="005A70F7" w:rsidRPr="00DB6F7F" w:rsidRDefault="005A70F7" w:rsidP="005A70F7">
      <w:r w:rsidRPr="00DB6F7F">
        <w:t>Evidence of part</w:t>
      </w:r>
      <w:r w:rsidR="006D29AE" w:rsidRPr="00DB6F7F">
        <w:t>-</w:t>
      </w:r>
      <w:r w:rsidRPr="00DB6F7F">
        <w:t>time employment can be counted towards the employment requirement on a pro</w:t>
      </w:r>
      <w:r w:rsidR="0056618D" w:rsidRPr="00DB6F7F">
        <w:t>-</w:t>
      </w:r>
      <w:r w:rsidRPr="00DB6F7F">
        <w:t xml:space="preserve">rata basis. </w:t>
      </w:r>
    </w:p>
    <w:p w14:paraId="50E96EFC" w14:textId="0A945080" w:rsidR="005A70F7" w:rsidRPr="00DB6F7F" w:rsidRDefault="005A70F7" w:rsidP="005A70F7">
      <w:r w:rsidRPr="00DB6F7F">
        <w:t>The type of work undertaken must cover a broad range of skills in the nominated occupation. If the evidence indicates that you have the necessary skills and experience relevant to your nominated occupation, you will be invited to participate in a technical assessment with one of the RTO’s assessors.</w:t>
      </w:r>
    </w:p>
    <w:p w14:paraId="6970ED4A" w14:textId="77777777" w:rsidR="00654B05" w:rsidRDefault="00654B05">
      <w:r>
        <w:br w:type="page"/>
      </w:r>
    </w:p>
    <w:tbl>
      <w:tblPr>
        <w:tblStyle w:val="TableGrid"/>
        <w:tblW w:w="0" w:type="auto"/>
        <w:tblLook w:val="04A0" w:firstRow="1" w:lastRow="0" w:firstColumn="1" w:lastColumn="0" w:noHBand="0" w:noVBand="1"/>
      </w:tblPr>
      <w:tblGrid>
        <w:gridCol w:w="9030"/>
      </w:tblGrid>
      <w:tr w:rsidR="00C709E4" w:rsidRPr="00DB6F7F" w14:paraId="6D7AACF8" w14:textId="77777777" w:rsidTr="001F3FB6">
        <w:tc>
          <w:tcPr>
            <w:tcW w:w="903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47BDF016" w14:textId="23F42D0C" w:rsidR="00C709E4" w:rsidRPr="00DB6F7F" w:rsidRDefault="00C709E4" w:rsidP="005A70F7"/>
          <w:p w14:paraId="71AED702" w14:textId="352C20A0" w:rsidR="00C709E4" w:rsidRPr="00DB6F7F" w:rsidRDefault="00C709E4" w:rsidP="005A70F7">
            <w:r w:rsidRPr="00DB6F7F">
              <w:object w:dxaOrig="3552" w:dyaOrig="1225" w14:anchorId="04C5D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3.65pt" o:ole="">
                  <v:imagedata r:id="rId39" o:title=""/>
                </v:shape>
                <o:OLEObject Type="Embed" ProgID="Visio.Drawing.15" ShapeID="_x0000_i1025" DrawAspect="Content" ObjectID="_1813129451" r:id="rId40"/>
              </w:object>
            </w:r>
          </w:p>
          <w:p w14:paraId="2F015579" w14:textId="64B549E0" w:rsidR="00C709E4" w:rsidRPr="00DB6F7F" w:rsidRDefault="00C709E4" w:rsidP="00E7315F">
            <w:pPr>
              <w:pStyle w:val="Heading3"/>
            </w:pPr>
            <w:bookmarkStart w:id="25" w:name="_Toc202251769"/>
            <w:r w:rsidRPr="00DB6F7F">
              <w:t>2.2.1</w:t>
            </w:r>
            <w:r w:rsidRPr="00DB6F7F">
              <w:tab/>
              <w:t>Pathway 1: For applicants who do not have a relevant Australian VET qualification.</w:t>
            </w:r>
            <w:bookmarkEnd w:id="25"/>
          </w:p>
          <w:p w14:paraId="5A8FF168" w14:textId="6478221E" w:rsidR="00C709E4" w:rsidRPr="00DB6F7F" w:rsidRDefault="00C709E4" w:rsidP="00C709E4">
            <w:r w:rsidRPr="00DB6F7F">
              <w:t>In addition to the work experience requirements above</w:t>
            </w:r>
            <w:r w:rsidR="0056618D" w:rsidRPr="00DB6F7F">
              <w:t>,</w:t>
            </w:r>
            <w:r w:rsidRPr="00DB6F7F">
              <w:t xml:space="preserve"> you must demonstrate that you have completed full-time paid employment in your nominated occupation</w:t>
            </w:r>
            <w:r w:rsidR="0056618D" w:rsidRPr="00DB6F7F">
              <w:t xml:space="preserve"> (</w:t>
            </w:r>
            <w:r w:rsidRPr="00DB6F7F">
              <w:t>or an occupation that is directly related to your nominated occupation</w:t>
            </w:r>
            <w:r w:rsidR="0056618D" w:rsidRPr="00DB6F7F">
              <w:t>)</w:t>
            </w:r>
            <w:r w:rsidRPr="00DB6F7F">
              <w:t xml:space="preserve"> based on the following standards:</w:t>
            </w:r>
          </w:p>
          <w:p w14:paraId="5F2CF979" w14:textId="06B59D09" w:rsidR="00C709E4" w:rsidRPr="00DB6F7F" w:rsidRDefault="00C709E4" w:rsidP="005D4676">
            <w:pPr>
              <w:pStyle w:val="ListParagraph"/>
              <w:numPr>
                <w:ilvl w:val="0"/>
                <w:numId w:val="3"/>
              </w:numPr>
              <w:ind w:left="714" w:hanging="357"/>
            </w:pPr>
            <w:r w:rsidRPr="00DB6F7F">
              <w:t>Licensed Trade with no formal training – six years</w:t>
            </w:r>
            <w:r w:rsidR="0056618D" w:rsidRPr="00DB6F7F">
              <w:t>’</w:t>
            </w:r>
            <w:r w:rsidRPr="00DB6F7F">
              <w:t xml:space="preserve"> work experience</w:t>
            </w:r>
          </w:p>
          <w:p w14:paraId="5B6B76DD" w14:textId="257D1729" w:rsidR="00C709E4" w:rsidRPr="00DB6F7F" w:rsidRDefault="00C709E4" w:rsidP="005D4676">
            <w:pPr>
              <w:pStyle w:val="ListParagraph"/>
              <w:numPr>
                <w:ilvl w:val="0"/>
                <w:numId w:val="3"/>
              </w:numPr>
              <w:ind w:left="714" w:hanging="357"/>
            </w:pPr>
            <w:r w:rsidRPr="00DB6F7F">
              <w:t>Licensed Trade with formal training – four years</w:t>
            </w:r>
            <w:r w:rsidR="0056618D" w:rsidRPr="00DB6F7F">
              <w:t>’</w:t>
            </w:r>
            <w:r w:rsidRPr="00DB6F7F">
              <w:t xml:space="preserve"> work experience</w:t>
            </w:r>
          </w:p>
          <w:p w14:paraId="44BBE94E" w14:textId="7A5F2FDD" w:rsidR="00C709E4" w:rsidRPr="00DB6F7F" w:rsidRDefault="00C709E4" w:rsidP="005D4676">
            <w:pPr>
              <w:pStyle w:val="ListParagraph"/>
              <w:numPr>
                <w:ilvl w:val="0"/>
                <w:numId w:val="3"/>
              </w:numPr>
              <w:ind w:left="714" w:hanging="357"/>
            </w:pPr>
            <w:r w:rsidRPr="00DB6F7F">
              <w:t xml:space="preserve">Non-licensed trade with no formal training – five </w:t>
            </w:r>
            <w:r w:rsidR="0056618D" w:rsidRPr="00DB6F7F">
              <w:t>years’</w:t>
            </w:r>
            <w:r w:rsidRPr="00DB6F7F">
              <w:t xml:space="preserve"> work experience</w:t>
            </w:r>
          </w:p>
          <w:p w14:paraId="77F23A30" w14:textId="77777777" w:rsidR="00C709E4" w:rsidRPr="00DB6F7F" w:rsidRDefault="00C709E4" w:rsidP="005D4676">
            <w:pPr>
              <w:pStyle w:val="ListParagraph"/>
              <w:numPr>
                <w:ilvl w:val="0"/>
                <w:numId w:val="3"/>
              </w:numPr>
              <w:ind w:left="714" w:hanging="357"/>
            </w:pPr>
            <w:r w:rsidRPr="00DB6F7F">
              <w:t>Non-licensed trade with formal training – three years’ work experience</w:t>
            </w:r>
          </w:p>
          <w:p w14:paraId="22AF3003" w14:textId="77777777" w:rsidR="00C709E4" w:rsidRPr="00DB6F7F" w:rsidRDefault="00C709E4" w:rsidP="00C709E4"/>
          <w:p w14:paraId="1AD2AA37" w14:textId="037D2DBB" w:rsidR="00C709E4" w:rsidRPr="00DB6F7F" w:rsidRDefault="00C709E4" w:rsidP="005A70F7">
            <w:r w:rsidRPr="00DB6F7F">
              <w:rPr>
                <w:color w:val="000000" w:themeColor="text1"/>
              </w:rPr>
              <w:t>This must include 12</w:t>
            </w:r>
            <w:r w:rsidR="0056618D" w:rsidRPr="00DB6F7F">
              <w:rPr>
                <w:color w:val="000000" w:themeColor="text1"/>
              </w:rPr>
              <w:t xml:space="preserve"> </w:t>
            </w:r>
            <w:r w:rsidRPr="00DB6F7F">
              <w:rPr>
                <w:color w:val="000000" w:themeColor="text1"/>
              </w:rPr>
              <w:t>months full</w:t>
            </w:r>
            <w:r w:rsidR="0056618D" w:rsidRPr="00DB6F7F">
              <w:rPr>
                <w:color w:val="000000" w:themeColor="text1"/>
              </w:rPr>
              <w:t>-</w:t>
            </w:r>
            <w:proofErr w:type="gramStart"/>
            <w:r w:rsidRPr="00DB6F7F">
              <w:rPr>
                <w:color w:val="000000" w:themeColor="text1"/>
              </w:rPr>
              <w:t>time,</w:t>
            </w:r>
            <w:proofErr w:type="gramEnd"/>
            <w:r w:rsidRPr="00DB6F7F">
              <w:rPr>
                <w:color w:val="000000" w:themeColor="text1"/>
              </w:rPr>
              <w:t xml:space="preserve"> paid employment in your nominated occupation in the three years prior to lodging the application</w:t>
            </w:r>
            <w:r w:rsidR="0056618D" w:rsidRPr="00DB6F7F">
              <w:rPr>
                <w:color w:val="000000" w:themeColor="text1"/>
              </w:rPr>
              <w:t>.</w:t>
            </w:r>
          </w:p>
          <w:p w14:paraId="28E4D2E0" w14:textId="45604F65" w:rsidR="00C709E4" w:rsidRPr="00DB6F7F" w:rsidRDefault="00C709E4" w:rsidP="005A70F7"/>
        </w:tc>
      </w:tr>
    </w:tbl>
    <w:p w14:paraId="45C4E8C5" w14:textId="77777777" w:rsidR="00C709E4" w:rsidRPr="00DB6F7F" w:rsidRDefault="00C709E4" w:rsidP="005A70F7"/>
    <w:tbl>
      <w:tblPr>
        <w:tblStyle w:val="TableGrid"/>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8980"/>
      </w:tblGrid>
      <w:tr w:rsidR="00F113C7" w:rsidRPr="00DB6F7F" w14:paraId="3F6CFA5F" w14:textId="77777777" w:rsidTr="009032B6">
        <w:tc>
          <w:tcPr>
            <w:tcW w:w="8980" w:type="dxa"/>
          </w:tcPr>
          <w:p w14:paraId="28D4A68B" w14:textId="77777777" w:rsidR="00C709E4" w:rsidRPr="00DB6F7F" w:rsidRDefault="00C709E4" w:rsidP="00690DA8">
            <w:pPr>
              <w:pStyle w:val="IndustryBody"/>
              <w:spacing w:line="240" w:lineRule="auto"/>
              <w:jc w:val="center"/>
            </w:pPr>
          </w:p>
          <w:p w14:paraId="4F4B881E" w14:textId="4BD10C3A" w:rsidR="00C709E4" w:rsidRPr="00DB6F7F" w:rsidRDefault="00C709E4" w:rsidP="00690DA8">
            <w:r w:rsidRPr="00DB6F7F">
              <w:object w:dxaOrig="3552" w:dyaOrig="1225" w14:anchorId="1FB1C2D6">
                <v:shape id="_x0000_i1026" type="#_x0000_t75" style="width:2in;height:43.65pt" o:ole="">
                  <v:imagedata r:id="rId41" o:title=""/>
                </v:shape>
                <o:OLEObject Type="Embed" ProgID="Visio.Drawing.15" ShapeID="_x0000_i1026" DrawAspect="Content" ObjectID="_1813129452" r:id="rId42"/>
              </w:object>
            </w:r>
          </w:p>
          <w:p w14:paraId="76305155" w14:textId="19DFFB88" w:rsidR="00F113C7" w:rsidRPr="00DB6F7F" w:rsidRDefault="00F113C7" w:rsidP="00E7315F">
            <w:pPr>
              <w:pStyle w:val="Heading3"/>
            </w:pPr>
            <w:bookmarkStart w:id="26" w:name="_Toc202251770"/>
            <w:r w:rsidRPr="00DB6F7F">
              <w:t>2.2.2</w:t>
            </w:r>
            <w:r w:rsidRPr="00DB6F7F">
              <w:tab/>
              <w:t>Pathway 2: For applicants who have a relevant Australian VET qualification or a current, identified Australian occupational licen</w:t>
            </w:r>
            <w:r w:rsidR="0056618D" w:rsidRPr="00DB6F7F">
              <w:t>s</w:t>
            </w:r>
            <w:r w:rsidRPr="00DB6F7F">
              <w:t>e (without restrictions)</w:t>
            </w:r>
            <w:bookmarkEnd w:id="26"/>
          </w:p>
          <w:p w14:paraId="2D734B19" w14:textId="3ECB020A" w:rsidR="00F113C7" w:rsidRPr="00DB6F7F" w:rsidRDefault="00F113C7" w:rsidP="00690DA8">
            <w:pPr>
              <w:rPr>
                <w:rFonts w:eastAsiaTheme="majorEastAsia" w:cstheme="minorHAnsi"/>
              </w:rPr>
            </w:pPr>
            <w:r w:rsidRPr="00DB6F7F">
              <w:rPr>
                <w:rFonts w:eastAsiaTheme="majorEastAsia" w:cstheme="minorHAnsi"/>
              </w:rPr>
              <w:t xml:space="preserve">In addition to the work experience and documentation described at 2.2, the </w:t>
            </w:r>
            <w:r w:rsidR="001E66AE" w:rsidRPr="00DB6F7F">
              <w:rPr>
                <w:rFonts w:eastAsiaTheme="majorEastAsia" w:cstheme="minorHAnsi"/>
              </w:rPr>
              <w:t>RTO</w:t>
            </w:r>
            <w:r w:rsidRPr="00DB6F7F">
              <w:rPr>
                <w:rFonts w:eastAsiaTheme="majorEastAsia" w:cstheme="minorHAnsi"/>
              </w:rPr>
              <w:t xml:space="preserve"> will advise you </w:t>
            </w:r>
            <w:r w:rsidR="0056618D" w:rsidRPr="00DB6F7F">
              <w:rPr>
                <w:rFonts w:eastAsiaTheme="majorEastAsia" w:cstheme="minorHAnsi"/>
              </w:rPr>
              <w:t xml:space="preserve">which </w:t>
            </w:r>
            <w:r w:rsidRPr="00DB6F7F">
              <w:rPr>
                <w:rFonts w:eastAsiaTheme="majorEastAsia" w:cstheme="minorHAnsi"/>
              </w:rPr>
              <w:t>documentation must be provided. You must submit decision</w:t>
            </w:r>
            <w:r w:rsidR="0056618D" w:rsidRPr="00DB6F7F">
              <w:rPr>
                <w:rFonts w:eastAsiaTheme="majorEastAsia" w:cstheme="minorHAnsi"/>
              </w:rPr>
              <w:t>-</w:t>
            </w:r>
            <w:r w:rsidRPr="00DB6F7F">
              <w:rPr>
                <w:rFonts w:eastAsiaTheme="majorEastAsia" w:cstheme="minorHAnsi"/>
              </w:rPr>
              <w:t>ready documentary evidence of your identity, skills</w:t>
            </w:r>
            <w:r w:rsidR="00A64AB1" w:rsidRPr="00DB6F7F">
              <w:rPr>
                <w:rFonts w:eastAsiaTheme="majorEastAsia" w:cstheme="minorHAnsi"/>
              </w:rPr>
              <w:t>,</w:t>
            </w:r>
            <w:r w:rsidRPr="00DB6F7F">
              <w:rPr>
                <w:rFonts w:eastAsiaTheme="majorEastAsia" w:cstheme="minorHAnsi"/>
              </w:rPr>
              <w:t xml:space="preserve"> and employment experience. </w:t>
            </w:r>
          </w:p>
          <w:p w14:paraId="3B14C1F8" w14:textId="77777777" w:rsidR="00F113C7" w:rsidRPr="00DB6F7F" w:rsidRDefault="00F113C7" w:rsidP="00690DA8">
            <w:pPr>
              <w:rPr>
                <w:rFonts w:eastAsiaTheme="majorEastAsia" w:cstheme="minorHAnsi"/>
              </w:rPr>
            </w:pPr>
          </w:p>
          <w:p w14:paraId="2662104D" w14:textId="5C16860B" w:rsidR="00F113C7" w:rsidRPr="00DB6F7F" w:rsidRDefault="00F113C7" w:rsidP="00690DA8">
            <w:pPr>
              <w:rPr>
                <w:rFonts w:eastAsiaTheme="majorEastAsia" w:cstheme="minorHAnsi"/>
              </w:rPr>
            </w:pPr>
            <w:r w:rsidRPr="00DB6F7F">
              <w:rPr>
                <w:rFonts w:eastAsiaTheme="majorEastAsia" w:cstheme="minorHAnsi"/>
              </w:rPr>
              <w:t>This will include an Australian VET qualification or current, identified</w:t>
            </w:r>
            <w:r w:rsidR="0056618D" w:rsidRPr="00DB6F7F">
              <w:rPr>
                <w:rFonts w:eastAsiaTheme="majorEastAsia" w:cstheme="minorHAnsi"/>
              </w:rPr>
              <w:t>,</w:t>
            </w:r>
            <w:r w:rsidRPr="00DB6F7F">
              <w:rPr>
                <w:rFonts w:eastAsiaTheme="majorEastAsia" w:cstheme="minorHAnsi"/>
              </w:rPr>
              <w:t xml:space="preserve"> Australian occupational licen</w:t>
            </w:r>
            <w:r w:rsidR="0056618D" w:rsidRPr="00DB6F7F">
              <w:rPr>
                <w:rFonts w:eastAsiaTheme="majorEastAsia" w:cstheme="minorHAnsi"/>
              </w:rPr>
              <w:t>s</w:t>
            </w:r>
            <w:r w:rsidRPr="00DB6F7F">
              <w:rPr>
                <w:rFonts w:eastAsiaTheme="majorEastAsia" w:cstheme="minorHAnsi"/>
              </w:rPr>
              <w:t>e.</w:t>
            </w:r>
            <w:r w:rsidR="00052ADA" w:rsidRPr="00DB6F7F">
              <w:rPr>
                <w:rFonts w:eastAsiaTheme="majorEastAsia" w:cstheme="minorHAnsi"/>
              </w:rPr>
              <w:t xml:space="preserve"> Refer below for further information.</w:t>
            </w:r>
          </w:p>
          <w:p w14:paraId="407E115D" w14:textId="2231F181" w:rsidR="00F113C7" w:rsidRPr="00DB6F7F" w:rsidRDefault="00F113C7" w:rsidP="00690DA8">
            <w:pPr>
              <w:ind w:left="360"/>
            </w:pPr>
          </w:p>
        </w:tc>
      </w:tr>
    </w:tbl>
    <w:p w14:paraId="477A6F21" w14:textId="77777777" w:rsidR="00C21EDC" w:rsidRPr="00DB6F7F" w:rsidRDefault="00C21EDC">
      <w:r w:rsidRPr="00DB6F7F">
        <w:br w:type="page"/>
      </w:r>
    </w:p>
    <w:tbl>
      <w:tblPr>
        <w:tblStyle w:val="TableGrid"/>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8980"/>
      </w:tblGrid>
      <w:tr w:rsidR="00052ADA" w:rsidRPr="00DB6F7F" w14:paraId="43F12B1D" w14:textId="77777777" w:rsidTr="001671FB">
        <w:tc>
          <w:tcPr>
            <w:tcW w:w="8980" w:type="dxa"/>
            <w:tcBorders>
              <w:bottom w:val="single" w:sz="24" w:space="0" w:color="4F81BD" w:themeColor="accent1"/>
            </w:tcBorders>
          </w:tcPr>
          <w:p w14:paraId="43FE964A" w14:textId="27501D22" w:rsidR="002866DD" w:rsidRPr="00F57392" w:rsidRDefault="00052ADA" w:rsidP="000E3CF3">
            <w:pPr>
              <w:rPr>
                <w:b/>
                <w:bCs/>
                <w:color w:val="000000" w:themeColor="text1"/>
              </w:rPr>
            </w:pPr>
            <w:r w:rsidRPr="00F57392">
              <w:rPr>
                <w:b/>
                <w:bCs/>
                <w:color w:val="000000" w:themeColor="text1"/>
              </w:rPr>
              <w:lastRenderedPageBreak/>
              <w:t>Australian VET Qualification:</w:t>
            </w:r>
          </w:p>
          <w:p w14:paraId="66F465D6" w14:textId="57ADBC1A" w:rsidR="00052ADA" w:rsidRPr="00DB6F7F" w:rsidRDefault="00052ADA" w:rsidP="000E3CF3">
            <w:pPr>
              <w:rPr>
                <w:color w:val="000000" w:themeColor="text1"/>
              </w:rPr>
            </w:pPr>
            <w:r w:rsidRPr="00DB6F7F">
              <w:rPr>
                <w:color w:val="000000" w:themeColor="text1"/>
              </w:rPr>
              <w:t xml:space="preserve">If you are applying with an Australian VET </w:t>
            </w:r>
            <w:r w:rsidR="00212754" w:rsidRPr="00DB6F7F">
              <w:rPr>
                <w:color w:val="000000" w:themeColor="text1"/>
              </w:rPr>
              <w:t>q</w:t>
            </w:r>
            <w:r w:rsidRPr="00DB6F7F">
              <w:rPr>
                <w:color w:val="000000" w:themeColor="text1"/>
              </w:rPr>
              <w:t xml:space="preserve">ualification you </w:t>
            </w:r>
            <w:r w:rsidR="0056618D" w:rsidRPr="00DB6F7F">
              <w:rPr>
                <w:color w:val="000000" w:themeColor="text1"/>
              </w:rPr>
              <w:t>must</w:t>
            </w:r>
            <w:r w:rsidRPr="00DB6F7F">
              <w:rPr>
                <w:color w:val="000000" w:themeColor="text1"/>
              </w:rPr>
              <w:t xml:space="preserve"> demonstrate at least three years</w:t>
            </w:r>
            <w:r w:rsidR="0056618D" w:rsidRPr="00DB6F7F">
              <w:rPr>
                <w:color w:val="000000" w:themeColor="text1"/>
              </w:rPr>
              <w:t>’</w:t>
            </w:r>
            <w:r w:rsidRPr="00DB6F7F">
              <w:rPr>
                <w:color w:val="000000" w:themeColor="text1"/>
              </w:rPr>
              <w:t xml:space="preserve"> full</w:t>
            </w:r>
            <w:r w:rsidR="0056618D" w:rsidRPr="00DB6F7F">
              <w:rPr>
                <w:color w:val="000000" w:themeColor="text1"/>
              </w:rPr>
              <w:t>-</w:t>
            </w:r>
            <w:r w:rsidRPr="00DB6F7F">
              <w:rPr>
                <w:color w:val="000000" w:themeColor="text1"/>
              </w:rPr>
              <w:t>time, paid employment in a directly related occupation.</w:t>
            </w:r>
          </w:p>
          <w:p w14:paraId="48F3BDD9" w14:textId="77777777" w:rsidR="00052ADA" w:rsidRPr="00DB6F7F" w:rsidRDefault="00052ADA" w:rsidP="000E3CF3"/>
          <w:p w14:paraId="49C71861" w14:textId="733DBE2E" w:rsidR="00052ADA" w:rsidRPr="00DB6F7F" w:rsidRDefault="00052ADA" w:rsidP="000E3CF3">
            <w:pPr>
              <w:rPr>
                <w:color w:val="000000" w:themeColor="text1"/>
              </w:rPr>
            </w:pPr>
            <w:r w:rsidRPr="00DB6F7F">
              <w:rPr>
                <w:color w:val="000000" w:themeColor="text1"/>
              </w:rPr>
              <w:t>This must include 12 months full</w:t>
            </w:r>
            <w:r w:rsidR="0056618D" w:rsidRPr="00DB6F7F">
              <w:rPr>
                <w:color w:val="000000" w:themeColor="text1"/>
              </w:rPr>
              <w:t>-</w:t>
            </w:r>
            <w:proofErr w:type="gramStart"/>
            <w:r w:rsidRPr="00DB6F7F">
              <w:rPr>
                <w:color w:val="000000" w:themeColor="text1"/>
              </w:rPr>
              <w:t>time,</w:t>
            </w:r>
            <w:proofErr w:type="gramEnd"/>
            <w:r w:rsidRPr="00DB6F7F">
              <w:rPr>
                <w:color w:val="000000" w:themeColor="text1"/>
              </w:rPr>
              <w:t xml:space="preserve"> paid employment in your nominated occupation in the three years prior to lodging the application.</w:t>
            </w:r>
          </w:p>
          <w:p w14:paraId="4D4963E2" w14:textId="77777777" w:rsidR="00B82BDB" w:rsidRPr="00DB6F7F" w:rsidRDefault="00B82BDB" w:rsidP="0056618D">
            <w:pPr>
              <w:shd w:val="clear" w:color="auto" w:fill="DBE5F1" w:themeFill="accent1" w:themeFillTint="33"/>
              <w:tabs>
                <w:tab w:val="left" w:pos="1335"/>
              </w:tabs>
              <w:rPr>
                <w:color w:val="000000" w:themeColor="text1"/>
              </w:rPr>
            </w:pPr>
          </w:p>
          <w:p w14:paraId="27DA8017" w14:textId="40B62FBD" w:rsidR="0056618D" w:rsidRPr="00DB6F7F" w:rsidRDefault="00052ADA" w:rsidP="0056618D">
            <w:pPr>
              <w:shd w:val="clear" w:color="auto" w:fill="DBE5F1" w:themeFill="accent1" w:themeFillTint="33"/>
              <w:tabs>
                <w:tab w:val="left" w:pos="1335"/>
              </w:tabs>
            </w:pPr>
            <w:r w:rsidRPr="00DB6F7F">
              <w:rPr>
                <w:color w:val="000000" w:themeColor="text1"/>
              </w:rPr>
              <w:t xml:space="preserve">Note: If you are applying with an Australian VET </w:t>
            </w:r>
            <w:r w:rsidR="005B35C6" w:rsidRPr="00DB6F7F">
              <w:rPr>
                <w:color w:val="000000" w:themeColor="text1"/>
              </w:rPr>
              <w:t>q</w:t>
            </w:r>
            <w:r w:rsidRPr="00DB6F7F">
              <w:rPr>
                <w:color w:val="000000" w:themeColor="text1"/>
              </w:rPr>
              <w:t>ualification for the following licensed occupations</w:t>
            </w:r>
            <w:r w:rsidR="0056618D" w:rsidRPr="00DB6F7F">
              <w:rPr>
                <w:color w:val="000000" w:themeColor="text1"/>
              </w:rPr>
              <w:t>, t</w:t>
            </w:r>
            <w:r w:rsidR="0056618D" w:rsidRPr="00DB6F7F">
              <w:t>he 12 months full-time paid employment in your nominated occupation must be in Australia.</w:t>
            </w:r>
          </w:p>
          <w:p w14:paraId="21836168" w14:textId="77777777" w:rsidR="00052ADA" w:rsidRPr="00DB6F7F" w:rsidRDefault="00052ADA" w:rsidP="005D4676">
            <w:pPr>
              <w:pStyle w:val="ListParagraph"/>
              <w:widowControl/>
              <w:numPr>
                <w:ilvl w:val="0"/>
                <w:numId w:val="8"/>
              </w:numPr>
              <w:shd w:val="clear" w:color="auto" w:fill="DBE5F1" w:themeFill="accent1" w:themeFillTint="33"/>
              <w:ind w:left="360"/>
              <w:contextualSpacing w:val="0"/>
              <w:rPr>
                <w:rFonts w:eastAsia="Times New Roman"/>
                <w:color w:val="000000" w:themeColor="text1"/>
              </w:rPr>
            </w:pPr>
            <w:bookmarkStart w:id="27" w:name="_Hlk94277559"/>
            <w:r w:rsidRPr="00DB6F7F">
              <w:rPr>
                <w:rFonts w:eastAsia="Times New Roman"/>
                <w:color w:val="000000" w:themeColor="text1"/>
              </w:rPr>
              <w:t>Electrician (General)</w:t>
            </w:r>
          </w:p>
          <w:p w14:paraId="483CA760" w14:textId="77777777" w:rsidR="00052ADA" w:rsidRPr="00DB6F7F" w:rsidRDefault="00052ADA" w:rsidP="005D4676">
            <w:pPr>
              <w:pStyle w:val="ListParagraph"/>
              <w:widowControl/>
              <w:numPr>
                <w:ilvl w:val="0"/>
                <w:numId w:val="8"/>
              </w:numPr>
              <w:shd w:val="clear" w:color="auto" w:fill="DBE5F1" w:themeFill="accent1" w:themeFillTint="33"/>
              <w:ind w:left="360"/>
              <w:contextualSpacing w:val="0"/>
              <w:rPr>
                <w:rFonts w:eastAsia="Times New Roman"/>
                <w:color w:val="000000" w:themeColor="text1"/>
              </w:rPr>
            </w:pPr>
            <w:r w:rsidRPr="00DB6F7F">
              <w:rPr>
                <w:rFonts w:eastAsia="Times New Roman"/>
                <w:color w:val="000000" w:themeColor="text1"/>
              </w:rPr>
              <w:t>Electrician (Special Class)</w:t>
            </w:r>
          </w:p>
          <w:bookmarkEnd w:id="27"/>
          <w:p w14:paraId="54E0823C" w14:textId="77777777" w:rsidR="00052ADA" w:rsidRPr="00DB6F7F" w:rsidDel="00C709E4" w:rsidRDefault="00052ADA" w:rsidP="00606B99">
            <w:pPr>
              <w:widowControl/>
              <w:shd w:val="clear" w:color="auto" w:fill="DBE5F1" w:themeFill="accent1" w:themeFillTint="33"/>
            </w:pPr>
          </w:p>
        </w:tc>
      </w:tr>
      <w:tr w:rsidR="001671FB" w:rsidRPr="00DB6F7F" w14:paraId="4305538E" w14:textId="77777777" w:rsidTr="001671FB">
        <w:tc>
          <w:tcPr>
            <w:tcW w:w="8980" w:type="dxa"/>
            <w:tcBorders>
              <w:left w:val="nil"/>
              <w:right w:val="nil"/>
            </w:tcBorders>
          </w:tcPr>
          <w:p w14:paraId="4E739419" w14:textId="77777777" w:rsidR="001671FB" w:rsidRPr="00DB6F7F" w:rsidRDefault="001671FB" w:rsidP="000E3CF3">
            <w:pPr>
              <w:rPr>
                <w:color w:val="000000" w:themeColor="text1"/>
              </w:rPr>
            </w:pPr>
          </w:p>
        </w:tc>
      </w:tr>
      <w:tr w:rsidR="00052ADA" w:rsidRPr="00DB6F7F" w14:paraId="332B1F4B" w14:textId="77777777" w:rsidTr="009032B6">
        <w:trPr>
          <w:trHeight w:val="3503"/>
        </w:trPr>
        <w:tc>
          <w:tcPr>
            <w:tcW w:w="8980" w:type="dxa"/>
          </w:tcPr>
          <w:p w14:paraId="6E557B41" w14:textId="1416117F" w:rsidR="00997CEE" w:rsidRPr="00F57392" w:rsidRDefault="00052ADA" w:rsidP="00690DA8">
            <w:pPr>
              <w:rPr>
                <w:b/>
                <w:bCs/>
              </w:rPr>
            </w:pPr>
            <w:r w:rsidRPr="00F57392">
              <w:rPr>
                <w:b/>
                <w:bCs/>
                <w:color w:val="000000" w:themeColor="text1"/>
              </w:rPr>
              <w:t xml:space="preserve">Australian occupational </w:t>
            </w:r>
            <w:r w:rsidR="0056618D" w:rsidRPr="00F57392">
              <w:rPr>
                <w:b/>
                <w:bCs/>
                <w:color w:val="000000" w:themeColor="text1"/>
              </w:rPr>
              <w:t>license</w:t>
            </w:r>
          </w:p>
          <w:p w14:paraId="0FA02D46" w14:textId="13D7A09E" w:rsidR="00052ADA" w:rsidRPr="00DB6F7F" w:rsidRDefault="00052ADA" w:rsidP="000E3CF3">
            <w:pPr>
              <w:rPr>
                <w:color w:val="000000" w:themeColor="text1"/>
              </w:rPr>
            </w:pPr>
            <w:r w:rsidRPr="00DB6F7F">
              <w:rPr>
                <w:color w:val="000000" w:themeColor="text1"/>
              </w:rPr>
              <w:t xml:space="preserve">If you are applying with a current identified Australian occupational </w:t>
            </w:r>
            <w:r w:rsidR="0056618D" w:rsidRPr="00DB6F7F">
              <w:rPr>
                <w:color w:val="000000" w:themeColor="text1"/>
              </w:rPr>
              <w:t>license</w:t>
            </w:r>
            <w:r w:rsidRPr="00DB6F7F">
              <w:rPr>
                <w:color w:val="000000" w:themeColor="text1"/>
              </w:rPr>
              <w:t xml:space="preserve"> (not subject to restrictions) for the following licensed occupations</w:t>
            </w:r>
            <w:r w:rsidR="0056618D" w:rsidRPr="00DB6F7F">
              <w:rPr>
                <w:color w:val="000000" w:themeColor="text1"/>
              </w:rPr>
              <w:t>, you will need to demonstrate at least three years full-time, paid employment in this licensed occupation. This must include 12 months full-time paid employment in your nominated licensed occupation in Australia or New Zealand</w:t>
            </w:r>
            <w:r w:rsidRPr="00DB6F7F">
              <w:rPr>
                <w:color w:val="000000" w:themeColor="text1"/>
              </w:rPr>
              <w:t>:</w:t>
            </w:r>
          </w:p>
          <w:p w14:paraId="52399089" w14:textId="77777777" w:rsidR="00606B99" w:rsidRPr="00DB6F7F" w:rsidRDefault="00606B99" w:rsidP="000E3CF3">
            <w:pPr>
              <w:rPr>
                <w:color w:val="000000" w:themeColor="text1"/>
              </w:rPr>
            </w:pPr>
          </w:p>
          <w:p w14:paraId="7CB85AF3" w14:textId="77777777" w:rsidR="00052ADA" w:rsidRPr="00DB6F7F" w:rsidRDefault="00052ADA" w:rsidP="005D4676">
            <w:pPr>
              <w:pStyle w:val="ListParagraph"/>
              <w:widowControl/>
              <w:numPr>
                <w:ilvl w:val="0"/>
                <w:numId w:val="8"/>
              </w:numPr>
              <w:ind w:left="360"/>
              <w:contextualSpacing w:val="0"/>
              <w:rPr>
                <w:rFonts w:eastAsia="Times New Roman"/>
                <w:color w:val="000000" w:themeColor="text1"/>
              </w:rPr>
            </w:pPr>
            <w:r w:rsidRPr="00DB6F7F">
              <w:rPr>
                <w:rFonts w:eastAsia="Times New Roman"/>
                <w:color w:val="000000" w:themeColor="text1"/>
              </w:rPr>
              <w:t>Electrician (General)</w:t>
            </w:r>
          </w:p>
          <w:p w14:paraId="47861C08" w14:textId="77777777" w:rsidR="00052ADA" w:rsidRPr="00DB6F7F" w:rsidRDefault="00052ADA" w:rsidP="005D4676">
            <w:pPr>
              <w:pStyle w:val="ListParagraph"/>
              <w:widowControl/>
              <w:numPr>
                <w:ilvl w:val="0"/>
                <w:numId w:val="8"/>
              </w:numPr>
              <w:ind w:left="360"/>
              <w:contextualSpacing w:val="0"/>
              <w:rPr>
                <w:rFonts w:eastAsia="Times New Roman"/>
                <w:color w:val="000000" w:themeColor="text1"/>
              </w:rPr>
            </w:pPr>
            <w:r w:rsidRPr="00DB6F7F">
              <w:rPr>
                <w:rFonts w:eastAsia="Times New Roman"/>
                <w:color w:val="000000" w:themeColor="text1"/>
              </w:rPr>
              <w:t>Electrician (Special Class)</w:t>
            </w:r>
          </w:p>
          <w:p w14:paraId="131B37B0" w14:textId="16341A2E" w:rsidR="000E3CF3" w:rsidRPr="00DB6F7F" w:rsidRDefault="000E3CF3" w:rsidP="00511B3F"/>
          <w:p w14:paraId="4F9F8381" w14:textId="0450DDCD" w:rsidR="000E3CF3" w:rsidRPr="00DB6F7F" w:rsidRDefault="000E3CF3">
            <w:pPr>
              <w:pStyle w:val="ListParagraph"/>
              <w:ind w:left="0"/>
              <w:rPr>
                <w:color w:val="000000" w:themeColor="text1"/>
              </w:rPr>
            </w:pPr>
            <w:r w:rsidRPr="00DB6F7F">
              <w:rPr>
                <w:color w:val="000000" w:themeColor="text1"/>
              </w:rPr>
              <w:t xml:space="preserve">For holders of a current, identified Australian occupational </w:t>
            </w:r>
            <w:r w:rsidR="0056618D" w:rsidRPr="00DB6F7F">
              <w:rPr>
                <w:color w:val="000000" w:themeColor="text1"/>
              </w:rPr>
              <w:t>license</w:t>
            </w:r>
            <w:r w:rsidRPr="00DB6F7F">
              <w:rPr>
                <w:color w:val="000000" w:themeColor="text1"/>
              </w:rPr>
              <w:t xml:space="preserve"> (with no restrictions)</w:t>
            </w:r>
            <w:r w:rsidR="0056618D" w:rsidRPr="00DB6F7F">
              <w:rPr>
                <w:color w:val="000000" w:themeColor="text1"/>
              </w:rPr>
              <w:t xml:space="preserve"> </w:t>
            </w:r>
            <w:r w:rsidR="009A59D4" w:rsidRPr="00DB6F7F">
              <w:rPr>
                <w:color w:val="000000" w:themeColor="text1"/>
              </w:rPr>
              <w:t>who</w:t>
            </w:r>
            <w:r w:rsidR="0056618D" w:rsidRPr="00DB6F7F">
              <w:rPr>
                <w:color w:val="000000" w:themeColor="text1"/>
              </w:rPr>
              <w:t xml:space="preserve"> require </w:t>
            </w:r>
            <w:r w:rsidRPr="00DB6F7F">
              <w:rPr>
                <w:color w:val="000000" w:themeColor="text1"/>
              </w:rPr>
              <w:t>a skills assessment outcome for migration purposes, you will need to undertake a Pathway 2 assessment through a</w:t>
            </w:r>
            <w:r w:rsidR="00EA0F83" w:rsidRPr="00DB6F7F">
              <w:rPr>
                <w:color w:val="000000" w:themeColor="text1"/>
              </w:rPr>
              <w:t>n</w:t>
            </w:r>
            <w:r w:rsidRPr="00DB6F7F">
              <w:rPr>
                <w:color w:val="000000" w:themeColor="text1"/>
              </w:rPr>
              <w:t xml:space="preserve"> RTO. </w:t>
            </w:r>
          </w:p>
          <w:p w14:paraId="3584CE2C" w14:textId="77777777" w:rsidR="000E3CF3" w:rsidRPr="00DB6F7F" w:rsidRDefault="000E3CF3" w:rsidP="000E3CF3">
            <w:pPr>
              <w:pStyle w:val="ListParagraph"/>
              <w:ind w:left="360"/>
              <w:rPr>
                <w:color w:val="000000" w:themeColor="text1"/>
              </w:rPr>
            </w:pPr>
          </w:p>
          <w:p w14:paraId="62E5F199" w14:textId="50CCDF21" w:rsidR="001539F0" w:rsidRPr="00DB6F7F" w:rsidRDefault="000E3CF3" w:rsidP="001539F0">
            <w:pPr>
              <w:pStyle w:val="ListParagraph"/>
              <w:ind w:left="0"/>
              <w:rPr>
                <w:color w:val="000000" w:themeColor="text1"/>
              </w:rPr>
            </w:pPr>
            <w:r w:rsidRPr="00DB6F7F">
              <w:rPr>
                <w:color w:val="000000" w:themeColor="text1"/>
              </w:rPr>
              <w:t xml:space="preserve">However, a successful Pathway 2 assessment does not result in the award of a Certificate III. </w:t>
            </w:r>
          </w:p>
          <w:p w14:paraId="02FA586C" w14:textId="77777777" w:rsidR="001539F0" w:rsidRPr="00DB6F7F" w:rsidRDefault="001539F0" w:rsidP="001539F0">
            <w:pPr>
              <w:pStyle w:val="ListParagraph"/>
              <w:ind w:left="0"/>
              <w:rPr>
                <w:color w:val="000000" w:themeColor="text1"/>
              </w:rPr>
            </w:pPr>
          </w:p>
          <w:p w14:paraId="23D26861" w14:textId="539C925E" w:rsidR="002866DD" w:rsidRPr="00DB6F7F" w:rsidRDefault="000E3CF3" w:rsidP="00894574">
            <w:pPr>
              <w:pStyle w:val="ListParagraph"/>
              <w:ind w:left="0"/>
              <w:rPr>
                <w:rFonts w:cstheme="minorHAnsi"/>
              </w:rPr>
            </w:pPr>
            <w:r w:rsidRPr="00DB6F7F">
              <w:t xml:space="preserve">If you </w:t>
            </w:r>
            <w:r w:rsidR="0056618D" w:rsidRPr="00DB6F7F">
              <w:t xml:space="preserve">wish </w:t>
            </w:r>
            <w:r w:rsidRPr="00DB6F7F">
              <w:t xml:space="preserve">to be assessed for a Certificate III Australian VET qualification, you should approach an RTO for a </w:t>
            </w:r>
            <w:r w:rsidR="0056618D" w:rsidRPr="00DB6F7F">
              <w:t>R</w:t>
            </w:r>
            <w:r w:rsidRPr="00DB6F7F">
              <w:t xml:space="preserve">ecognition of </w:t>
            </w:r>
            <w:r w:rsidR="0056618D" w:rsidRPr="00DB6F7F">
              <w:t>P</w:t>
            </w:r>
            <w:r w:rsidRPr="00DB6F7F">
              <w:t xml:space="preserve">rior </w:t>
            </w:r>
            <w:r w:rsidR="0056618D" w:rsidRPr="00DB6F7F">
              <w:t>L</w:t>
            </w:r>
            <w:r w:rsidRPr="00DB6F7F">
              <w:t xml:space="preserve">earning (RPL) assessment. RTO details are available on </w:t>
            </w:r>
            <w:hyperlink r:id="rId43" w:history="1">
              <w:r w:rsidRPr="00DB6F7F">
                <w:rPr>
                  <w:rStyle w:val="Hyperlink"/>
                  <w:rFonts w:eastAsiaTheme="majorEastAsia"/>
                </w:rPr>
                <w:t>www.training.gov.au</w:t>
              </w:r>
            </w:hyperlink>
            <w:r w:rsidRPr="00DB6F7F">
              <w:rPr>
                <w:rFonts w:cstheme="minorHAnsi"/>
              </w:rPr>
              <w:t>.</w:t>
            </w:r>
          </w:p>
          <w:p w14:paraId="434E6FFD" w14:textId="726EE84B" w:rsidR="009032B6" w:rsidRPr="00DB6F7F" w:rsidDel="00C709E4" w:rsidRDefault="009032B6" w:rsidP="000E3CF3">
            <w:pPr>
              <w:tabs>
                <w:tab w:val="left" w:pos="720"/>
                <w:tab w:val="right" w:pos="8764"/>
              </w:tabs>
            </w:pPr>
          </w:p>
        </w:tc>
      </w:tr>
    </w:tbl>
    <w:p w14:paraId="4C2B7229" w14:textId="40C15797" w:rsidR="004D084A" w:rsidRPr="00DB6F7F" w:rsidRDefault="00E11DFA" w:rsidP="00E7315F">
      <w:pPr>
        <w:pStyle w:val="Heading3"/>
      </w:pPr>
      <w:bookmarkStart w:id="28" w:name="_Toc71203714"/>
      <w:bookmarkStart w:id="29" w:name="_Toc202251771"/>
      <w:bookmarkEnd w:id="23"/>
      <w:bookmarkEnd w:id="24"/>
      <w:r w:rsidRPr="00DB6F7F">
        <w:t>2.</w:t>
      </w:r>
      <w:r w:rsidR="0016515A" w:rsidRPr="00DB6F7F">
        <w:t>2.</w:t>
      </w:r>
      <w:r w:rsidR="006B5420" w:rsidRPr="00DB6F7F">
        <w:t>3</w:t>
      </w:r>
      <w:r w:rsidR="0016515A" w:rsidRPr="00DB6F7F">
        <w:tab/>
      </w:r>
      <w:r w:rsidR="00010C13" w:rsidRPr="00DB6F7F">
        <w:t>Documentary Evidence Assessment Outcome</w:t>
      </w:r>
      <w:bookmarkEnd w:id="28"/>
      <w:bookmarkEnd w:id="29"/>
    </w:p>
    <w:p w14:paraId="42457AEB" w14:textId="13EC5B0E" w:rsidR="00D5458A" w:rsidRPr="00DB6F7F" w:rsidRDefault="00D5458A" w:rsidP="000E0E65">
      <w:pPr>
        <w:rPr>
          <w:rFonts w:eastAsia="Times New Roman" w:cstheme="minorHAnsi"/>
          <w:szCs w:val="24"/>
          <w:lang w:val="en-AU"/>
        </w:rPr>
      </w:pPr>
      <w:r w:rsidRPr="00DB6F7F">
        <w:rPr>
          <w:rFonts w:eastAsia="Times New Roman" w:cstheme="minorHAnsi"/>
          <w:szCs w:val="24"/>
          <w:lang w:val="en-AU"/>
        </w:rPr>
        <w:t xml:space="preserve">If the documentary evidence provided indicates you have the necessary skills and experience relevant to your nominated occupation, you will be invited to participate in a technical assessment with one of the </w:t>
      </w:r>
      <w:r w:rsidR="001E66AE" w:rsidRPr="00DB6F7F">
        <w:rPr>
          <w:rFonts w:eastAsia="Times New Roman" w:cstheme="minorHAnsi"/>
          <w:szCs w:val="24"/>
          <w:lang w:val="en-AU"/>
        </w:rPr>
        <w:t>RTO</w:t>
      </w:r>
      <w:r w:rsidRPr="00DB6F7F">
        <w:rPr>
          <w:rFonts w:eastAsia="Times New Roman" w:cstheme="minorHAnsi"/>
          <w:szCs w:val="24"/>
          <w:lang w:val="en-AU"/>
        </w:rPr>
        <w:t xml:space="preserve">’s assessors. </w:t>
      </w:r>
    </w:p>
    <w:p w14:paraId="1077FCD6" w14:textId="5FEAEB25" w:rsidR="00F57392" w:rsidRDefault="49C1F718" w:rsidP="000E0E65">
      <w:r>
        <w:t xml:space="preserve">If the documentary evidence does not sufficiently demonstrate skills and experience relevant to your nominated occupation, the </w:t>
      </w:r>
      <w:r w:rsidR="1008EFDB">
        <w:t>RTO</w:t>
      </w:r>
      <w:r>
        <w:t xml:space="preserve"> will forward a recommendation to TRA that you </w:t>
      </w:r>
      <w:r w:rsidR="004A6883">
        <w:t>are</w:t>
      </w:r>
      <w:r>
        <w:t xml:space="preserve"> found unsuccessful.  Following TRA’s review of the RTO recommendation, the RTO will notify you of the outcome.  If you have an unsuccessful outcome confirmed, the </w:t>
      </w:r>
      <w:r w:rsidR="1008EFDB">
        <w:t>RTO</w:t>
      </w:r>
      <w:r>
        <w:t xml:space="preserve"> will advise you of any identified skill gaps and options for reassessment or review.</w:t>
      </w:r>
    </w:p>
    <w:p w14:paraId="59C20010" w14:textId="77777777" w:rsidR="00F57392" w:rsidRDefault="00F57392">
      <w:r>
        <w:br w:type="page"/>
      </w:r>
    </w:p>
    <w:p w14:paraId="67E149FC" w14:textId="544A04C3" w:rsidR="004D084A" w:rsidRPr="00DB6F7F" w:rsidRDefault="006B5420" w:rsidP="00E7315F">
      <w:pPr>
        <w:pStyle w:val="Heading2"/>
      </w:pPr>
      <w:bookmarkStart w:id="30" w:name="_Toc202251772"/>
      <w:r w:rsidRPr="00DB6F7F">
        <w:lastRenderedPageBreak/>
        <w:t>2.</w:t>
      </w:r>
      <w:r w:rsidR="00AA50CC" w:rsidRPr="00DB6F7F">
        <w:t>3</w:t>
      </w:r>
      <w:r w:rsidR="0016515A" w:rsidRPr="00DB6F7F">
        <w:tab/>
      </w:r>
      <w:r w:rsidR="00D5458A" w:rsidRPr="00DB6F7F">
        <w:t>Technical Skills Assessment</w:t>
      </w:r>
      <w:bookmarkEnd w:id="30"/>
    </w:p>
    <w:p w14:paraId="4382B73E" w14:textId="77777777" w:rsidR="005D4676" w:rsidRPr="00DB7F84" w:rsidRDefault="005D4676" w:rsidP="005D4676">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If you are found to be successful at the documentary evidence </w:t>
      </w:r>
      <w:r>
        <w:rPr>
          <w:rFonts w:asciiTheme="minorHAnsi" w:hAnsiTheme="minorHAnsi" w:cstheme="minorHAnsi"/>
          <w:color w:val="auto"/>
        </w:rPr>
        <w:t xml:space="preserve">assessment </w:t>
      </w:r>
      <w:r w:rsidRPr="00DB7F84">
        <w:rPr>
          <w:rFonts w:asciiTheme="minorHAnsi" w:hAnsiTheme="minorHAnsi" w:cstheme="minorHAnsi"/>
          <w:color w:val="auto"/>
        </w:rPr>
        <w:t>stage, you will be required to participate in a technical assessment of your skills and knowledge, conducted by a qualified assessor who will also be a qualified tradesperson in your nominated occupation.</w:t>
      </w:r>
    </w:p>
    <w:p w14:paraId="08BCB026" w14:textId="77777777" w:rsidR="005D4676" w:rsidRPr="00DB7F84" w:rsidRDefault="005D4676" w:rsidP="005D4676">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 xml:space="preserve">focus on collecting evidence to determine if you </w:t>
      </w:r>
      <w:proofErr w:type="gramStart"/>
      <w:r w:rsidRPr="00DB7F84">
        <w:rPr>
          <w:rStyle w:val="Strong"/>
          <w:rFonts w:asciiTheme="minorHAnsi" w:hAnsiTheme="minorHAnsi" w:cstheme="minorHAnsi"/>
          <w:b w:val="0"/>
          <w:color w:val="auto"/>
        </w:rPr>
        <w:t>are capable of undertaking</w:t>
      </w:r>
      <w:proofErr w:type="gramEnd"/>
      <w:r w:rsidRPr="00DB7F84">
        <w:rPr>
          <w:rStyle w:val="Strong"/>
          <w:rFonts w:asciiTheme="minorHAnsi" w:hAnsiTheme="minorHAnsi" w:cstheme="minorHAnsi"/>
          <w:b w:val="0"/>
          <w:color w:val="auto"/>
        </w:rPr>
        <w:t xml:space="preserve"> the full range of tasks expected of a tradesperson in Australia for your nominated occupation.</w:t>
      </w:r>
    </w:p>
    <w:p w14:paraId="49BE677D" w14:textId="77777777" w:rsidR="005D4676" w:rsidRPr="001F707C" w:rsidRDefault="005D4676" w:rsidP="005D4676">
      <w:pPr>
        <w:pStyle w:val="IndustryIndent"/>
        <w:spacing w:line="276" w:lineRule="auto"/>
        <w:ind w:left="0"/>
        <w:rPr>
          <w:rStyle w:val="Strong"/>
          <w:rFonts w:asciiTheme="minorHAnsi" w:hAnsiTheme="minorHAnsi" w:cstheme="minorHAnsi"/>
          <w:b w:val="0"/>
          <w:color w:val="auto"/>
          <w:spacing w:val="0"/>
        </w:rPr>
      </w:pPr>
      <w:bookmarkStart w:id="31" w:name="_Hlk118104514"/>
      <w:r w:rsidRPr="00DB7F84">
        <w:rPr>
          <w:rFonts w:asciiTheme="minorHAnsi" w:hAnsiTheme="minorHAnsi" w:cstheme="minorHAnsi"/>
          <w:color w:val="auto"/>
        </w:rPr>
        <w:t>This will involve a technical interview of skills and gathering evidence from nominated employers or other referees</w:t>
      </w:r>
      <w:r w:rsidRPr="000C0462">
        <w:rPr>
          <w:rFonts w:asciiTheme="minorHAnsi" w:hAnsiTheme="minorHAnsi" w:cstheme="minorHAnsi"/>
          <w:color w:val="auto"/>
        </w:rPr>
        <w:t>, which may include documentary, oral, pictorial and/or video evidence</w:t>
      </w:r>
      <w:r w:rsidRPr="00DB7F84">
        <w:rPr>
          <w:rFonts w:asciiTheme="minorHAnsi" w:hAnsiTheme="minorHAnsi" w:cstheme="minorHAnsi"/>
          <w:color w:val="auto"/>
        </w:rPr>
        <w:t>.</w:t>
      </w:r>
    </w:p>
    <w:p w14:paraId="2894FD67" w14:textId="77777777" w:rsidR="005D4676" w:rsidRPr="00741C30" w:rsidRDefault="005D4676" w:rsidP="005D4676">
      <w:bookmarkStart w:id="32" w:name="_Hlk129264924"/>
      <w:bookmarkEnd w:id="31"/>
      <w:r w:rsidRPr="00741C30">
        <w:t xml:space="preserve">Before you apply for the Technical Skills Assessment, you are advised to speak directly with your nominated TRA-approved RTO about their technical assessment methods - including the venue locations to which you may have to travel. For </w:t>
      </w:r>
      <w:r>
        <w:t>the technical interview components</w:t>
      </w:r>
      <w:r w:rsidRPr="00741C30">
        <w:t xml:space="preserve">, if the TRA-approved RTO deems it appropriate, </w:t>
      </w:r>
      <w:r>
        <w:t xml:space="preserve">the </w:t>
      </w:r>
      <w:r w:rsidRPr="00741C30">
        <w:t xml:space="preserve">technical </w:t>
      </w:r>
      <w:r>
        <w:t>interview</w:t>
      </w:r>
      <w:r w:rsidRPr="00741C30">
        <w:t xml:space="preserve"> can be done online with an invigilator. </w:t>
      </w:r>
    </w:p>
    <w:p w14:paraId="76CA2DD5" w14:textId="77777777" w:rsidR="005D4676" w:rsidRPr="00741C30" w:rsidRDefault="005D4676" w:rsidP="005D4676">
      <w:proofErr w:type="gramStart"/>
      <w:r w:rsidRPr="00741C30">
        <w:t>In order for</w:t>
      </w:r>
      <w:proofErr w:type="gramEnd"/>
      <w:r w:rsidRPr="00741C30">
        <w:t xml:space="preserve"> a technical </w:t>
      </w:r>
      <w:r>
        <w:t>interview</w:t>
      </w:r>
      <w:r w:rsidRPr="00741C30">
        <w:t xml:space="preserve"> to be held with an applicant attending online, applicants must meet the minimum requirements, detailed below:</w:t>
      </w:r>
    </w:p>
    <w:p w14:paraId="454D4747" w14:textId="77777777" w:rsidR="005D4676" w:rsidRPr="00741C30" w:rsidRDefault="005D4676" w:rsidP="005D4676">
      <w:pPr>
        <w:pStyle w:val="ListParagraph"/>
        <w:numPr>
          <w:ilvl w:val="0"/>
          <w:numId w:val="11"/>
        </w:numPr>
        <w:rPr>
          <w:rStyle w:val="Strong"/>
          <w:rFonts w:cstheme="minorHAnsi"/>
          <w:b w:val="0"/>
          <w:color w:val="auto"/>
          <w:spacing w:val="0"/>
        </w:rPr>
      </w:pPr>
      <w:r w:rsidRPr="00741C30">
        <w:rPr>
          <w:rStyle w:val="Strong"/>
          <w:rFonts w:cstheme="minorHAnsi"/>
          <w:b w:val="0"/>
          <w:color w:val="auto"/>
        </w:rPr>
        <w:t xml:space="preserve">All online technical </w:t>
      </w:r>
      <w:r>
        <w:rPr>
          <w:rStyle w:val="Strong"/>
          <w:rFonts w:cstheme="minorHAnsi"/>
          <w:b w:val="0"/>
          <w:color w:val="auto"/>
        </w:rPr>
        <w:t>interviews</w:t>
      </w:r>
      <w:r w:rsidRPr="00741C30">
        <w:rPr>
          <w:rStyle w:val="Strong"/>
          <w:rFonts w:cstheme="minorHAnsi"/>
          <w:b w:val="0"/>
          <w:color w:val="auto"/>
        </w:rPr>
        <w:t xml:space="preserve"> must be conducted either on a laptop, notebook or desktop computer (smartphones and tablets </w:t>
      </w:r>
      <w:r w:rsidRPr="00741C30">
        <w:rPr>
          <w:rStyle w:val="Strong"/>
          <w:rFonts w:cstheme="minorHAnsi"/>
          <w:bCs/>
          <w:color w:val="auto"/>
        </w:rPr>
        <w:t>will not</w:t>
      </w:r>
      <w:r w:rsidRPr="00741C30">
        <w:rPr>
          <w:rStyle w:val="Strong"/>
          <w:rFonts w:cstheme="minorHAnsi"/>
          <w:b w:val="0"/>
          <w:color w:val="auto"/>
        </w:rPr>
        <w:t xml:space="preserve"> be accepted) connected to a </w:t>
      </w:r>
      <w:r>
        <w:rPr>
          <w:rStyle w:val="Strong"/>
          <w:rFonts w:cstheme="minorHAnsi"/>
          <w:b w:val="0"/>
          <w:color w:val="auto"/>
        </w:rPr>
        <w:t>stable</w:t>
      </w:r>
      <w:r w:rsidRPr="00741C30">
        <w:rPr>
          <w:rStyle w:val="Strong"/>
          <w:rFonts w:cstheme="minorHAnsi"/>
          <w:b w:val="0"/>
          <w:color w:val="auto"/>
        </w:rPr>
        <w:t xml:space="preserve"> internet connection.</w:t>
      </w:r>
    </w:p>
    <w:p w14:paraId="40B45538" w14:textId="7BC5EFAA" w:rsidR="005D4676" w:rsidRPr="00741C30" w:rsidRDefault="005D4676" w:rsidP="005D4676">
      <w:pPr>
        <w:pStyle w:val="ListParagraph"/>
        <w:numPr>
          <w:ilvl w:val="0"/>
          <w:numId w:val="11"/>
        </w:numPr>
        <w:rPr>
          <w:rStyle w:val="Strong"/>
          <w:rFonts w:cstheme="minorHAnsi"/>
          <w:b w:val="0"/>
          <w:color w:val="auto"/>
          <w:spacing w:val="0"/>
        </w:rPr>
      </w:pPr>
      <w:r w:rsidRPr="00741C30">
        <w:rPr>
          <w:rStyle w:val="Strong"/>
          <w:rFonts w:cstheme="minorHAnsi"/>
          <w:b w:val="0"/>
          <w:color w:val="auto"/>
        </w:rPr>
        <w:t>The internet connection must deliver a minimum of 10</w:t>
      </w:r>
      <w:r>
        <w:rPr>
          <w:rStyle w:val="Strong"/>
          <w:rFonts w:cstheme="minorHAnsi"/>
          <w:b w:val="0"/>
          <w:color w:val="auto"/>
        </w:rPr>
        <w:t xml:space="preserve"> </w:t>
      </w:r>
      <w:r w:rsidRPr="00741C30">
        <w:rPr>
          <w:rStyle w:val="Strong"/>
          <w:rFonts w:cstheme="minorHAnsi"/>
          <w:b w:val="0"/>
          <w:color w:val="auto"/>
        </w:rPr>
        <w:t>Mbps download and 5</w:t>
      </w:r>
      <w:r>
        <w:rPr>
          <w:rStyle w:val="Strong"/>
          <w:rFonts w:cstheme="minorHAnsi"/>
          <w:b w:val="0"/>
          <w:color w:val="auto"/>
        </w:rPr>
        <w:t xml:space="preserve"> </w:t>
      </w:r>
      <w:r w:rsidRPr="00741C30">
        <w:rPr>
          <w:rStyle w:val="Strong"/>
          <w:rFonts w:cstheme="minorHAnsi"/>
          <w:b w:val="0"/>
          <w:color w:val="auto"/>
        </w:rPr>
        <w:t>Mbps upload speed</w:t>
      </w:r>
    </w:p>
    <w:bookmarkEnd w:id="32"/>
    <w:p w14:paraId="61362ACC" w14:textId="77777777" w:rsidR="005D4676" w:rsidRPr="00741C30" w:rsidRDefault="005D4676" w:rsidP="005D4676">
      <w:pPr>
        <w:pStyle w:val="ListParagraph"/>
        <w:numPr>
          <w:ilvl w:val="0"/>
          <w:numId w:val="11"/>
        </w:numPr>
      </w:pPr>
      <w:r w:rsidRPr="00741C30">
        <w:t xml:space="preserve">All technical assessments will be conducted in English without assistance. </w:t>
      </w:r>
      <w:bookmarkStart w:id="33" w:name="_Hlk117755090"/>
      <w:r w:rsidRPr="00741C30">
        <w:t xml:space="preserve"> </w:t>
      </w:r>
      <w:bookmarkEnd w:id="33"/>
      <w:r w:rsidRPr="00741C30">
        <w:t>Interpreters are not permitted.</w:t>
      </w:r>
    </w:p>
    <w:p w14:paraId="7614ABB3" w14:textId="77777777" w:rsidR="005D4676" w:rsidRDefault="005D4676" w:rsidP="005D4676">
      <w:r w:rsidRPr="00741C30">
        <w:t xml:space="preserve">If an online technical </w:t>
      </w:r>
      <w:r>
        <w:t>interview</w:t>
      </w:r>
      <w:r w:rsidRPr="00741C30">
        <w:t xml:space="preserve"> fails (e.g., due to an unstable internet connection), then the applicant must attend an approved assessment venue </w:t>
      </w:r>
      <w:r w:rsidRPr="00741C30">
        <w:rPr>
          <w:b/>
          <w:bCs/>
        </w:rPr>
        <w:t xml:space="preserve">in person </w:t>
      </w:r>
      <w:r w:rsidRPr="00741C30">
        <w:t xml:space="preserve">to continue their technical </w:t>
      </w:r>
      <w:r>
        <w:t>interview and any other remaining components of the technical skills assessment</w:t>
      </w:r>
      <w:r w:rsidRPr="00741C30">
        <w:t xml:space="preserve">, noting this may not be in the same country where the applicant lives. If the applicant refuses to comply with the request to attend an approved assessment venue, their application will be withdrawn by </w:t>
      </w:r>
      <w:proofErr w:type="gramStart"/>
      <w:r w:rsidRPr="00741C30">
        <w:t>TRA</w:t>
      </w:r>
      <w:proofErr w:type="gramEnd"/>
      <w:r w:rsidRPr="00741C30">
        <w:t xml:space="preserve"> and the technical interview payment will be forfeited.</w:t>
      </w:r>
    </w:p>
    <w:p w14:paraId="120BD8D5" w14:textId="77777777" w:rsidR="005D4676" w:rsidRPr="00415C64" w:rsidRDefault="005D4676" w:rsidP="005D4676">
      <w:r w:rsidRPr="00415C64">
        <w:t xml:space="preserve">The RTO will discuss the assessment requirements with you before conducting the assessment and you will need to agree that you can meet these requirements before you make </w:t>
      </w:r>
      <w:proofErr w:type="gramStart"/>
      <w:r w:rsidRPr="00415C64">
        <w:t>a payment</w:t>
      </w:r>
      <w:proofErr w:type="gramEnd"/>
      <w:r w:rsidRPr="00415C64">
        <w:t>.</w:t>
      </w:r>
    </w:p>
    <w:p w14:paraId="469B133E" w14:textId="785D91EC" w:rsidR="00D5458A" w:rsidRPr="00DB6F7F" w:rsidRDefault="00D5458A" w:rsidP="00D5458A">
      <w:r w:rsidRPr="00DB6F7F">
        <w:t xml:space="preserve">Before you can start your technical </w:t>
      </w:r>
      <w:r w:rsidR="005D4676">
        <w:t xml:space="preserve">skills </w:t>
      </w:r>
      <w:r w:rsidRPr="00DB6F7F">
        <w:t xml:space="preserve">assessment, you must make a payment for the technical </w:t>
      </w:r>
      <w:r w:rsidR="005D4676">
        <w:t>interview</w:t>
      </w:r>
      <w:r w:rsidR="005D4676" w:rsidRPr="00DB6F7F">
        <w:t xml:space="preserve"> </w:t>
      </w:r>
      <w:r w:rsidRPr="00DB6F7F">
        <w:t xml:space="preserve">through the </w:t>
      </w:r>
      <w:bookmarkStart w:id="34" w:name="_Hlk94536342"/>
      <w:r w:rsidR="00ED68BC" w:rsidRPr="00DB6F7F">
        <w:fldChar w:fldCharType="begin"/>
      </w:r>
      <w:r w:rsidR="00ED68BC" w:rsidRPr="00DB6F7F">
        <w:instrText xml:space="preserve"> HYPERLINK "https://extranet.employment.gov.au/trades/Interface/Pages/Security/Logon.aspx" </w:instrText>
      </w:r>
      <w:r w:rsidR="00ED68BC" w:rsidRPr="00DB6F7F">
        <w:fldChar w:fldCharType="separate"/>
      </w:r>
      <w:r w:rsidRPr="00DB6F7F">
        <w:rPr>
          <w:rStyle w:val="Hyperlink"/>
        </w:rPr>
        <w:t>TRA Online Portal</w:t>
      </w:r>
      <w:r w:rsidR="00ED68BC" w:rsidRPr="00DB6F7F">
        <w:fldChar w:fldCharType="end"/>
      </w:r>
      <w:bookmarkEnd w:id="34"/>
      <w:r w:rsidRPr="00DB6F7F">
        <w:t xml:space="preserve">. Your </w:t>
      </w:r>
      <w:r w:rsidR="001E66AE" w:rsidRPr="00DB6F7F">
        <w:t>RTO</w:t>
      </w:r>
      <w:r w:rsidRPr="00DB6F7F">
        <w:t xml:space="preserve"> will issue you with a payment identification code that you can use to make the payment. You will be able to log into the </w:t>
      </w:r>
      <w:hyperlink r:id="rId44" w:history="1">
        <w:r w:rsidR="00ED68BC" w:rsidRPr="00DB6F7F">
          <w:rPr>
            <w:rStyle w:val="Hyperlink"/>
          </w:rPr>
          <w:t>TRA Online Portal</w:t>
        </w:r>
      </w:hyperlink>
      <w:r w:rsidR="00ED68BC" w:rsidRPr="00DB6F7F">
        <w:t xml:space="preserve"> </w:t>
      </w:r>
      <w:r w:rsidRPr="00DB6F7F">
        <w:t xml:space="preserve">using the username and password you created </w:t>
      </w:r>
      <w:r w:rsidR="00ED68BC" w:rsidRPr="00DB6F7F">
        <w:t>when making</w:t>
      </w:r>
      <w:r w:rsidRPr="00DB6F7F">
        <w:t xml:space="preserve"> the documentary evidence assessment.</w:t>
      </w:r>
    </w:p>
    <w:tbl>
      <w:tblPr>
        <w:tblStyle w:val="TableGrid"/>
        <w:tblW w:w="9209"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209"/>
      </w:tblGrid>
      <w:tr w:rsidR="000314CC" w:rsidRPr="00DB6F7F" w14:paraId="4D24BF34" w14:textId="77777777" w:rsidTr="00776E2C">
        <w:trPr>
          <w:trHeight w:val="4016"/>
        </w:trPr>
        <w:tc>
          <w:tcPr>
            <w:tcW w:w="92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bookmarkStart w:id="35" w:name="_Toc71203716"/>
          <w:bookmarkStart w:id="36" w:name="_Toc32241015"/>
          <w:p w14:paraId="2826369B" w14:textId="77777777" w:rsidR="000314CC" w:rsidRPr="00DB6F7F" w:rsidRDefault="000314CC">
            <w:pPr>
              <w:pStyle w:val="IndustryBody"/>
              <w:rPr>
                <w:lang w:val="en-US"/>
              </w:rPr>
            </w:pPr>
            <w:r w:rsidRPr="00DB6F7F">
              <w:rPr>
                <w:lang w:val="en-US"/>
              </w:rPr>
              <w:object w:dxaOrig="2925" w:dyaOrig="795" w14:anchorId="7BAD5DED">
                <v:shape id="_x0000_i1027" type="#_x0000_t75" style="width:2in;height:43.65pt" o:ole="">
                  <v:imagedata r:id="rId39" o:title=""/>
                </v:shape>
                <o:OLEObject Type="Embed" ProgID="Visio.Drawing.15" ShapeID="_x0000_i1027" DrawAspect="Content" ObjectID="_1813129453" r:id="rId45"/>
              </w:object>
            </w:r>
          </w:p>
          <w:p w14:paraId="0BA62DBC" w14:textId="36A57C90" w:rsidR="000314CC" w:rsidRPr="00E7315F" w:rsidRDefault="000314CC" w:rsidP="00E7315F">
            <w:pPr>
              <w:pStyle w:val="Heading3"/>
            </w:pPr>
            <w:bookmarkStart w:id="37" w:name="_Toc202251773"/>
            <w:r w:rsidRPr="00E7315F">
              <w:t>2.3.1</w:t>
            </w:r>
            <w:r w:rsidRPr="00E7315F">
              <w:tab/>
              <w:t>Pathway 1: For applicants who do not have a relevant Australian VET qualification</w:t>
            </w:r>
            <w:bookmarkEnd w:id="37"/>
          </w:p>
          <w:p w14:paraId="481C0027" w14:textId="77777777" w:rsidR="000314CC" w:rsidRPr="00DB6F7F" w:rsidRDefault="000314CC" w:rsidP="000314CC">
            <w:pPr>
              <w:pStyle w:val="IndustryIndent"/>
              <w:spacing w:line="276" w:lineRule="auto"/>
              <w:ind w:left="0"/>
              <w:rPr>
                <w:rFonts w:asciiTheme="minorHAnsi" w:hAnsiTheme="minorHAnsi" w:cstheme="minorHAnsi"/>
                <w:color w:val="auto"/>
                <w:szCs w:val="22"/>
              </w:rPr>
            </w:pPr>
            <w:r w:rsidRPr="00DB6F7F">
              <w:rPr>
                <w:rFonts w:asciiTheme="minorHAnsi" w:eastAsiaTheme="majorEastAsia" w:hAnsiTheme="minorHAnsi" w:cstheme="minorHAnsi"/>
                <w:color w:val="auto"/>
                <w:szCs w:val="22"/>
              </w:rPr>
              <w:t xml:space="preserve">The assessor will focus on collecting evidence to determine if you meet the requirements of the relevant VET qualification in the Australian Training Package </w:t>
            </w:r>
            <w:r w:rsidRPr="00DB6F7F">
              <w:rPr>
                <w:rStyle w:val="Strong"/>
                <w:rFonts w:asciiTheme="minorHAnsi" w:hAnsiTheme="minorHAnsi" w:cstheme="minorHAnsi"/>
                <w:b w:val="0"/>
                <w:color w:val="auto"/>
                <w:szCs w:val="22"/>
              </w:rPr>
              <w:t>for your nominated occupation</w:t>
            </w:r>
            <w:r w:rsidRPr="00DB6F7F">
              <w:rPr>
                <w:rFonts w:asciiTheme="minorHAnsi" w:eastAsiaTheme="majorEastAsia" w:hAnsiTheme="minorHAnsi" w:cstheme="minorHAnsi"/>
                <w:color w:val="auto"/>
                <w:szCs w:val="22"/>
              </w:rPr>
              <w:t xml:space="preserve">. </w:t>
            </w:r>
            <w:r w:rsidRPr="00DB6F7F">
              <w:rPr>
                <w:rFonts w:asciiTheme="minorHAnsi" w:hAnsiTheme="minorHAnsi" w:cstheme="minorHAnsi"/>
                <w:color w:val="auto"/>
                <w:szCs w:val="22"/>
              </w:rPr>
              <w:t>This will involve a technical interview and may involve a practical demonstration of skills and gathering evidence from any nominated employers or other referees.</w:t>
            </w:r>
          </w:p>
          <w:p w14:paraId="523B6F2C" w14:textId="516F83C8" w:rsidR="000314CC" w:rsidRPr="00DB6F7F" w:rsidRDefault="000314CC" w:rsidP="00776E2C">
            <w:pPr>
              <w:pStyle w:val="IndustryIndent"/>
              <w:spacing w:line="276" w:lineRule="auto"/>
              <w:ind w:left="0"/>
            </w:pPr>
            <w:r w:rsidRPr="00DB6F7F">
              <w:rPr>
                <w:rFonts w:asciiTheme="minorHAnsi" w:hAnsiTheme="minorHAnsi" w:cstheme="minorHAnsi"/>
                <w:color w:val="auto"/>
                <w:szCs w:val="22"/>
              </w:rPr>
              <w:t xml:space="preserve">If you are applying for one of the licensed occupations of Electrician (General) or Electrician (Special Class), </w:t>
            </w:r>
            <w:r w:rsidRPr="00DB6F7F">
              <w:rPr>
                <w:rFonts w:asciiTheme="minorHAnsi" w:hAnsiTheme="minorHAnsi" w:cstheme="minorHAnsi"/>
                <w:color w:val="auto"/>
                <w:szCs w:val="22"/>
                <w:u w:val="single"/>
              </w:rPr>
              <w:t>a practical demonstration of your skills is compulsory</w:t>
            </w:r>
            <w:r w:rsidRPr="00DB6F7F">
              <w:rPr>
                <w:rFonts w:asciiTheme="minorHAnsi" w:hAnsiTheme="minorHAnsi" w:cstheme="minorHAnsi"/>
                <w:color w:val="auto"/>
                <w:szCs w:val="22"/>
              </w:rPr>
              <w:t xml:space="preserve"> (referred to as a ‘practical assessment’).</w:t>
            </w:r>
          </w:p>
        </w:tc>
      </w:tr>
      <w:tr w:rsidR="00E25CDD" w:rsidRPr="00DB6F7F" w14:paraId="660AF4C8" w14:textId="77777777" w:rsidTr="00E25CDD">
        <w:tc>
          <w:tcPr>
            <w:tcW w:w="9209" w:type="dxa"/>
            <w:tcBorders>
              <w:top w:val="single" w:sz="24" w:space="0" w:color="4F81BD" w:themeColor="accent1"/>
              <w:left w:val="nil"/>
              <w:bottom w:val="single" w:sz="24" w:space="0" w:color="4F81BD" w:themeColor="accent1"/>
              <w:right w:val="nil"/>
            </w:tcBorders>
          </w:tcPr>
          <w:p w14:paraId="1485A4AB" w14:textId="77777777" w:rsidR="00E25CDD" w:rsidRPr="00DB6F7F" w:rsidRDefault="00E25CDD">
            <w:pPr>
              <w:pStyle w:val="IndustryBody"/>
              <w:rPr>
                <w:lang w:val="en-US"/>
              </w:rPr>
            </w:pPr>
          </w:p>
        </w:tc>
      </w:tr>
      <w:tr w:rsidR="000314CC" w:rsidRPr="00DB6F7F" w14:paraId="2FFE61F4" w14:textId="77777777" w:rsidTr="000314CC">
        <w:tc>
          <w:tcPr>
            <w:tcW w:w="92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5C8197E" w14:textId="77777777" w:rsidR="000314CC" w:rsidRPr="00DB6F7F" w:rsidRDefault="000314CC">
            <w:pPr>
              <w:pStyle w:val="IndustryBody"/>
              <w:rPr>
                <w:lang w:val="en-US"/>
              </w:rPr>
            </w:pPr>
            <w:r w:rsidRPr="00DB6F7F">
              <w:rPr>
                <w:lang w:val="en-US"/>
              </w:rPr>
              <w:object w:dxaOrig="2940" w:dyaOrig="795" w14:anchorId="44F939AB">
                <v:shape id="_x0000_i1028" type="#_x0000_t75" style="width:2in;height:43.65pt" o:ole="">
                  <v:imagedata r:id="rId41" o:title=""/>
                </v:shape>
                <o:OLEObject Type="Embed" ProgID="Visio.Drawing.15" ShapeID="_x0000_i1028" DrawAspect="Content" ObjectID="_1813129454" r:id="rId46"/>
              </w:object>
            </w:r>
          </w:p>
          <w:p w14:paraId="5D531B4D" w14:textId="3379DF69" w:rsidR="000314CC" w:rsidRPr="00DB6F7F" w:rsidRDefault="000314CC" w:rsidP="00E7315F">
            <w:pPr>
              <w:pStyle w:val="Heading3"/>
            </w:pPr>
            <w:bookmarkStart w:id="38" w:name="_Toc202251774"/>
            <w:r w:rsidRPr="00DB6F7F">
              <w:t>2.3.2</w:t>
            </w:r>
            <w:r w:rsidRPr="00DB6F7F">
              <w:tab/>
              <w:t>Pathway 2: For applicants who have a relevant Australian VET qualification or a current, identified Australian occupational license (without restrictions)</w:t>
            </w:r>
            <w:bookmarkEnd w:id="38"/>
          </w:p>
          <w:p w14:paraId="44A8E18B" w14:textId="09A24385" w:rsidR="000314CC" w:rsidRPr="00DB6F7F" w:rsidRDefault="000314CC" w:rsidP="000314CC">
            <w:pPr>
              <w:pStyle w:val="IndustryIndent"/>
              <w:spacing w:line="276" w:lineRule="auto"/>
              <w:ind w:left="0"/>
              <w:rPr>
                <w:rFonts w:asciiTheme="minorHAnsi" w:hAnsiTheme="minorHAnsi" w:cstheme="minorHAnsi"/>
                <w:color w:val="auto"/>
              </w:rPr>
            </w:pPr>
            <w:r w:rsidRPr="00DB6F7F">
              <w:rPr>
                <w:rFonts w:asciiTheme="minorHAnsi" w:hAnsiTheme="minorHAnsi" w:cstheme="minorHAnsi"/>
                <w:color w:val="auto"/>
              </w:rPr>
              <w:t xml:space="preserve">The assessor will </w:t>
            </w:r>
            <w:r w:rsidRPr="00DB6F7F">
              <w:rPr>
                <w:rStyle w:val="Strong"/>
                <w:rFonts w:asciiTheme="minorHAnsi" w:hAnsiTheme="minorHAnsi" w:cstheme="minorHAnsi"/>
                <w:b w:val="0"/>
                <w:color w:val="auto"/>
              </w:rPr>
              <w:t xml:space="preserve">focus on collecting evidence to determine your capability </w:t>
            </w:r>
            <w:r w:rsidR="00F5040D" w:rsidRPr="00DB6F7F">
              <w:rPr>
                <w:rStyle w:val="Strong"/>
                <w:rFonts w:asciiTheme="minorHAnsi" w:hAnsiTheme="minorHAnsi" w:cstheme="minorHAnsi"/>
                <w:b w:val="0"/>
                <w:color w:val="auto"/>
              </w:rPr>
              <w:t>of undertaking</w:t>
            </w:r>
            <w:r w:rsidRPr="00DB6F7F">
              <w:rPr>
                <w:rStyle w:val="Strong"/>
                <w:rFonts w:asciiTheme="minorHAnsi" w:hAnsiTheme="minorHAnsi" w:cstheme="minorHAnsi"/>
                <w:b w:val="0"/>
                <w:color w:val="auto"/>
              </w:rPr>
              <w:t xml:space="preserve"> the full range of tasks expected of a tradesperson in Australia for your nominated occupation.</w:t>
            </w:r>
          </w:p>
          <w:p w14:paraId="63863DD1" w14:textId="6777B49F" w:rsidR="000314CC" w:rsidRPr="00DB6F7F" w:rsidRDefault="000314CC" w:rsidP="000F01B7">
            <w:pPr>
              <w:pStyle w:val="IndustryIndent"/>
              <w:spacing w:line="276" w:lineRule="auto"/>
              <w:ind w:left="0"/>
            </w:pPr>
            <w:r w:rsidRPr="00DB6F7F">
              <w:rPr>
                <w:rFonts w:asciiTheme="minorHAnsi" w:hAnsiTheme="minorHAnsi" w:cstheme="minorHAnsi"/>
                <w:color w:val="auto"/>
              </w:rPr>
              <w:t>This will involve a technical interview of skills and gathering evidence from nominated employers or other referees.</w:t>
            </w:r>
          </w:p>
        </w:tc>
      </w:tr>
    </w:tbl>
    <w:p w14:paraId="537ED68F" w14:textId="08C5B85C" w:rsidR="0024788E" w:rsidRPr="00DB6F7F" w:rsidRDefault="00C10A2E" w:rsidP="00E7315F">
      <w:pPr>
        <w:pStyle w:val="Heading3"/>
      </w:pPr>
      <w:bookmarkStart w:id="39" w:name="_Toc71203718"/>
      <w:bookmarkStart w:id="40" w:name="_Toc202251775"/>
      <w:bookmarkEnd w:id="35"/>
      <w:bookmarkEnd w:id="36"/>
      <w:r w:rsidRPr="00DB6F7F">
        <w:t>2</w:t>
      </w:r>
      <w:r w:rsidR="0024788E" w:rsidRPr="00DB6F7F">
        <w:t>.</w:t>
      </w:r>
      <w:r w:rsidR="00AA50CC" w:rsidRPr="00DB6F7F">
        <w:t>3</w:t>
      </w:r>
      <w:r w:rsidR="0024788E" w:rsidRPr="00DB6F7F">
        <w:t>.</w:t>
      </w:r>
      <w:r w:rsidR="00EF12A7" w:rsidRPr="00DB6F7F">
        <w:t>3</w:t>
      </w:r>
      <w:r w:rsidR="007F5EA1" w:rsidRPr="00DB6F7F">
        <w:tab/>
      </w:r>
      <w:r w:rsidR="008D39B3" w:rsidRPr="00DB6F7F">
        <w:t>Technical Skills Assessment Outcome</w:t>
      </w:r>
      <w:bookmarkEnd w:id="39"/>
      <w:bookmarkEnd w:id="40"/>
      <w:r w:rsidR="0024788E" w:rsidRPr="00DB6F7F">
        <w:t xml:space="preserve"> </w:t>
      </w:r>
    </w:p>
    <w:p w14:paraId="76C4D000" w14:textId="35D169B9" w:rsidR="008D39B3" w:rsidRPr="00DB6F7F" w:rsidRDefault="008D39B3" w:rsidP="008D39B3">
      <w:pPr>
        <w:pStyle w:val="IndustryIndent"/>
        <w:spacing w:line="276" w:lineRule="auto"/>
        <w:ind w:left="0"/>
        <w:rPr>
          <w:rFonts w:asciiTheme="minorHAnsi" w:eastAsiaTheme="majorEastAsia" w:hAnsiTheme="minorHAnsi" w:cstheme="minorHAnsi"/>
          <w:color w:val="auto"/>
        </w:rPr>
      </w:pPr>
      <w:r w:rsidRPr="00DB6F7F">
        <w:rPr>
          <w:rFonts w:asciiTheme="minorHAnsi" w:eastAsiaTheme="majorEastAsia" w:hAnsiTheme="minorHAnsi" w:cstheme="minorHAnsi"/>
          <w:color w:val="auto"/>
        </w:rPr>
        <w:t xml:space="preserve">Once your technical assessment is complete, the </w:t>
      </w:r>
      <w:r w:rsidR="001E66AE" w:rsidRPr="00DB6F7F">
        <w:rPr>
          <w:rFonts w:asciiTheme="minorHAnsi" w:eastAsiaTheme="majorEastAsia" w:hAnsiTheme="minorHAnsi" w:cstheme="minorHAnsi"/>
          <w:color w:val="auto"/>
        </w:rPr>
        <w:t>RTO</w:t>
      </w:r>
      <w:r w:rsidRPr="00DB6F7F">
        <w:rPr>
          <w:rFonts w:asciiTheme="minorHAnsi" w:eastAsiaTheme="majorEastAsia" w:hAnsiTheme="minorHAnsi" w:cstheme="minorHAnsi"/>
          <w:color w:val="auto"/>
        </w:rPr>
        <w:t xml:space="preserve"> will forward either a successful or unsuccessful recommendation to TRA to make the final decision. Following TRA’s final decision on the </w:t>
      </w:r>
      <w:r w:rsidR="001E66AE" w:rsidRPr="00DB6F7F">
        <w:rPr>
          <w:rFonts w:asciiTheme="minorHAnsi" w:eastAsiaTheme="majorEastAsia" w:hAnsiTheme="minorHAnsi" w:cstheme="minorHAnsi"/>
          <w:color w:val="auto"/>
        </w:rPr>
        <w:t>RTO</w:t>
      </w:r>
      <w:r w:rsidRPr="00DB6F7F">
        <w:rPr>
          <w:rFonts w:asciiTheme="minorHAnsi" w:eastAsiaTheme="majorEastAsia" w:hAnsiTheme="minorHAnsi" w:cstheme="minorHAnsi"/>
          <w:color w:val="auto"/>
        </w:rPr>
        <w:t xml:space="preserve"> recommendation, the </w:t>
      </w:r>
      <w:r w:rsidR="001E66AE" w:rsidRPr="00DB6F7F">
        <w:rPr>
          <w:rFonts w:asciiTheme="minorHAnsi" w:eastAsiaTheme="majorEastAsia" w:hAnsiTheme="minorHAnsi" w:cstheme="minorHAnsi"/>
          <w:color w:val="auto"/>
        </w:rPr>
        <w:t>RTO</w:t>
      </w:r>
      <w:r w:rsidRPr="00DB6F7F">
        <w:rPr>
          <w:rFonts w:asciiTheme="minorHAnsi" w:eastAsiaTheme="majorEastAsia" w:hAnsiTheme="minorHAnsi" w:cstheme="minorHAnsi"/>
          <w:color w:val="auto"/>
        </w:rPr>
        <w:t xml:space="preserve"> will notify you of your outcome and issue you with the final documentation. </w:t>
      </w:r>
    </w:p>
    <w:p w14:paraId="3298ECB5" w14:textId="3FCBFFFE" w:rsidR="008D39B3" w:rsidRPr="00DB6F7F" w:rsidRDefault="008D39B3" w:rsidP="008D39B3">
      <w:pPr>
        <w:pStyle w:val="IndustryBody"/>
        <w:spacing w:after="120" w:line="276" w:lineRule="auto"/>
        <w:rPr>
          <w:rFonts w:asciiTheme="minorHAnsi" w:hAnsiTheme="minorHAnsi" w:cstheme="minorHAnsi"/>
          <w:color w:val="auto"/>
          <w:szCs w:val="22"/>
        </w:rPr>
      </w:pPr>
      <w:bookmarkStart w:id="41" w:name="_Toc32241016"/>
      <w:r w:rsidRPr="00DB6F7F">
        <w:rPr>
          <w:rFonts w:asciiTheme="minorHAnsi" w:hAnsiTheme="minorHAnsi" w:cstheme="minorHAnsi"/>
          <w:color w:val="auto"/>
          <w:szCs w:val="22"/>
        </w:rPr>
        <w:t xml:space="preserve">You will have met the standards set by TRA under </w:t>
      </w:r>
      <w:r w:rsidR="00957984" w:rsidRPr="00DB6F7F">
        <w:rPr>
          <w:rFonts w:asciiTheme="minorHAnsi" w:hAnsiTheme="minorHAnsi" w:cstheme="minorHAnsi"/>
          <w:color w:val="auto"/>
          <w:szCs w:val="22"/>
        </w:rPr>
        <w:t>the TSS Program</w:t>
      </w:r>
      <w:r w:rsidRPr="00DB6F7F">
        <w:rPr>
          <w:rFonts w:asciiTheme="minorHAnsi" w:hAnsiTheme="minorHAnsi" w:cstheme="minorHAnsi"/>
          <w:color w:val="auto"/>
          <w:szCs w:val="22"/>
        </w:rPr>
        <w:t xml:space="preserve"> if: </w:t>
      </w:r>
    </w:p>
    <w:p w14:paraId="2FBD9740" w14:textId="09BED7FB" w:rsidR="008D39B3" w:rsidRPr="00DB6F7F" w:rsidRDefault="00ED68BC" w:rsidP="005D4676">
      <w:pPr>
        <w:pStyle w:val="ListParagraph"/>
        <w:numPr>
          <w:ilvl w:val="0"/>
          <w:numId w:val="3"/>
        </w:numPr>
        <w:ind w:left="714" w:hanging="357"/>
      </w:pPr>
      <w:r w:rsidRPr="00DB6F7F">
        <w:t>a</w:t>
      </w:r>
      <w:r w:rsidR="008D39B3" w:rsidRPr="00DB6F7F">
        <w:t xml:space="preserve">ll evidence you have provided can be verified by the </w:t>
      </w:r>
      <w:r w:rsidR="001E66AE" w:rsidRPr="00DB6F7F">
        <w:t>RTO</w:t>
      </w:r>
      <w:r w:rsidR="008D39B3" w:rsidRPr="00DB6F7F">
        <w:t xml:space="preserve"> as meeting the requirements for a successful skills assessment</w:t>
      </w:r>
    </w:p>
    <w:p w14:paraId="17602E45" w14:textId="487AB918" w:rsidR="008D39B3" w:rsidRPr="00DB6F7F" w:rsidRDefault="00ED68BC" w:rsidP="005D4676">
      <w:pPr>
        <w:pStyle w:val="ListParagraph"/>
        <w:numPr>
          <w:ilvl w:val="0"/>
          <w:numId w:val="3"/>
        </w:numPr>
        <w:ind w:left="714" w:hanging="357"/>
      </w:pPr>
      <w:r w:rsidRPr="00DB6F7F">
        <w:t>y</w:t>
      </w:r>
      <w:r w:rsidR="008D39B3" w:rsidRPr="00DB6F7F">
        <w:t xml:space="preserve">ou </w:t>
      </w:r>
      <w:r w:rsidR="00A22F4A" w:rsidRPr="00DB6F7F">
        <w:t>successfully met</w:t>
      </w:r>
      <w:r w:rsidR="008D39B3" w:rsidRPr="00DB6F7F">
        <w:t xml:space="preserve"> the requirements of the technical assessment</w:t>
      </w:r>
    </w:p>
    <w:p w14:paraId="5FDBD37F" w14:textId="5C8B0DF3" w:rsidR="00CA0342" w:rsidRPr="00DB6F7F" w:rsidRDefault="008D39B3" w:rsidP="005D4676">
      <w:pPr>
        <w:pStyle w:val="ListParagraph"/>
        <w:numPr>
          <w:ilvl w:val="0"/>
          <w:numId w:val="3"/>
        </w:numPr>
        <w:ind w:left="714" w:hanging="357"/>
      </w:pPr>
      <w:r w:rsidRPr="00DB6F7F">
        <w:t xml:space="preserve">TRA agrees with the RTO’s recommendation for a successful outcome. </w:t>
      </w:r>
    </w:p>
    <w:bookmarkEnd w:id="41"/>
    <w:p w14:paraId="4859EA1B" w14:textId="77777777" w:rsidR="005D4676" w:rsidRDefault="005D4676">
      <w:pPr>
        <w:rPr>
          <w:rFonts w:ascii="Calibri" w:eastAsia="Calibri" w:hAnsi="Calibri" w:cs="Calibri"/>
          <w:b/>
          <w:bCs/>
          <w:sz w:val="28"/>
          <w:szCs w:val="28"/>
        </w:rPr>
      </w:pPr>
      <w:r>
        <w:br w:type="page"/>
      </w:r>
    </w:p>
    <w:p w14:paraId="22D83CA3" w14:textId="0299262B" w:rsidR="0024788E" w:rsidRPr="00DB6F7F" w:rsidRDefault="00E11DFA" w:rsidP="00E7315F">
      <w:pPr>
        <w:pStyle w:val="Heading2"/>
      </w:pPr>
      <w:bookmarkStart w:id="42" w:name="_Toc202251776"/>
      <w:r w:rsidRPr="00DB6F7F">
        <w:lastRenderedPageBreak/>
        <w:t>2.</w:t>
      </w:r>
      <w:r w:rsidR="00AA50CC" w:rsidRPr="00DB6F7F">
        <w:t>4</w:t>
      </w:r>
      <w:r w:rsidR="0024788E" w:rsidRPr="00DB6F7F">
        <w:tab/>
      </w:r>
      <w:r w:rsidR="0055491F" w:rsidRPr="00DB6F7F">
        <w:t>Skills Assessment Outcome</w:t>
      </w:r>
      <w:bookmarkEnd w:id="42"/>
    </w:p>
    <w:tbl>
      <w:tblPr>
        <w:tblStyle w:val="TableGrid"/>
        <w:tblW w:w="9185" w:type="dxa"/>
        <w:tblLook w:val="04A0" w:firstRow="1" w:lastRow="0" w:firstColumn="1" w:lastColumn="0" w:noHBand="0" w:noVBand="1"/>
      </w:tblPr>
      <w:tblGrid>
        <w:gridCol w:w="9185"/>
      </w:tblGrid>
      <w:tr w:rsidR="00C709E4" w:rsidRPr="00DB6F7F" w14:paraId="092C9B0C" w14:textId="77777777" w:rsidTr="00C57356">
        <w:tc>
          <w:tcPr>
            <w:tcW w:w="91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581EE30" w14:textId="7138DA73" w:rsidR="00C709E4" w:rsidRPr="00DB6F7F" w:rsidRDefault="00052ADA" w:rsidP="00C709E4">
            <w:r w:rsidRPr="00DB6F7F">
              <w:object w:dxaOrig="3552" w:dyaOrig="1225" w14:anchorId="419C062A">
                <v:shape id="_x0000_i1029" type="#_x0000_t75" style="width:2in;height:43.65pt" o:ole="">
                  <v:imagedata r:id="rId39" o:title=""/>
                </v:shape>
                <o:OLEObject Type="Embed" ProgID="Visio.Drawing.15" ShapeID="_x0000_i1029" DrawAspect="Content" ObjectID="_1813129455" r:id="rId47"/>
              </w:object>
            </w:r>
          </w:p>
          <w:p w14:paraId="00579D1D" w14:textId="1034471A" w:rsidR="00052ADA" w:rsidRPr="00DB6F7F" w:rsidRDefault="00052ADA" w:rsidP="00E7315F">
            <w:pPr>
              <w:pStyle w:val="Heading3"/>
            </w:pPr>
            <w:bookmarkStart w:id="43" w:name="_Toc202251777"/>
            <w:r w:rsidRPr="00DB6F7F">
              <w:t>2.4.1</w:t>
            </w:r>
            <w:r w:rsidRPr="00DB6F7F">
              <w:tab/>
              <w:t>Pathway 1: For applicants who do not have a relevant Australian VET qualification</w:t>
            </w:r>
            <w:bookmarkEnd w:id="43"/>
          </w:p>
          <w:p w14:paraId="3C331C6E" w14:textId="77777777" w:rsidR="00052ADA" w:rsidRPr="00DB6F7F" w:rsidRDefault="00052ADA" w:rsidP="00052ADA">
            <w:pPr>
              <w:pStyle w:val="IndustryBody"/>
              <w:spacing w:after="120" w:line="276" w:lineRule="auto"/>
              <w:rPr>
                <w:rFonts w:asciiTheme="minorHAnsi" w:eastAsiaTheme="majorEastAsia" w:hAnsiTheme="minorHAnsi" w:cstheme="minorHAnsi"/>
                <w:color w:val="auto"/>
                <w:szCs w:val="22"/>
              </w:rPr>
            </w:pPr>
            <w:r w:rsidRPr="00DB6F7F">
              <w:rPr>
                <w:rFonts w:asciiTheme="minorHAnsi" w:eastAsiaTheme="majorEastAsia" w:hAnsiTheme="minorHAnsi" w:cstheme="minorHAnsi"/>
                <w:color w:val="auto"/>
                <w:szCs w:val="22"/>
              </w:rPr>
              <w:t>Successful applicants in the non-licensed occupations will be awarded the relevant Australian VET qualification.</w:t>
            </w:r>
          </w:p>
          <w:p w14:paraId="0FD678F7" w14:textId="77777777" w:rsidR="00052ADA" w:rsidRPr="00DB6F7F" w:rsidRDefault="00052ADA" w:rsidP="00052ADA">
            <w:pPr>
              <w:pStyle w:val="IndustryBody"/>
              <w:spacing w:after="120" w:line="276" w:lineRule="auto"/>
              <w:rPr>
                <w:rFonts w:asciiTheme="minorHAnsi" w:eastAsiaTheme="majorEastAsia" w:hAnsiTheme="minorHAnsi" w:cstheme="minorHAnsi"/>
                <w:color w:val="auto"/>
                <w:szCs w:val="22"/>
              </w:rPr>
            </w:pPr>
            <w:r w:rsidRPr="00DB6F7F">
              <w:rPr>
                <w:rFonts w:asciiTheme="minorHAnsi" w:eastAsiaTheme="majorEastAsia" w:hAnsiTheme="minorHAnsi" w:cstheme="minorHAnsi"/>
                <w:color w:val="auto"/>
                <w:szCs w:val="22"/>
              </w:rPr>
              <w:t>Successful applicants in the licensed occupations will be issued with an Offshore Technical Skills Record (OTSR). The OTSR is sufficient evidence to apply for a provisional licence with Australian state and territory licensing authorities.</w:t>
            </w:r>
          </w:p>
          <w:p w14:paraId="31EB44CB" w14:textId="5E39EDD2" w:rsidR="00052ADA" w:rsidRPr="00DB6F7F" w:rsidRDefault="00052ADA" w:rsidP="00052ADA">
            <w:pPr>
              <w:pStyle w:val="IndustryBody"/>
              <w:spacing w:after="120" w:line="276" w:lineRule="auto"/>
              <w:rPr>
                <w:rFonts w:asciiTheme="minorHAnsi" w:hAnsiTheme="minorHAnsi" w:cstheme="minorHAnsi"/>
                <w:szCs w:val="22"/>
              </w:rPr>
            </w:pPr>
            <w:r w:rsidRPr="00DB6F7F">
              <w:rPr>
                <w:rFonts w:asciiTheme="minorHAnsi" w:eastAsiaTheme="majorEastAsia" w:hAnsiTheme="minorHAnsi" w:cstheme="minorHAnsi"/>
                <w:color w:val="auto"/>
                <w:szCs w:val="22"/>
              </w:rPr>
              <w:t>For OTSR holders who wish to progress to a current, identified Australian occupational licence</w:t>
            </w:r>
            <w:r w:rsidR="00ED68BC" w:rsidRPr="00DB6F7F">
              <w:rPr>
                <w:rFonts w:asciiTheme="minorHAnsi" w:eastAsiaTheme="majorEastAsia" w:hAnsiTheme="minorHAnsi" w:cstheme="minorHAnsi"/>
                <w:color w:val="auto"/>
                <w:szCs w:val="22"/>
              </w:rPr>
              <w:t>,</w:t>
            </w:r>
            <w:r w:rsidRPr="00DB6F7F">
              <w:rPr>
                <w:rFonts w:asciiTheme="minorHAnsi" w:eastAsiaTheme="majorEastAsia" w:hAnsiTheme="minorHAnsi" w:cstheme="minorHAnsi"/>
                <w:color w:val="auto"/>
                <w:szCs w:val="22"/>
              </w:rPr>
              <w:t xml:space="preserve"> and be awarded the relevant Australian VET qualification, Australian context gap training and a period of supervised employment will be required. The gap training covers Australian-</w:t>
            </w:r>
            <w:r w:rsidRPr="00DB6F7F">
              <w:rPr>
                <w:rFonts w:asciiTheme="minorHAnsi" w:hAnsiTheme="minorHAnsi" w:cstheme="minorHAnsi"/>
                <w:color w:val="auto"/>
                <w:szCs w:val="22"/>
              </w:rPr>
              <w:t xml:space="preserve">specific knowledge such as workplace health and safety regulations, codes of practice and other Australian </w:t>
            </w:r>
            <w:r w:rsidR="00002EFF" w:rsidRPr="00DB6F7F">
              <w:rPr>
                <w:rFonts w:asciiTheme="minorHAnsi" w:hAnsiTheme="minorHAnsi" w:cstheme="minorHAnsi"/>
                <w:color w:val="auto"/>
                <w:szCs w:val="22"/>
              </w:rPr>
              <w:t>S</w:t>
            </w:r>
            <w:r w:rsidRPr="00DB6F7F">
              <w:rPr>
                <w:rFonts w:asciiTheme="minorHAnsi" w:hAnsiTheme="minorHAnsi" w:cstheme="minorHAnsi"/>
                <w:color w:val="auto"/>
                <w:szCs w:val="22"/>
              </w:rPr>
              <w:t xml:space="preserve">tandards. For further information refer to the </w:t>
            </w:r>
            <w:hyperlink r:id="rId48" w:history="1">
              <w:r w:rsidR="00CF067D" w:rsidRPr="00081DD8">
                <w:rPr>
                  <w:rStyle w:val="Hyperlink"/>
                  <w:rFonts w:asciiTheme="minorHAnsi" w:hAnsiTheme="minorHAnsi" w:cstheme="minorHAnsi"/>
                  <w:szCs w:val="22"/>
                </w:rPr>
                <w:t>Licensing page</w:t>
              </w:r>
            </w:hyperlink>
            <w:r w:rsidR="00CF067D" w:rsidRPr="00414CA2">
              <w:t xml:space="preserve"> on the </w:t>
            </w:r>
            <w:hyperlink r:id="rId49" w:history="1">
              <w:r w:rsidR="00CF067D" w:rsidRPr="00081DD8">
                <w:rPr>
                  <w:rStyle w:val="Hyperlink"/>
                  <w:rFonts w:asciiTheme="minorHAnsi" w:hAnsiTheme="minorHAnsi" w:cstheme="minorHAnsi"/>
                  <w:szCs w:val="22"/>
                </w:rPr>
                <w:t>TRA website</w:t>
              </w:r>
            </w:hyperlink>
            <w:r w:rsidRPr="00DB6F7F">
              <w:rPr>
                <w:rFonts w:asciiTheme="minorHAnsi" w:hAnsiTheme="minorHAnsi" w:cstheme="minorHAnsi"/>
                <w:szCs w:val="22"/>
              </w:rPr>
              <w:t>.</w:t>
            </w:r>
            <w:r w:rsidRPr="00DB6F7F">
              <w:rPr>
                <w:rFonts w:asciiTheme="minorHAnsi" w:hAnsiTheme="minorHAnsi" w:cstheme="minorHAnsi"/>
                <w:color w:val="auto"/>
                <w:szCs w:val="22"/>
              </w:rPr>
              <w:t xml:space="preserve"> </w:t>
            </w:r>
          </w:p>
          <w:p w14:paraId="29BAE7E7" w14:textId="77777777" w:rsidR="00052ADA" w:rsidRPr="00DB6F7F" w:rsidRDefault="00052ADA" w:rsidP="00052ADA">
            <w:pPr>
              <w:pStyle w:val="IndustryBody"/>
              <w:spacing w:after="120" w:line="276" w:lineRule="auto"/>
              <w:rPr>
                <w:rFonts w:asciiTheme="minorHAnsi" w:eastAsiaTheme="majorEastAsia" w:hAnsiTheme="minorHAnsi" w:cstheme="minorHAnsi"/>
                <w:color w:val="auto"/>
                <w:szCs w:val="22"/>
              </w:rPr>
            </w:pPr>
            <w:r w:rsidRPr="00DB6F7F">
              <w:rPr>
                <w:rFonts w:asciiTheme="minorHAnsi" w:eastAsiaTheme="majorEastAsia" w:hAnsiTheme="minorHAnsi" w:cstheme="minorHAnsi"/>
                <w:color w:val="auto"/>
                <w:szCs w:val="22"/>
              </w:rPr>
              <w:t>If successful, you will receive an outcome letter which can be presented to Home Affairs with your visa application.</w:t>
            </w:r>
          </w:p>
          <w:p w14:paraId="27126EAD" w14:textId="17B201C5" w:rsidR="00C709E4" w:rsidRPr="00DB6F7F" w:rsidRDefault="00052ADA" w:rsidP="00C57356">
            <w:r w:rsidRPr="00DB6F7F">
              <w:rPr>
                <w:rFonts w:eastAsiaTheme="majorEastAsia" w:cstheme="minorHAnsi"/>
              </w:rPr>
              <w:t xml:space="preserve">If unsuccessful, the RTO will provide you with the outcome documentation, including information about any identified </w:t>
            </w:r>
            <w:r w:rsidR="000B15FC" w:rsidRPr="00DB6F7F">
              <w:rPr>
                <w:rFonts w:eastAsiaTheme="majorEastAsia" w:cstheme="minorHAnsi"/>
              </w:rPr>
              <w:t>skill gaps</w:t>
            </w:r>
            <w:r w:rsidRPr="00DB6F7F">
              <w:rPr>
                <w:rFonts w:eastAsiaTheme="majorEastAsia" w:cstheme="minorHAnsi"/>
              </w:rPr>
              <w:t>.</w:t>
            </w:r>
          </w:p>
        </w:tc>
      </w:tr>
      <w:tr w:rsidR="00C57356" w:rsidRPr="00DB6F7F" w14:paraId="704E788A" w14:textId="77777777" w:rsidTr="00C57356">
        <w:tc>
          <w:tcPr>
            <w:tcW w:w="9185" w:type="dxa"/>
            <w:tcBorders>
              <w:top w:val="single" w:sz="24" w:space="0" w:color="4F81BD" w:themeColor="accent1"/>
              <w:left w:val="nil"/>
              <w:bottom w:val="single" w:sz="24" w:space="0" w:color="4F81BD" w:themeColor="accent1"/>
              <w:right w:val="nil"/>
            </w:tcBorders>
          </w:tcPr>
          <w:p w14:paraId="5DDFDDD7" w14:textId="77777777" w:rsidR="00C57356" w:rsidRPr="00DB6F7F" w:rsidRDefault="00C57356" w:rsidP="001F3FB6">
            <w:pPr>
              <w:pStyle w:val="IndustryBody"/>
            </w:pPr>
          </w:p>
        </w:tc>
      </w:tr>
      <w:bookmarkStart w:id="44" w:name="_Toc71203720"/>
      <w:tr w:rsidR="00245354" w:rsidRPr="00DB6F7F" w14:paraId="78D884BA" w14:textId="77777777" w:rsidTr="00C57356">
        <w:trPr>
          <w:trHeight w:val="368"/>
        </w:trPr>
        <w:tc>
          <w:tcPr>
            <w:tcW w:w="91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2CDCC1EF" w14:textId="75DA026F" w:rsidR="00245354" w:rsidRPr="00C57356" w:rsidRDefault="00245354" w:rsidP="001F3FB6">
            <w:pPr>
              <w:pStyle w:val="IndustryBody"/>
              <w:rPr>
                <w:sz w:val="18"/>
                <w:szCs w:val="20"/>
              </w:rPr>
            </w:pPr>
            <w:r w:rsidRPr="00DB6F7F">
              <w:object w:dxaOrig="3552" w:dyaOrig="1225" w14:anchorId="2877E076">
                <v:shape id="_x0000_i1030" type="#_x0000_t75" style="width:2in;height:43.65pt" o:ole="">
                  <v:imagedata r:id="rId41" o:title=""/>
                </v:shape>
                <o:OLEObject Type="Embed" ProgID="Visio.Drawing.15" ShapeID="_x0000_i1030" DrawAspect="Content" ObjectID="_1813129456" r:id="rId50"/>
              </w:object>
            </w:r>
          </w:p>
          <w:p w14:paraId="2C08C6EA" w14:textId="40985C94" w:rsidR="00245354" w:rsidRPr="00DB6F7F" w:rsidRDefault="00245354" w:rsidP="00E7315F">
            <w:pPr>
              <w:pStyle w:val="Heading3"/>
            </w:pPr>
            <w:bookmarkStart w:id="45" w:name="_Toc202251778"/>
            <w:r w:rsidRPr="00DB6F7F">
              <w:t>2.4.2</w:t>
            </w:r>
            <w:r w:rsidRPr="00DB6F7F">
              <w:tab/>
              <w:t xml:space="preserve">Pathway 2: For applicants who have a relevant Australian VET qualification or a current, identified Australian occupational </w:t>
            </w:r>
            <w:r w:rsidR="00ED68BC" w:rsidRPr="00DB6F7F">
              <w:t>license</w:t>
            </w:r>
            <w:r w:rsidRPr="00DB6F7F">
              <w:t xml:space="preserve"> (without restrictions)</w:t>
            </w:r>
            <w:bookmarkEnd w:id="45"/>
          </w:p>
          <w:p w14:paraId="67C3D7B9" w14:textId="77777777" w:rsidR="00245354" w:rsidRPr="00DB6F7F" w:rsidRDefault="00245354" w:rsidP="00245354">
            <w:pPr>
              <w:pStyle w:val="IndustryBody"/>
              <w:spacing w:after="120" w:line="276" w:lineRule="auto"/>
              <w:rPr>
                <w:rFonts w:asciiTheme="minorHAnsi" w:eastAsiaTheme="majorEastAsia" w:hAnsiTheme="minorHAnsi" w:cstheme="minorHAnsi"/>
                <w:color w:val="auto"/>
                <w:szCs w:val="22"/>
              </w:rPr>
            </w:pPr>
            <w:r w:rsidRPr="00DB6F7F">
              <w:rPr>
                <w:rFonts w:asciiTheme="minorHAnsi" w:eastAsiaTheme="majorEastAsia" w:hAnsiTheme="minorHAnsi" w:cstheme="minorHAnsi"/>
                <w:color w:val="auto"/>
                <w:szCs w:val="22"/>
              </w:rPr>
              <w:t>If successful, you will receive a skilled migration outcome letter which can be presented to Home Affairs with your visa application.</w:t>
            </w:r>
          </w:p>
          <w:p w14:paraId="14A96C38" w14:textId="0D733481" w:rsidR="00245354" w:rsidRPr="00DB6F7F" w:rsidRDefault="00245354" w:rsidP="00C57356">
            <w:pPr>
              <w:pStyle w:val="IndustryIndent"/>
              <w:spacing w:line="276" w:lineRule="auto"/>
              <w:ind w:left="0"/>
            </w:pPr>
            <w:r w:rsidRPr="00DB6F7F">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0B15FC" w:rsidRPr="00DB6F7F">
              <w:rPr>
                <w:rFonts w:asciiTheme="minorHAnsi" w:eastAsiaTheme="majorEastAsia" w:hAnsiTheme="minorHAnsi" w:cstheme="minorHAnsi"/>
                <w:color w:val="auto"/>
                <w:szCs w:val="22"/>
              </w:rPr>
              <w:t>skill gaps</w:t>
            </w:r>
            <w:r w:rsidRPr="00DB6F7F">
              <w:rPr>
                <w:rFonts w:asciiTheme="minorHAnsi" w:eastAsiaTheme="majorEastAsia" w:hAnsiTheme="minorHAnsi" w:cstheme="minorHAnsi"/>
                <w:color w:val="auto"/>
                <w:szCs w:val="22"/>
              </w:rPr>
              <w:t>.</w:t>
            </w:r>
          </w:p>
        </w:tc>
      </w:tr>
    </w:tbl>
    <w:p w14:paraId="609D5091" w14:textId="77777777" w:rsidR="00E7315F" w:rsidRDefault="00E7315F" w:rsidP="00E7315F">
      <w:pPr>
        <w:pStyle w:val="Heading3"/>
      </w:pPr>
      <w:bookmarkStart w:id="46" w:name="_Toc71203722"/>
      <w:bookmarkEnd w:id="44"/>
    </w:p>
    <w:p w14:paraId="79F976EB" w14:textId="0E28B59A" w:rsidR="006D35CE" w:rsidRPr="00DB6F7F" w:rsidRDefault="006D35CE" w:rsidP="00E7315F">
      <w:pPr>
        <w:pStyle w:val="Heading3"/>
      </w:pPr>
      <w:bookmarkStart w:id="47" w:name="_Toc202251779"/>
      <w:r w:rsidRPr="00DB6F7F">
        <w:t>2.4.3</w:t>
      </w:r>
      <w:r w:rsidRPr="00DB6F7F">
        <w:tab/>
        <w:t xml:space="preserve">Assessment </w:t>
      </w:r>
      <w:r w:rsidR="0025732C" w:rsidRPr="00DB6F7F">
        <w:t>T</w:t>
      </w:r>
      <w:r w:rsidRPr="00DB6F7F">
        <w:t>imeframes</w:t>
      </w:r>
      <w:bookmarkEnd w:id="46"/>
      <w:bookmarkEnd w:id="47"/>
    </w:p>
    <w:p w14:paraId="1BA1AF9D" w14:textId="16D7F80C" w:rsidR="006D35CE" w:rsidRDefault="006D35CE" w:rsidP="006D35CE">
      <w:pPr>
        <w:rPr>
          <w:rFonts w:cstheme="minorHAnsi"/>
        </w:rPr>
      </w:pPr>
      <w:r w:rsidRPr="00DB6F7F">
        <w:rPr>
          <w:rFonts w:cstheme="minorHAnsi"/>
        </w:rPr>
        <w:t xml:space="preserve">The </w:t>
      </w:r>
      <w:r w:rsidR="001E66AE" w:rsidRPr="00DB6F7F">
        <w:rPr>
          <w:rFonts w:cstheme="minorHAnsi"/>
        </w:rPr>
        <w:t>RTO</w:t>
      </w:r>
      <w:r w:rsidRPr="00DB6F7F">
        <w:rPr>
          <w:rFonts w:cstheme="minorHAnsi"/>
        </w:rPr>
        <w:t xml:space="preserve"> can advise how long the assessment process will take. Typically, an assessment will be completed within </w:t>
      </w:r>
      <w:r w:rsidR="007D07F6" w:rsidRPr="00DB6F7F">
        <w:rPr>
          <w:rFonts w:cstheme="minorHAnsi"/>
        </w:rPr>
        <w:t>nine</w:t>
      </w:r>
      <w:r w:rsidRPr="00DB6F7F">
        <w:rPr>
          <w:rFonts w:cstheme="minorHAnsi"/>
        </w:rPr>
        <w:t xml:space="preserve"> weeks from the date of submitting the required </w:t>
      </w:r>
      <w:r w:rsidR="009151A6">
        <w:rPr>
          <w:rFonts w:cstheme="minorHAnsi"/>
        </w:rPr>
        <w:t>’decision</w:t>
      </w:r>
      <w:r w:rsidR="00ED68BC" w:rsidRPr="00DB6F7F">
        <w:rPr>
          <w:rFonts w:cstheme="minorHAnsi"/>
        </w:rPr>
        <w:t>-ready</w:t>
      </w:r>
      <w:r w:rsidR="009151A6">
        <w:rPr>
          <w:rFonts w:cstheme="minorHAnsi"/>
        </w:rPr>
        <w:t>’</w:t>
      </w:r>
      <w:r w:rsidR="00ED68BC" w:rsidRPr="00DB6F7F">
        <w:rPr>
          <w:rFonts w:cstheme="minorHAnsi"/>
        </w:rPr>
        <w:t xml:space="preserve"> </w:t>
      </w:r>
      <w:r w:rsidRPr="00DB6F7F">
        <w:rPr>
          <w:rFonts w:cstheme="minorHAnsi"/>
        </w:rPr>
        <w:t>documentary evidence.</w:t>
      </w:r>
    </w:p>
    <w:p w14:paraId="264F4B47" w14:textId="601A9A21" w:rsidR="009151A6" w:rsidRDefault="009151A6" w:rsidP="009151A6">
      <w:pPr>
        <w:rPr>
          <w:rFonts w:cstheme="minorHAnsi"/>
        </w:rPr>
      </w:pPr>
      <w:r>
        <w:rPr>
          <w:rFonts w:cstheme="minorHAnsi"/>
        </w:rPr>
        <w:t xml:space="preserve">If an assessment is delayed because you have not provided the necessary documentation and subsequently do not provide it within </w:t>
      </w:r>
      <w:r w:rsidR="003B2EB1">
        <w:rPr>
          <w:rFonts w:cstheme="minorHAnsi"/>
        </w:rPr>
        <w:t>five</w:t>
      </w:r>
      <w:r>
        <w:rPr>
          <w:rFonts w:cstheme="minorHAnsi"/>
        </w:rPr>
        <w:t xml:space="preserve"> business days of being asked, the application shall be assessed without the </w:t>
      </w:r>
      <w:proofErr w:type="gramStart"/>
      <w:r>
        <w:rPr>
          <w:rFonts w:cstheme="minorHAnsi"/>
        </w:rPr>
        <w:t>documentation, or</w:t>
      </w:r>
      <w:proofErr w:type="gramEnd"/>
      <w:r>
        <w:rPr>
          <w:rFonts w:cstheme="minorHAnsi"/>
        </w:rPr>
        <w:t xml:space="preserve"> withdrawn.</w:t>
      </w:r>
    </w:p>
    <w:p w14:paraId="4B0797EB" w14:textId="1B8525E3" w:rsidR="009151A6" w:rsidRPr="00DB7F84" w:rsidRDefault="00392F74" w:rsidP="009151A6">
      <w:pPr>
        <w:rPr>
          <w:rFonts w:cstheme="minorHAnsi"/>
        </w:rPr>
      </w:pPr>
      <w:r>
        <w:rPr>
          <w:rFonts w:cstheme="minorHAnsi"/>
        </w:rPr>
        <w:t>Your a</w:t>
      </w:r>
      <w:r w:rsidR="009151A6">
        <w:rPr>
          <w:rFonts w:cstheme="minorHAnsi"/>
        </w:rPr>
        <w:t>pplication should not be submitted unless you are ready to complete the entire process. Assessments are unable to be paused once they commence, without an exceptional reason.</w:t>
      </w:r>
    </w:p>
    <w:p w14:paraId="0D1E19F2" w14:textId="2946C75F" w:rsidR="00593251" w:rsidRPr="00DB6F7F" w:rsidRDefault="00DA71ED" w:rsidP="00E7315F">
      <w:pPr>
        <w:pStyle w:val="Heading2"/>
      </w:pPr>
      <w:bookmarkStart w:id="48" w:name="_Toc202251780"/>
      <w:bookmarkStart w:id="49" w:name="_Hlk67921775"/>
      <w:bookmarkStart w:id="50" w:name="_Toc32241020"/>
      <w:r w:rsidRPr="00DB6F7F">
        <w:lastRenderedPageBreak/>
        <w:t>2</w:t>
      </w:r>
      <w:r w:rsidR="006B5420" w:rsidRPr="00DB6F7F">
        <w:t>.</w:t>
      </w:r>
      <w:r w:rsidR="00B02D7D" w:rsidRPr="00DB6F7F">
        <w:t>5</w:t>
      </w:r>
      <w:r w:rsidR="00593251" w:rsidRPr="00DB6F7F">
        <w:tab/>
        <w:t>Review</w:t>
      </w:r>
      <w:bookmarkEnd w:id="48"/>
    </w:p>
    <w:p w14:paraId="02F87781" w14:textId="5971D50D" w:rsidR="007C49B0" w:rsidRPr="00DB6F7F" w:rsidRDefault="007C49B0" w:rsidP="007C49B0">
      <w:pPr>
        <w:pStyle w:val="IndustryIndent"/>
        <w:spacing w:line="276" w:lineRule="auto"/>
        <w:ind w:left="0"/>
        <w:rPr>
          <w:rFonts w:asciiTheme="minorHAnsi" w:hAnsiTheme="minorHAnsi" w:cstheme="minorHAnsi"/>
          <w:color w:val="auto"/>
        </w:rPr>
      </w:pPr>
      <w:r w:rsidRPr="00DB6F7F">
        <w:rPr>
          <w:rFonts w:asciiTheme="minorHAnsi" w:hAnsiTheme="minorHAnsi" w:cstheme="minorHAnsi"/>
          <w:color w:val="auto"/>
        </w:rPr>
        <w:t>If you disagree with an assessment outcome, you may lodge an application</w:t>
      </w:r>
      <w:r w:rsidR="00ED68BC" w:rsidRPr="00DB6F7F">
        <w:rPr>
          <w:rFonts w:asciiTheme="minorHAnsi" w:hAnsiTheme="minorHAnsi" w:cstheme="minorHAnsi"/>
          <w:color w:val="auto"/>
        </w:rPr>
        <w:t xml:space="preserve"> (</w:t>
      </w:r>
      <w:r w:rsidRPr="00DB6F7F">
        <w:rPr>
          <w:rFonts w:asciiTheme="minorHAnsi" w:hAnsiTheme="minorHAnsi" w:cstheme="minorHAnsi"/>
          <w:color w:val="auto"/>
        </w:rPr>
        <w:t>including additional evidence</w:t>
      </w:r>
      <w:r w:rsidR="00ED68BC" w:rsidRPr="00DB6F7F">
        <w:rPr>
          <w:rFonts w:asciiTheme="minorHAnsi" w:hAnsiTheme="minorHAnsi" w:cstheme="minorHAnsi"/>
          <w:color w:val="auto"/>
        </w:rPr>
        <w:t>)</w:t>
      </w:r>
      <w:r w:rsidRPr="00DB6F7F">
        <w:rPr>
          <w:rFonts w:asciiTheme="minorHAnsi" w:hAnsiTheme="minorHAnsi" w:cstheme="minorHAnsi"/>
          <w:color w:val="auto"/>
        </w:rPr>
        <w:t xml:space="preserve"> for an assessment </w:t>
      </w:r>
      <w:r w:rsidRPr="00DB6F7F">
        <w:rPr>
          <w:rFonts w:asciiTheme="minorHAnsi" w:hAnsiTheme="minorHAnsi"/>
          <w:color w:val="auto"/>
        </w:rPr>
        <w:t>review</w:t>
      </w:r>
      <w:r w:rsidRPr="00DB6F7F">
        <w:rPr>
          <w:rFonts w:asciiTheme="minorHAnsi" w:hAnsiTheme="minorHAnsi" w:cstheme="minorHAnsi"/>
          <w:color w:val="auto"/>
        </w:rPr>
        <w:t xml:space="preserve"> with the </w:t>
      </w:r>
      <w:r w:rsidR="001E66AE" w:rsidRPr="00DB6F7F">
        <w:rPr>
          <w:rFonts w:asciiTheme="minorHAnsi" w:hAnsiTheme="minorHAnsi" w:cstheme="minorHAnsi"/>
          <w:color w:val="auto"/>
        </w:rPr>
        <w:t>RTO</w:t>
      </w:r>
      <w:r w:rsidRPr="00DB6F7F">
        <w:rPr>
          <w:rFonts w:asciiTheme="minorHAnsi" w:hAnsiTheme="minorHAnsi" w:cstheme="minorHAnsi"/>
          <w:color w:val="auto"/>
        </w:rPr>
        <w:t xml:space="preserve"> that conducted your skills assessment </w:t>
      </w:r>
      <w:bookmarkStart w:id="51" w:name="_Hlk71115456"/>
      <w:r w:rsidRPr="00DB6F7F">
        <w:rPr>
          <w:rFonts w:asciiTheme="minorHAnsi" w:hAnsiTheme="minorHAnsi" w:cstheme="minorHAnsi"/>
          <w:color w:val="auto"/>
        </w:rPr>
        <w:t>within 7</w:t>
      </w:r>
      <w:r w:rsidR="000D3B4D" w:rsidRPr="00DB6F7F">
        <w:rPr>
          <w:rFonts w:asciiTheme="minorHAnsi" w:hAnsiTheme="minorHAnsi" w:cstheme="minorHAnsi"/>
          <w:color w:val="auto"/>
        </w:rPr>
        <w:t xml:space="preserve"> (seven)</w:t>
      </w:r>
      <w:r w:rsidRPr="00DB6F7F">
        <w:rPr>
          <w:rFonts w:asciiTheme="minorHAnsi" w:hAnsiTheme="minorHAnsi" w:cstheme="minorHAnsi"/>
          <w:color w:val="auto"/>
        </w:rPr>
        <w:t xml:space="preserve"> </w:t>
      </w:r>
      <w:r w:rsidR="00ED68BC" w:rsidRPr="00DB6F7F">
        <w:rPr>
          <w:rFonts w:asciiTheme="minorHAnsi" w:hAnsiTheme="minorHAnsi" w:cstheme="minorHAnsi"/>
          <w:color w:val="auto"/>
        </w:rPr>
        <w:t>b</w:t>
      </w:r>
      <w:r w:rsidRPr="00DB6F7F">
        <w:rPr>
          <w:rFonts w:asciiTheme="minorHAnsi" w:hAnsiTheme="minorHAnsi" w:cstheme="minorHAnsi"/>
          <w:color w:val="auto"/>
        </w:rPr>
        <w:t xml:space="preserve">usiness </w:t>
      </w:r>
      <w:r w:rsidR="00ED68BC" w:rsidRPr="00DB6F7F">
        <w:rPr>
          <w:rFonts w:asciiTheme="minorHAnsi" w:hAnsiTheme="minorHAnsi" w:cstheme="minorHAnsi"/>
          <w:color w:val="auto"/>
        </w:rPr>
        <w:t>d</w:t>
      </w:r>
      <w:r w:rsidRPr="00DB6F7F">
        <w:rPr>
          <w:rFonts w:asciiTheme="minorHAnsi" w:hAnsiTheme="minorHAnsi" w:cstheme="minorHAnsi"/>
          <w:color w:val="auto"/>
        </w:rPr>
        <w:t>ays of receiving the outcome letter</w:t>
      </w:r>
      <w:bookmarkEnd w:id="51"/>
      <w:r w:rsidRPr="00DB6F7F">
        <w:rPr>
          <w:rFonts w:asciiTheme="minorHAnsi" w:hAnsiTheme="minorHAnsi" w:cstheme="minorHAnsi"/>
          <w:color w:val="auto"/>
        </w:rPr>
        <w:t xml:space="preserve">. To start the review process, you must first pay the review fee to TRA via the </w:t>
      </w:r>
      <w:hyperlink r:id="rId51" w:history="1">
        <w:r w:rsidR="00300216" w:rsidRPr="00DB6F7F">
          <w:rPr>
            <w:rStyle w:val="Hyperlink"/>
            <w:rFonts w:asciiTheme="minorHAnsi" w:hAnsiTheme="minorHAnsi" w:cstheme="minorHAnsi"/>
            <w:szCs w:val="22"/>
          </w:rPr>
          <w:t>TRA Online Portal</w:t>
        </w:r>
      </w:hyperlink>
      <w:r w:rsidRPr="00DB6F7F">
        <w:rPr>
          <w:rFonts w:asciiTheme="minorHAnsi" w:hAnsiTheme="minorHAnsi" w:cstheme="minorHAnsi"/>
          <w:color w:val="auto"/>
        </w:rPr>
        <w:t xml:space="preserve"> </w:t>
      </w:r>
      <w:bookmarkStart w:id="52" w:name="_Hlk83024468"/>
      <w:r w:rsidRPr="00DB6F7F">
        <w:rPr>
          <w:rFonts w:asciiTheme="minorHAnsi" w:hAnsiTheme="minorHAnsi" w:cstheme="minorHAnsi"/>
          <w:color w:val="auto"/>
        </w:rPr>
        <w:t>using your existing username and password</w:t>
      </w:r>
      <w:bookmarkEnd w:id="52"/>
      <w:r w:rsidRPr="00DB6F7F">
        <w:rPr>
          <w:rFonts w:asciiTheme="minorHAnsi" w:hAnsiTheme="minorHAnsi" w:cstheme="minorHAnsi"/>
          <w:color w:val="auto"/>
        </w:rPr>
        <w:t>.</w:t>
      </w:r>
    </w:p>
    <w:p w14:paraId="6DED1458" w14:textId="77777777" w:rsidR="00C57356" w:rsidRPr="00A81AF0" w:rsidRDefault="00C57356" w:rsidP="00E7315F">
      <w:pPr>
        <w:pStyle w:val="Heading3"/>
      </w:pPr>
      <w:bookmarkStart w:id="53" w:name="_Toc202251781"/>
      <w:r>
        <w:t>2.5.1</w:t>
      </w:r>
      <w:r>
        <w:tab/>
      </w:r>
      <w:r w:rsidRPr="00A81AF0">
        <w:t>Review Fee Refunds</w:t>
      </w:r>
      <w:bookmarkEnd w:id="53"/>
    </w:p>
    <w:p w14:paraId="46A63DB7" w14:textId="77777777" w:rsidR="007C49B0" w:rsidRPr="00DB6F7F" w:rsidRDefault="007C49B0" w:rsidP="007C49B0">
      <w:pPr>
        <w:pStyle w:val="IndustryIndent"/>
        <w:ind w:left="0"/>
        <w:rPr>
          <w:rFonts w:asciiTheme="minorHAnsi" w:hAnsiTheme="minorHAnsi" w:cstheme="minorHAnsi"/>
          <w:color w:val="auto"/>
        </w:rPr>
      </w:pPr>
      <w:r w:rsidRPr="00DB6F7F">
        <w:rPr>
          <w:rFonts w:asciiTheme="minorHAnsi" w:hAnsiTheme="minorHAnsi" w:cstheme="minorHAnsi"/>
          <w:color w:val="auto"/>
        </w:rPr>
        <w:t xml:space="preserve">An applicant is eligible for a refund of the review fee when an assessment outcome is overturned based solely on the evidence provided in the original application.   </w:t>
      </w:r>
    </w:p>
    <w:p w14:paraId="729A82CC" w14:textId="77777777" w:rsidR="007C49B0" w:rsidRPr="00DB6F7F" w:rsidRDefault="007C49B0" w:rsidP="007C49B0">
      <w:pPr>
        <w:pStyle w:val="IndustryIndent"/>
        <w:spacing w:line="276" w:lineRule="auto"/>
        <w:ind w:left="0"/>
        <w:rPr>
          <w:rFonts w:asciiTheme="minorHAnsi" w:hAnsiTheme="minorHAnsi" w:cstheme="minorHAnsi"/>
          <w:color w:val="auto"/>
        </w:rPr>
      </w:pPr>
      <w:r w:rsidRPr="00DB6F7F">
        <w:rPr>
          <w:rFonts w:asciiTheme="minorHAnsi" w:hAnsiTheme="minorHAnsi" w:cstheme="minorHAnsi"/>
          <w:color w:val="auto"/>
        </w:rPr>
        <w:t>An applicant is not eligible for a refund of the review fee where the assessment outcome is overturned based on any additional evidence provided.</w:t>
      </w:r>
    </w:p>
    <w:p w14:paraId="78E40170" w14:textId="1B5B4A93" w:rsidR="007C49B0" w:rsidRPr="00DB6F7F" w:rsidRDefault="007C49B0" w:rsidP="00E7315F">
      <w:pPr>
        <w:pStyle w:val="Heading2"/>
      </w:pPr>
      <w:bookmarkStart w:id="54" w:name="_Toc202251782"/>
      <w:bookmarkEnd w:id="49"/>
      <w:r w:rsidRPr="00DB6F7F">
        <w:t>2.6</w:t>
      </w:r>
      <w:r w:rsidRPr="00DB6F7F">
        <w:tab/>
        <w:t>Reassessment</w:t>
      </w:r>
      <w:bookmarkEnd w:id="54"/>
    </w:p>
    <w:p w14:paraId="7DF8AAAC" w14:textId="25BDB5A5" w:rsidR="007A5FE5" w:rsidRPr="00DB6F7F" w:rsidRDefault="003855E8" w:rsidP="003855E8">
      <w:pPr>
        <w:pStyle w:val="IndustryIndent"/>
        <w:spacing w:line="276" w:lineRule="auto"/>
        <w:ind w:left="0"/>
        <w:rPr>
          <w:rFonts w:asciiTheme="minorHAnsi" w:hAnsiTheme="minorHAnsi" w:cstheme="minorHAnsi"/>
          <w:color w:val="auto"/>
        </w:rPr>
      </w:pPr>
      <w:r w:rsidRPr="00DB6F7F">
        <w:rPr>
          <w:rFonts w:asciiTheme="minorHAnsi" w:hAnsiTheme="minorHAnsi" w:cstheme="minorHAnsi"/>
          <w:color w:val="auto"/>
        </w:rPr>
        <w:t>If your original skills assessment</w:t>
      </w:r>
      <w:r w:rsidR="009151A6">
        <w:rPr>
          <w:rFonts w:asciiTheme="minorHAnsi" w:hAnsiTheme="minorHAnsi" w:cstheme="minorHAnsi"/>
          <w:color w:val="auto"/>
        </w:rPr>
        <w:t xml:space="preserve"> identified skills gaps</w:t>
      </w:r>
      <w:r w:rsidRPr="00DB6F7F">
        <w:rPr>
          <w:rFonts w:asciiTheme="minorHAnsi" w:hAnsiTheme="minorHAnsi" w:cstheme="minorHAnsi"/>
          <w:color w:val="auto"/>
        </w:rPr>
        <w:t xml:space="preserve"> and you have</w:t>
      </w:r>
      <w:r w:rsidR="009151A6">
        <w:rPr>
          <w:rFonts w:asciiTheme="minorHAnsi" w:hAnsiTheme="minorHAnsi" w:cstheme="minorHAnsi"/>
          <w:color w:val="auto"/>
        </w:rPr>
        <w:t xml:space="preserve"> since</w:t>
      </w:r>
      <w:r w:rsidRPr="00DB6F7F">
        <w:rPr>
          <w:rFonts w:asciiTheme="minorHAnsi" w:hAnsiTheme="minorHAnsi" w:cstheme="minorHAnsi"/>
          <w:color w:val="auto"/>
        </w:rPr>
        <w:t xml:space="preserve"> undertaken training and/or additional employment to address the gaps, you may lodge an application for a reassessment with the </w:t>
      </w:r>
      <w:r w:rsidR="001E66AE" w:rsidRPr="00DB6F7F">
        <w:rPr>
          <w:rFonts w:asciiTheme="minorHAnsi" w:hAnsiTheme="minorHAnsi" w:cstheme="minorHAnsi"/>
          <w:color w:val="auto"/>
        </w:rPr>
        <w:t>RTO</w:t>
      </w:r>
      <w:r w:rsidRPr="00DB6F7F">
        <w:rPr>
          <w:rFonts w:asciiTheme="minorHAnsi" w:hAnsiTheme="minorHAnsi" w:cstheme="minorHAnsi"/>
          <w:color w:val="auto"/>
        </w:rPr>
        <w:t xml:space="preserve"> that conducted your skills assessment</w:t>
      </w:r>
      <w:r w:rsidR="009151A6">
        <w:rPr>
          <w:rFonts w:asciiTheme="minorHAnsi" w:hAnsiTheme="minorHAnsi" w:cstheme="minorHAnsi"/>
          <w:color w:val="auto"/>
        </w:rPr>
        <w:t>. Reassessment applications must be lodged</w:t>
      </w:r>
      <w:r w:rsidRPr="00DB6F7F">
        <w:t xml:space="preserve"> </w:t>
      </w:r>
      <w:r w:rsidRPr="00DB6F7F">
        <w:rPr>
          <w:rFonts w:asciiTheme="minorHAnsi" w:hAnsiTheme="minorHAnsi" w:cstheme="minorHAnsi"/>
          <w:color w:val="auto"/>
        </w:rPr>
        <w:t xml:space="preserve">within 12 months of receiving the </w:t>
      </w:r>
      <w:r w:rsidR="009151A6">
        <w:rPr>
          <w:rFonts w:asciiTheme="minorHAnsi" w:hAnsiTheme="minorHAnsi" w:cstheme="minorHAnsi"/>
          <w:color w:val="auto"/>
        </w:rPr>
        <w:t xml:space="preserve">original skills assessment </w:t>
      </w:r>
      <w:r w:rsidRPr="00DB6F7F">
        <w:rPr>
          <w:rFonts w:asciiTheme="minorHAnsi" w:hAnsiTheme="minorHAnsi" w:cstheme="minorHAnsi"/>
          <w:color w:val="auto"/>
        </w:rPr>
        <w:t xml:space="preserve">outcome </w:t>
      </w:r>
      <w:r w:rsidRPr="00DB6F7F">
        <w:rPr>
          <w:rFonts w:asciiTheme="minorHAnsi" w:hAnsiTheme="minorHAnsi" w:cstheme="minorHAnsi"/>
          <w:color w:val="auto"/>
          <w:szCs w:val="22"/>
        </w:rPr>
        <w:t xml:space="preserve">letter. To start the reassessment process, you must first pay the reassessment fee to TRA via the </w:t>
      </w:r>
      <w:bookmarkStart w:id="55" w:name="_Hlk94537039"/>
      <w:r w:rsidR="00ED68BC" w:rsidRPr="00DB6F7F">
        <w:rPr>
          <w:rFonts w:asciiTheme="minorHAnsi" w:hAnsiTheme="minorHAnsi" w:cstheme="minorHAnsi"/>
          <w:color w:val="auto"/>
          <w:szCs w:val="22"/>
        </w:rPr>
        <w:fldChar w:fldCharType="begin"/>
      </w:r>
      <w:r w:rsidR="00ED68BC" w:rsidRPr="00DB6F7F">
        <w:rPr>
          <w:rFonts w:asciiTheme="minorHAnsi" w:hAnsiTheme="minorHAnsi" w:cstheme="minorHAnsi"/>
          <w:color w:val="auto"/>
          <w:szCs w:val="22"/>
        </w:rPr>
        <w:instrText xml:space="preserve"> HYPERLINK "https://extranet.employment.gov.au/trades/Interface/Pages/Security/Logon.aspx" </w:instrText>
      </w:r>
      <w:r w:rsidR="00ED68BC" w:rsidRPr="00DB6F7F">
        <w:rPr>
          <w:rFonts w:asciiTheme="minorHAnsi" w:hAnsiTheme="minorHAnsi" w:cstheme="minorHAnsi"/>
          <w:color w:val="auto"/>
          <w:szCs w:val="22"/>
        </w:rPr>
      </w:r>
      <w:r w:rsidR="00ED68BC" w:rsidRPr="00DB6F7F">
        <w:rPr>
          <w:rFonts w:asciiTheme="minorHAnsi" w:hAnsiTheme="minorHAnsi" w:cstheme="minorHAnsi"/>
          <w:color w:val="auto"/>
          <w:szCs w:val="22"/>
        </w:rPr>
        <w:fldChar w:fldCharType="separate"/>
      </w:r>
      <w:r w:rsidRPr="00DB6F7F">
        <w:rPr>
          <w:rStyle w:val="Hyperlink"/>
          <w:rFonts w:asciiTheme="minorHAnsi" w:hAnsiTheme="minorHAnsi" w:cstheme="minorHAnsi"/>
          <w:szCs w:val="22"/>
        </w:rPr>
        <w:t>TRA Online Portal</w:t>
      </w:r>
      <w:r w:rsidR="00ED68BC" w:rsidRPr="00DB6F7F">
        <w:rPr>
          <w:rFonts w:asciiTheme="minorHAnsi" w:hAnsiTheme="minorHAnsi" w:cstheme="minorHAnsi"/>
          <w:color w:val="auto"/>
          <w:szCs w:val="22"/>
        </w:rPr>
        <w:fldChar w:fldCharType="end"/>
      </w:r>
      <w:r w:rsidR="007A4EF4" w:rsidRPr="00DB6F7F">
        <w:rPr>
          <w:rFonts w:asciiTheme="minorHAnsi" w:hAnsiTheme="minorHAnsi" w:cstheme="minorHAnsi"/>
          <w:color w:val="auto"/>
          <w:szCs w:val="22"/>
        </w:rPr>
        <w:t xml:space="preserve"> </w:t>
      </w:r>
      <w:bookmarkEnd w:id="55"/>
      <w:r w:rsidR="007A4EF4" w:rsidRPr="00DB6F7F">
        <w:rPr>
          <w:rFonts w:asciiTheme="minorHAnsi" w:hAnsiTheme="minorHAnsi" w:cstheme="minorHAnsi"/>
          <w:szCs w:val="22"/>
        </w:rPr>
        <w:t>using your existing username and password</w:t>
      </w:r>
      <w:r w:rsidRPr="00DB6F7F">
        <w:rPr>
          <w:rFonts w:asciiTheme="minorHAnsi" w:hAnsiTheme="minorHAnsi" w:cstheme="minorHAnsi"/>
          <w:color w:val="auto"/>
          <w:szCs w:val="22"/>
        </w:rPr>
        <w:t>.</w:t>
      </w:r>
      <w:r w:rsidR="009A47B4" w:rsidRPr="009A47B4">
        <w:t xml:space="preserve"> </w:t>
      </w:r>
      <w:r w:rsidR="009A47B4" w:rsidRPr="009A47B4">
        <w:rPr>
          <w:rFonts w:asciiTheme="minorHAnsi" w:hAnsiTheme="minorHAnsi" w:cstheme="minorHAnsi"/>
          <w:color w:val="auto"/>
          <w:szCs w:val="22"/>
        </w:rPr>
        <w:t>Please note that eligibility extends to only one reassessment per assessment stage.</w:t>
      </w:r>
    </w:p>
    <w:p w14:paraId="4003C220" w14:textId="65ED3123" w:rsidR="0024788E" w:rsidRPr="00DB6F7F" w:rsidRDefault="0024788E" w:rsidP="00DB6F7F">
      <w:pPr>
        <w:pStyle w:val="Heading1"/>
        <w:spacing w:before="120" w:after="120"/>
        <w:ind w:left="0" w:right="208"/>
        <w:rPr>
          <w:color w:val="auto"/>
        </w:rPr>
      </w:pPr>
      <w:bookmarkStart w:id="56" w:name="_Toc202251783"/>
      <w:r w:rsidRPr="00DB6F7F">
        <w:rPr>
          <w:color w:val="auto"/>
        </w:rPr>
        <w:t xml:space="preserve">Section </w:t>
      </w:r>
      <w:r w:rsidR="00BB5F17" w:rsidRPr="00DB6F7F">
        <w:rPr>
          <w:color w:val="auto"/>
        </w:rPr>
        <w:t>3</w:t>
      </w:r>
      <w:r w:rsidR="008B5BFA" w:rsidRPr="00DB6F7F">
        <w:rPr>
          <w:color w:val="auto"/>
        </w:rPr>
        <w:t>.</w:t>
      </w:r>
      <w:r w:rsidRPr="00DB6F7F">
        <w:rPr>
          <w:color w:val="auto"/>
        </w:rPr>
        <w:t xml:space="preserve"> Program Administration</w:t>
      </w:r>
      <w:bookmarkEnd w:id="50"/>
      <w:bookmarkEnd w:id="56"/>
    </w:p>
    <w:p w14:paraId="6B3B25C1" w14:textId="1848B2AF" w:rsidR="0024788E" w:rsidRPr="00E7315F" w:rsidRDefault="00BB5F17" w:rsidP="00E7315F">
      <w:pPr>
        <w:pStyle w:val="Heading2"/>
      </w:pPr>
      <w:bookmarkStart w:id="57" w:name="_Toc32241021"/>
      <w:bookmarkStart w:id="58" w:name="_Toc202251784"/>
      <w:r w:rsidRPr="00E7315F">
        <w:t>3</w:t>
      </w:r>
      <w:r w:rsidR="0024788E" w:rsidRPr="00E7315F">
        <w:t>.1</w:t>
      </w:r>
      <w:r w:rsidR="0024788E" w:rsidRPr="00E7315F">
        <w:tab/>
      </w:r>
      <w:r w:rsidR="00E825CC" w:rsidRPr="00E7315F">
        <w:t xml:space="preserve">TRA </w:t>
      </w:r>
      <w:r w:rsidR="00ED68BC" w:rsidRPr="00E7315F">
        <w:t>R</w:t>
      </w:r>
      <w:r w:rsidR="0024788E" w:rsidRPr="00E7315F">
        <w:t xml:space="preserve">oles and </w:t>
      </w:r>
      <w:r w:rsidR="00ED68BC" w:rsidRPr="00E7315F">
        <w:t>R</w:t>
      </w:r>
      <w:r w:rsidR="0024788E" w:rsidRPr="00E7315F">
        <w:t>esponsibilities</w:t>
      </w:r>
      <w:bookmarkEnd w:id="57"/>
      <w:bookmarkEnd w:id="58"/>
    </w:p>
    <w:p w14:paraId="57245F0A" w14:textId="77777777" w:rsidR="0024788E" w:rsidRPr="00DB6F7F" w:rsidRDefault="0024788E" w:rsidP="0010797A">
      <w:pPr>
        <w:spacing w:after="120"/>
      </w:pPr>
      <w:r w:rsidRPr="00DB6F7F">
        <w:t xml:space="preserve">TRA is responsible for: </w:t>
      </w:r>
    </w:p>
    <w:p w14:paraId="55FEFE55" w14:textId="09F166DB" w:rsidR="001A705B" w:rsidRPr="00DB6F7F" w:rsidRDefault="00ED68BC" w:rsidP="005D4676">
      <w:pPr>
        <w:pStyle w:val="ListParagraph"/>
        <w:numPr>
          <w:ilvl w:val="0"/>
          <w:numId w:val="4"/>
        </w:numPr>
        <w:rPr>
          <w:lang w:val="en-AU"/>
        </w:rPr>
      </w:pPr>
      <w:r w:rsidRPr="00DB6F7F">
        <w:rPr>
          <w:lang w:val="en-AU"/>
        </w:rPr>
        <w:t>c</w:t>
      </w:r>
      <w:r w:rsidR="001A705B" w:rsidRPr="00DB6F7F">
        <w:rPr>
          <w:lang w:val="en-AU"/>
        </w:rPr>
        <w:t xml:space="preserve">onsidering the </w:t>
      </w:r>
      <w:r w:rsidR="001E66AE" w:rsidRPr="00DB6F7F">
        <w:rPr>
          <w:lang w:val="en-AU"/>
        </w:rPr>
        <w:t>RTO</w:t>
      </w:r>
      <w:r w:rsidR="001A705B" w:rsidRPr="00DB6F7F">
        <w:rPr>
          <w:lang w:val="en-AU"/>
        </w:rPr>
        <w:t xml:space="preserve"> recommendation and making the final decision on an applicant’s skills assessment outcome</w:t>
      </w:r>
    </w:p>
    <w:p w14:paraId="326FDC32" w14:textId="5C6BFA9B" w:rsidR="001A705B" w:rsidRPr="00DB6F7F" w:rsidRDefault="00ED68BC" w:rsidP="005D4676">
      <w:pPr>
        <w:pStyle w:val="ListParagraph"/>
        <w:numPr>
          <w:ilvl w:val="0"/>
          <w:numId w:val="4"/>
        </w:numPr>
        <w:rPr>
          <w:lang w:val="en-AU"/>
        </w:rPr>
      </w:pPr>
      <w:r w:rsidRPr="00DB6F7F">
        <w:rPr>
          <w:lang w:val="en-AU"/>
        </w:rPr>
        <w:t>e</w:t>
      </w:r>
      <w:r w:rsidR="001A705B" w:rsidRPr="00DB6F7F">
        <w:rPr>
          <w:lang w:val="en-AU"/>
        </w:rPr>
        <w:t xml:space="preserve">nsuring the objectives of the </w:t>
      </w:r>
      <w:r w:rsidR="00745BA5" w:rsidRPr="00DB6F7F">
        <w:rPr>
          <w:lang w:val="en-AU"/>
        </w:rPr>
        <w:t>P</w:t>
      </w:r>
      <w:r w:rsidR="001A705B" w:rsidRPr="00DB6F7F">
        <w:rPr>
          <w:lang w:val="en-AU"/>
        </w:rPr>
        <w:t>rogram are met</w:t>
      </w:r>
    </w:p>
    <w:p w14:paraId="085F316D" w14:textId="21902531" w:rsidR="001A705B" w:rsidRPr="00DB6F7F" w:rsidRDefault="00745BA5" w:rsidP="005D4676">
      <w:pPr>
        <w:pStyle w:val="ListParagraph"/>
        <w:numPr>
          <w:ilvl w:val="0"/>
          <w:numId w:val="4"/>
        </w:numPr>
        <w:rPr>
          <w:lang w:val="en-AU"/>
        </w:rPr>
      </w:pPr>
      <w:r w:rsidRPr="00DB6F7F">
        <w:rPr>
          <w:lang w:val="en-AU"/>
        </w:rPr>
        <w:t>P</w:t>
      </w:r>
      <w:r w:rsidR="001A705B" w:rsidRPr="00DB6F7F">
        <w:rPr>
          <w:lang w:val="en-AU"/>
        </w:rPr>
        <w:t xml:space="preserve">roviding up-to-date information about </w:t>
      </w:r>
      <w:r w:rsidRPr="00DB6F7F">
        <w:rPr>
          <w:lang w:val="en-AU"/>
        </w:rPr>
        <w:t>P</w:t>
      </w:r>
      <w:r w:rsidR="001A705B" w:rsidRPr="00DB6F7F">
        <w:rPr>
          <w:lang w:val="en-AU"/>
        </w:rPr>
        <w:t>rogram processes and procedures</w:t>
      </w:r>
    </w:p>
    <w:p w14:paraId="46F7CC1C" w14:textId="31EF9A53" w:rsidR="001A705B" w:rsidRPr="00DB6F7F" w:rsidRDefault="00745BA5" w:rsidP="005D4676">
      <w:pPr>
        <w:pStyle w:val="ListParagraph"/>
        <w:numPr>
          <w:ilvl w:val="0"/>
          <w:numId w:val="4"/>
        </w:numPr>
        <w:rPr>
          <w:lang w:val="en-AU"/>
        </w:rPr>
      </w:pPr>
      <w:r w:rsidRPr="00DB6F7F">
        <w:rPr>
          <w:lang w:val="en-AU"/>
        </w:rPr>
        <w:t>c</w:t>
      </w:r>
      <w:r w:rsidR="001A705B" w:rsidRPr="00DB6F7F">
        <w:rPr>
          <w:lang w:val="en-AU"/>
        </w:rPr>
        <w:t xml:space="preserve">ontract management and monitoring of </w:t>
      </w:r>
      <w:r w:rsidR="001E66AE" w:rsidRPr="00DB6F7F">
        <w:rPr>
          <w:lang w:val="en-AU"/>
        </w:rPr>
        <w:t>RTO</w:t>
      </w:r>
      <w:r w:rsidR="001A705B" w:rsidRPr="00DB6F7F">
        <w:rPr>
          <w:lang w:val="en-AU"/>
        </w:rPr>
        <w:t>s</w:t>
      </w:r>
    </w:p>
    <w:p w14:paraId="2B5E19C7" w14:textId="31E269C7" w:rsidR="001A705B" w:rsidRPr="00DB6F7F" w:rsidRDefault="00745BA5" w:rsidP="005D4676">
      <w:pPr>
        <w:pStyle w:val="ListParagraph"/>
        <w:numPr>
          <w:ilvl w:val="0"/>
          <w:numId w:val="4"/>
        </w:numPr>
        <w:rPr>
          <w:lang w:val="en-AU"/>
        </w:rPr>
      </w:pPr>
      <w:r w:rsidRPr="00DB6F7F">
        <w:rPr>
          <w:lang w:val="en-AU"/>
        </w:rPr>
        <w:t>r</w:t>
      </w:r>
      <w:r w:rsidR="001A705B" w:rsidRPr="00DB6F7F">
        <w:rPr>
          <w:lang w:val="en-AU"/>
        </w:rPr>
        <w:t xml:space="preserve">esponding to enquiries about the </w:t>
      </w:r>
      <w:r w:rsidRPr="00DB6F7F">
        <w:rPr>
          <w:lang w:val="en-AU"/>
        </w:rPr>
        <w:t>P</w:t>
      </w:r>
      <w:r w:rsidR="001A705B" w:rsidRPr="00DB6F7F">
        <w:rPr>
          <w:lang w:val="en-AU"/>
        </w:rPr>
        <w:t>rogram</w:t>
      </w:r>
    </w:p>
    <w:p w14:paraId="540FA555" w14:textId="762AB0A0" w:rsidR="001A705B" w:rsidRPr="00DB6F7F" w:rsidRDefault="00745BA5" w:rsidP="005D4676">
      <w:pPr>
        <w:pStyle w:val="ListParagraph"/>
        <w:numPr>
          <w:ilvl w:val="0"/>
          <w:numId w:val="4"/>
        </w:numPr>
        <w:rPr>
          <w:lang w:val="en-AU"/>
        </w:rPr>
      </w:pPr>
      <w:r w:rsidRPr="00DB6F7F">
        <w:rPr>
          <w:lang w:val="en-AU"/>
        </w:rPr>
        <w:t>d</w:t>
      </w:r>
      <w:r w:rsidR="001A705B" w:rsidRPr="00DB6F7F">
        <w:rPr>
          <w:lang w:val="en-AU"/>
        </w:rPr>
        <w:t xml:space="preserve">eveloping TRA operational </w:t>
      </w:r>
      <w:r w:rsidRPr="00DB6F7F">
        <w:rPr>
          <w:lang w:val="en-AU"/>
        </w:rPr>
        <w:t>P</w:t>
      </w:r>
      <w:r w:rsidR="001A705B" w:rsidRPr="00DB6F7F">
        <w:rPr>
          <w:lang w:val="en-AU"/>
        </w:rPr>
        <w:t>rogram policy and advice</w:t>
      </w:r>
    </w:p>
    <w:p w14:paraId="77469700" w14:textId="1193D932" w:rsidR="001A705B" w:rsidRPr="00DB6F7F" w:rsidRDefault="00745BA5" w:rsidP="005D4676">
      <w:pPr>
        <w:pStyle w:val="ListParagraph"/>
        <w:numPr>
          <w:ilvl w:val="0"/>
          <w:numId w:val="4"/>
        </w:numPr>
        <w:rPr>
          <w:lang w:val="en-AU"/>
        </w:rPr>
      </w:pPr>
      <w:r w:rsidRPr="00DB6F7F">
        <w:rPr>
          <w:lang w:val="en-AU"/>
        </w:rPr>
        <w:t>a</w:t>
      </w:r>
      <w:r w:rsidR="001A705B" w:rsidRPr="00DB6F7F">
        <w:rPr>
          <w:lang w:val="en-AU"/>
        </w:rPr>
        <w:t xml:space="preserve">ccepting </w:t>
      </w:r>
      <w:r w:rsidRPr="00DB6F7F">
        <w:rPr>
          <w:lang w:val="en-AU"/>
        </w:rPr>
        <w:t>P</w:t>
      </w:r>
      <w:r w:rsidR="001A705B" w:rsidRPr="00DB6F7F">
        <w:rPr>
          <w:lang w:val="en-AU"/>
        </w:rPr>
        <w:t>rogram payments</w:t>
      </w:r>
    </w:p>
    <w:p w14:paraId="6A1BD522" w14:textId="4BFD33E5" w:rsidR="001A705B" w:rsidRPr="00DB6F7F" w:rsidRDefault="00745BA5" w:rsidP="005D4676">
      <w:pPr>
        <w:pStyle w:val="ListParagraph"/>
        <w:numPr>
          <w:ilvl w:val="0"/>
          <w:numId w:val="4"/>
        </w:numPr>
        <w:rPr>
          <w:lang w:val="en-AU"/>
        </w:rPr>
      </w:pPr>
      <w:r w:rsidRPr="00DB6F7F">
        <w:rPr>
          <w:lang w:val="en-AU"/>
        </w:rPr>
        <w:t>d</w:t>
      </w:r>
      <w:r w:rsidR="001A705B" w:rsidRPr="00DB6F7F">
        <w:rPr>
          <w:lang w:val="en-AU"/>
        </w:rPr>
        <w:t xml:space="preserve">eveloping and maintaining an appropriate IT system to support the </w:t>
      </w:r>
      <w:r w:rsidRPr="00DB6F7F">
        <w:rPr>
          <w:lang w:val="en-AU"/>
        </w:rPr>
        <w:t>P</w:t>
      </w:r>
      <w:r w:rsidR="001A705B" w:rsidRPr="00DB6F7F">
        <w:rPr>
          <w:lang w:val="en-AU"/>
        </w:rPr>
        <w:t>rogram</w:t>
      </w:r>
    </w:p>
    <w:p w14:paraId="48CC5630" w14:textId="66A7EBA2" w:rsidR="001A705B" w:rsidRPr="00DB6F7F" w:rsidRDefault="00745BA5" w:rsidP="005D4676">
      <w:pPr>
        <w:pStyle w:val="ListParagraph"/>
        <w:numPr>
          <w:ilvl w:val="0"/>
          <w:numId w:val="4"/>
        </w:numPr>
        <w:rPr>
          <w:lang w:val="en-AU"/>
        </w:rPr>
      </w:pPr>
      <w:r w:rsidRPr="00DB6F7F">
        <w:rPr>
          <w:lang w:val="en-AU"/>
        </w:rPr>
        <w:t>l</w:t>
      </w:r>
      <w:r w:rsidR="001A705B" w:rsidRPr="00DB6F7F">
        <w:rPr>
          <w:lang w:val="en-AU"/>
        </w:rPr>
        <w:t xml:space="preserve">iaising with Home Affairs and relevant stakeholders </w:t>
      </w:r>
      <w:r w:rsidRPr="00DB6F7F">
        <w:rPr>
          <w:lang w:val="en-AU"/>
        </w:rPr>
        <w:t xml:space="preserve">regarding </w:t>
      </w:r>
      <w:r w:rsidR="001A705B" w:rsidRPr="00DB6F7F">
        <w:rPr>
          <w:lang w:val="en-AU"/>
        </w:rPr>
        <w:t xml:space="preserve">the </w:t>
      </w:r>
      <w:r w:rsidRPr="00DB6F7F">
        <w:rPr>
          <w:lang w:val="en-AU"/>
        </w:rPr>
        <w:t>P</w:t>
      </w:r>
      <w:r w:rsidR="001A705B" w:rsidRPr="00DB6F7F">
        <w:rPr>
          <w:lang w:val="en-AU"/>
        </w:rPr>
        <w:t>rogram</w:t>
      </w:r>
    </w:p>
    <w:p w14:paraId="62134B4C" w14:textId="2AFC2963" w:rsidR="001A705B" w:rsidRPr="00DB6F7F" w:rsidRDefault="00745BA5" w:rsidP="005D4676">
      <w:pPr>
        <w:pStyle w:val="ListParagraph"/>
        <w:numPr>
          <w:ilvl w:val="0"/>
          <w:numId w:val="4"/>
        </w:numPr>
        <w:rPr>
          <w:lang w:val="en-AU"/>
        </w:rPr>
      </w:pPr>
      <w:r w:rsidRPr="00DB6F7F">
        <w:rPr>
          <w:lang w:val="en-AU"/>
        </w:rPr>
        <w:t>r</w:t>
      </w:r>
      <w:r w:rsidR="001A705B" w:rsidRPr="00DB6F7F">
        <w:rPr>
          <w:lang w:val="en-AU"/>
        </w:rPr>
        <w:t>esponding to complaints that cannot otherwise be dealt with by the</w:t>
      </w:r>
      <w:r w:rsidR="00D44D14">
        <w:rPr>
          <w:lang w:val="en-AU"/>
        </w:rPr>
        <w:t xml:space="preserve"> </w:t>
      </w:r>
      <w:r w:rsidR="001E66AE" w:rsidRPr="00DB6F7F">
        <w:rPr>
          <w:lang w:val="en-AU"/>
        </w:rPr>
        <w:t>RTO</w:t>
      </w:r>
      <w:r w:rsidR="001A705B" w:rsidRPr="00DB6F7F">
        <w:rPr>
          <w:lang w:val="en-AU"/>
        </w:rPr>
        <w:t>s</w:t>
      </w:r>
    </w:p>
    <w:p w14:paraId="193C96FA" w14:textId="73153726" w:rsidR="001A705B" w:rsidRPr="00DB6F7F" w:rsidRDefault="00745BA5" w:rsidP="005D4676">
      <w:pPr>
        <w:pStyle w:val="ListParagraph"/>
        <w:numPr>
          <w:ilvl w:val="0"/>
          <w:numId w:val="4"/>
        </w:numPr>
        <w:rPr>
          <w:lang w:val="en-AU"/>
        </w:rPr>
      </w:pPr>
      <w:r w:rsidRPr="00DB6F7F">
        <w:rPr>
          <w:lang w:val="en-AU"/>
        </w:rPr>
        <w:t>m</w:t>
      </w:r>
      <w:r w:rsidR="001A705B" w:rsidRPr="00DB6F7F">
        <w:rPr>
          <w:lang w:val="en-AU"/>
        </w:rPr>
        <w:t xml:space="preserve">anaging </w:t>
      </w:r>
      <w:r w:rsidRPr="00DB6F7F">
        <w:rPr>
          <w:lang w:val="en-AU"/>
        </w:rPr>
        <w:t>P</w:t>
      </w:r>
      <w:r w:rsidR="001A705B" w:rsidRPr="00DB6F7F">
        <w:rPr>
          <w:lang w:val="en-AU"/>
        </w:rPr>
        <w:t>rogram evaluations</w:t>
      </w:r>
    </w:p>
    <w:p w14:paraId="4478ABAB" w14:textId="0FF194BC" w:rsidR="001A705B" w:rsidRPr="00DB6F7F" w:rsidRDefault="00745BA5" w:rsidP="005D4676">
      <w:pPr>
        <w:pStyle w:val="ListParagraph"/>
        <w:numPr>
          <w:ilvl w:val="0"/>
          <w:numId w:val="4"/>
        </w:numPr>
        <w:rPr>
          <w:lang w:val="en-AU"/>
        </w:rPr>
      </w:pPr>
      <w:r w:rsidRPr="00DB6F7F">
        <w:rPr>
          <w:lang w:val="en-AU"/>
        </w:rPr>
        <w:t>u</w:t>
      </w:r>
      <w:r w:rsidR="001A705B" w:rsidRPr="00DB6F7F">
        <w:rPr>
          <w:lang w:val="en-AU"/>
        </w:rPr>
        <w:t>ndertaking compliance and investigative measures as required.</w:t>
      </w:r>
    </w:p>
    <w:p w14:paraId="0722630F" w14:textId="77777777" w:rsidR="005D4676" w:rsidRDefault="005D4676">
      <w:pPr>
        <w:rPr>
          <w:rFonts w:ascii="Calibri" w:eastAsia="Calibri" w:hAnsi="Calibri" w:cs="Calibri"/>
          <w:b/>
          <w:bCs/>
          <w:sz w:val="28"/>
          <w:szCs w:val="28"/>
        </w:rPr>
      </w:pPr>
      <w:r>
        <w:br w:type="page"/>
      </w:r>
    </w:p>
    <w:p w14:paraId="3B0DAD6A" w14:textId="389354A0" w:rsidR="001A705B" w:rsidRPr="00DB6F7F" w:rsidRDefault="001A705B" w:rsidP="00E7315F">
      <w:pPr>
        <w:pStyle w:val="Heading2"/>
      </w:pPr>
      <w:bookmarkStart w:id="59" w:name="_Toc202251785"/>
      <w:r w:rsidRPr="00DB6F7F">
        <w:lastRenderedPageBreak/>
        <w:t>3.2</w:t>
      </w:r>
      <w:r w:rsidRPr="00DB6F7F">
        <w:tab/>
      </w:r>
      <w:r w:rsidR="001E66AE" w:rsidRPr="00DB6F7F">
        <w:t>RTO</w:t>
      </w:r>
      <w:r w:rsidRPr="00DB6F7F">
        <w:t xml:space="preserve"> </w:t>
      </w:r>
      <w:r w:rsidR="00745BA5" w:rsidRPr="00DB6F7F">
        <w:t>Ro</w:t>
      </w:r>
      <w:r w:rsidRPr="00DB6F7F">
        <w:t xml:space="preserve">les and </w:t>
      </w:r>
      <w:r w:rsidR="00745BA5" w:rsidRPr="00DB6F7F">
        <w:t>R</w:t>
      </w:r>
      <w:r w:rsidRPr="00DB6F7F">
        <w:t>esponsibilitie</w:t>
      </w:r>
      <w:r w:rsidR="00AE1BA4" w:rsidRPr="00DB6F7F">
        <w:t>s</w:t>
      </w:r>
      <w:bookmarkStart w:id="60" w:name="_Toc32241022"/>
      <w:bookmarkEnd w:id="59"/>
    </w:p>
    <w:p w14:paraId="4658B618" w14:textId="249B23D6" w:rsidR="004279ED" w:rsidRPr="00DB6F7F" w:rsidRDefault="004279ED" w:rsidP="004279ED">
      <w:pPr>
        <w:pStyle w:val="IndustryIndent"/>
        <w:spacing w:line="276" w:lineRule="auto"/>
        <w:ind w:left="0"/>
        <w:rPr>
          <w:rFonts w:asciiTheme="minorHAnsi" w:hAnsiTheme="minorHAnsi" w:cstheme="minorHAnsi"/>
          <w:color w:val="auto"/>
        </w:rPr>
      </w:pPr>
      <w:r w:rsidRPr="00DB6F7F">
        <w:rPr>
          <w:rFonts w:asciiTheme="minorHAnsi" w:hAnsiTheme="minorHAnsi" w:cstheme="minorHAnsi"/>
          <w:color w:val="auto"/>
        </w:rPr>
        <w:t xml:space="preserve">The roles and responsibilities of </w:t>
      </w:r>
      <w:r w:rsidR="003272F2">
        <w:rPr>
          <w:rFonts w:asciiTheme="minorHAnsi" w:hAnsiTheme="minorHAnsi" w:cstheme="minorHAnsi"/>
          <w:color w:val="auto"/>
        </w:rPr>
        <w:t xml:space="preserve">TRA-approved </w:t>
      </w:r>
      <w:r w:rsidR="001E66AE" w:rsidRPr="00DB6F7F">
        <w:rPr>
          <w:rFonts w:asciiTheme="minorHAnsi" w:hAnsiTheme="minorHAnsi" w:cstheme="minorHAnsi"/>
          <w:color w:val="auto"/>
        </w:rPr>
        <w:t>RTO</w:t>
      </w:r>
      <w:r w:rsidRPr="00DB6F7F">
        <w:rPr>
          <w:rFonts w:asciiTheme="minorHAnsi" w:hAnsiTheme="minorHAnsi" w:cstheme="minorHAnsi"/>
          <w:color w:val="auto"/>
        </w:rPr>
        <w:t>s deliver</w:t>
      </w:r>
      <w:r w:rsidR="003272F2">
        <w:rPr>
          <w:rFonts w:asciiTheme="minorHAnsi" w:hAnsiTheme="minorHAnsi" w:cstheme="minorHAnsi"/>
          <w:color w:val="auto"/>
        </w:rPr>
        <w:t>ing</w:t>
      </w:r>
      <w:r w:rsidRPr="00DB6F7F">
        <w:rPr>
          <w:rFonts w:asciiTheme="minorHAnsi" w:hAnsiTheme="minorHAnsi" w:cstheme="minorHAnsi"/>
          <w:color w:val="auto"/>
        </w:rPr>
        <w:t xml:space="preserve"> the assessment services include (but are not limited to):</w:t>
      </w:r>
    </w:p>
    <w:p w14:paraId="544EA40A" w14:textId="523A17FA" w:rsidR="004279ED" w:rsidRPr="00DB6F7F" w:rsidRDefault="00745BA5" w:rsidP="005D4676">
      <w:pPr>
        <w:pStyle w:val="ListParagraph"/>
        <w:numPr>
          <w:ilvl w:val="0"/>
          <w:numId w:val="4"/>
        </w:numPr>
        <w:rPr>
          <w:lang w:val="en-AU"/>
        </w:rPr>
      </w:pPr>
      <w:r w:rsidRPr="00DB6F7F">
        <w:rPr>
          <w:lang w:val="en-AU"/>
        </w:rPr>
        <w:t>m</w:t>
      </w:r>
      <w:r w:rsidR="004279ED" w:rsidRPr="00DB6F7F">
        <w:rPr>
          <w:lang w:val="en-AU"/>
        </w:rPr>
        <w:t>eeting their obligations under the VET Quality Framework</w:t>
      </w:r>
    </w:p>
    <w:p w14:paraId="788859C7" w14:textId="77777777" w:rsidR="0044319A" w:rsidRDefault="0044319A" w:rsidP="005D4676">
      <w:pPr>
        <w:pStyle w:val="ListParagraph"/>
        <w:numPr>
          <w:ilvl w:val="0"/>
          <w:numId w:val="4"/>
        </w:numPr>
        <w:rPr>
          <w:lang w:val="en-AU"/>
        </w:rPr>
      </w:pPr>
      <w:r>
        <w:rPr>
          <w:lang w:val="en-AU"/>
        </w:rPr>
        <w:t>confirming an applicant’s identity throughout the assessment process e.g. initially at the documentary evidence assessment stage, again at the Technical Assessment phase</w:t>
      </w:r>
    </w:p>
    <w:p w14:paraId="67F7EDFF" w14:textId="7065278B" w:rsidR="004279ED" w:rsidRDefault="00745BA5" w:rsidP="005D4676">
      <w:pPr>
        <w:pStyle w:val="ListParagraph"/>
        <w:numPr>
          <w:ilvl w:val="0"/>
          <w:numId w:val="4"/>
        </w:numPr>
        <w:rPr>
          <w:lang w:val="en-AU"/>
        </w:rPr>
      </w:pPr>
      <w:r w:rsidRPr="00DB6F7F">
        <w:rPr>
          <w:lang w:val="en-AU"/>
        </w:rPr>
        <w:t>a</w:t>
      </w:r>
      <w:r w:rsidR="00196DEE" w:rsidRPr="00DB6F7F">
        <w:rPr>
          <w:lang w:val="en-AU"/>
        </w:rPr>
        <w:t>ssessing</w:t>
      </w:r>
      <w:r w:rsidR="004279ED" w:rsidRPr="00DB6F7F">
        <w:rPr>
          <w:lang w:val="en-AU"/>
        </w:rPr>
        <w:t xml:space="preserve"> the evidence an applicant provides in accordance with the RTO’s documented processes and procedures</w:t>
      </w:r>
    </w:p>
    <w:p w14:paraId="7DD9191E" w14:textId="77777777" w:rsidR="003272F2" w:rsidRDefault="003272F2" w:rsidP="005D4676">
      <w:pPr>
        <w:pStyle w:val="ListParagraph"/>
        <w:numPr>
          <w:ilvl w:val="0"/>
          <w:numId w:val="4"/>
        </w:numPr>
        <w:rPr>
          <w:lang w:val="en-AU"/>
        </w:rPr>
      </w:pPr>
      <w:r>
        <w:rPr>
          <w:lang w:val="en-AU"/>
        </w:rPr>
        <w:t>ensuring applicants provide all required documentation and pay all assessment fees</w:t>
      </w:r>
    </w:p>
    <w:p w14:paraId="0CA59EE5" w14:textId="77777777" w:rsidR="003272F2" w:rsidRPr="00DF4C8C" w:rsidRDefault="003272F2" w:rsidP="005D4676">
      <w:pPr>
        <w:pStyle w:val="ListParagraph"/>
        <w:numPr>
          <w:ilvl w:val="1"/>
          <w:numId w:val="4"/>
        </w:numPr>
        <w:ind w:left="851"/>
        <w:rPr>
          <w:lang w:val="en-AU"/>
        </w:rPr>
      </w:pPr>
      <w:r>
        <w:rPr>
          <w:lang w:val="en-AU"/>
        </w:rPr>
        <w:t>Where</w:t>
      </w:r>
      <w:r>
        <w:t xml:space="preserve"> an applicant fails to provide required documentation or pay a fee within a reasonable timeframe, the nominated RTO will either complete the assessment without documentation or recommend to TRA that the application be withdrawn.</w:t>
      </w:r>
    </w:p>
    <w:p w14:paraId="48CD6892" w14:textId="77777777" w:rsidR="003272F2" w:rsidRPr="005D4676" w:rsidRDefault="003272F2" w:rsidP="005D4676">
      <w:pPr>
        <w:pStyle w:val="ListParagraph"/>
        <w:numPr>
          <w:ilvl w:val="0"/>
          <w:numId w:val="4"/>
        </w:numPr>
        <w:rPr>
          <w:b/>
          <w:bCs/>
        </w:rPr>
      </w:pPr>
      <w:r>
        <w:rPr>
          <w:lang w:val="en-AU"/>
        </w:rPr>
        <w:t xml:space="preserve">scheduling </w:t>
      </w:r>
      <w:r w:rsidRPr="00DB7F84">
        <w:rPr>
          <w:lang w:val="en-AU"/>
        </w:rPr>
        <w:t>skills assessment</w:t>
      </w:r>
      <w:r>
        <w:rPr>
          <w:lang w:val="en-AU"/>
        </w:rPr>
        <w:t xml:space="preserve">s within two business days of a payment being made </w:t>
      </w:r>
    </w:p>
    <w:p w14:paraId="3ADE1FC5" w14:textId="77777777" w:rsidR="005D4676" w:rsidRPr="00554475" w:rsidRDefault="005D4676" w:rsidP="005D4676">
      <w:pPr>
        <w:pStyle w:val="ListParagraph"/>
        <w:numPr>
          <w:ilvl w:val="0"/>
          <w:numId w:val="4"/>
        </w:numPr>
        <w:rPr>
          <w:b/>
          <w:bCs/>
        </w:rPr>
      </w:pPr>
      <w:r>
        <w:rPr>
          <w:lang w:val="en-AU"/>
        </w:rPr>
        <w:t>determining if an online technical interview and the proposed location of the applicant is appropriate</w:t>
      </w:r>
    </w:p>
    <w:p w14:paraId="0B31776B" w14:textId="77777777" w:rsidR="003272F2" w:rsidRPr="00792B8F" w:rsidRDefault="003272F2" w:rsidP="005D4676">
      <w:pPr>
        <w:pStyle w:val="ListParagraph"/>
        <w:numPr>
          <w:ilvl w:val="0"/>
          <w:numId w:val="4"/>
        </w:numPr>
        <w:rPr>
          <w:b/>
          <w:bCs/>
        </w:rPr>
      </w:pPr>
      <w:r>
        <w:rPr>
          <w:lang w:val="en-AU"/>
        </w:rPr>
        <w:t xml:space="preserve">managing non-attendance for assessment </w:t>
      </w:r>
    </w:p>
    <w:p w14:paraId="03BEF733" w14:textId="77777777" w:rsidR="003272F2" w:rsidRPr="00DF4C8C" w:rsidRDefault="003272F2" w:rsidP="005D4676">
      <w:pPr>
        <w:pStyle w:val="ListParagraph"/>
        <w:numPr>
          <w:ilvl w:val="1"/>
          <w:numId w:val="4"/>
        </w:numPr>
        <w:ind w:left="851"/>
        <w:rPr>
          <w:b/>
          <w:bCs/>
        </w:rPr>
      </w:pPr>
      <w:r>
        <w:t>If an applicant does not attend a pre-</w:t>
      </w:r>
      <w:proofErr w:type="spellStart"/>
      <w:r>
        <w:t>organised</w:t>
      </w:r>
      <w:proofErr w:type="spellEnd"/>
      <w:r>
        <w:t xml:space="preserve"> assessment without providing reasonable notice in advance, and </w:t>
      </w:r>
      <w:proofErr w:type="gramStart"/>
      <w:r>
        <w:t>do</w:t>
      </w:r>
      <w:proofErr w:type="gramEnd"/>
      <w:r>
        <w:t xml:space="preserve"> not have an unavoidable reason for missing the assessment meeting, the nominated RTO will recommend to TRA that the application be assessed as unsuccessful</w:t>
      </w:r>
    </w:p>
    <w:p w14:paraId="2D722BBA" w14:textId="3831191C" w:rsidR="004279ED" w:rsidRPr="00DB6F7F" w:rsidRDefault="00745BA5" w:rsidP="005D4676">
      <w:pPr>
        <w:pStyle w:val="ListParagraph"/>
        <w:numPr>
          <w:ilvl w:val="0"/>
          <w:numId w:val="4"/>
        </w:numPr>
        <w:rPr>
          <w:lang w:val="en-AU"/>
        </w:rPr>
      </w:pPr>
      <w:r w:rsidRPr="00DB6F7F">
        <w:rPr>
          <w:lang w:val="en-AU"/>
        </w:rPr>
        <w:t>m</w:t>
      </w:r>
      <w:r w:rsidR="004279ED" w:rsidRPr="00DB6F7F">
        <w:rPr>
          <w:lang w:val="en-AU"/>
        </w:rPr>
        <w:t>aking a recommendation to TRA about each applicant’s outcome</w:t>
      </w:r>
    </w:p>
    <w:p w14:paraId="10043B1E" w14:textId="7C0B4D24" w:rsidR="004279ED" w:rsidRPr="00DB6F7F" w:rsidRDefault="00745BA5" w:rsidP="005D4676">
      <w:pPr>
        <w:pStyle w:val="ListParagraph"/>
        <w:numPr>
          <w:ilvl w:val="0"/>
          <w:numId w:val="4"/>
        </w:numPr>
        <w:rPr>
          <w:lang w:val="en-AU"/>
        </w:rPr>
      </w:pPr>
      <w:r w:rsidRPr="00DB6F7F">
        <w:rPr>
          <w:lang w:val="en-AU"/>
        </w:rPr>
        <w:t>n</w:t>
      </w:r>
      <w:r w:rsidR="004279ED" w:rsidRPr="00DB6F7F">
        <w:rPr>
          <w:lang w:val="en-AU"/>
        </w:rPr>
        <w:t>otifying the applicant of the skills assessment outcome including issuing the appropriate documentation</w:t>
      </w:r>
    </w:p>
    <w:p w14:paraId="0D5C9863" w14:textId="34217D70" w:rsidR="004279ED" w:rsidRPr="00DB6F7F" w:rsidRDefault="00745BA5" w:rsidP="005D4676">
      <w:pPr>
        <w:pStyle w:val="ListParagraph"/>
        <w:numPr>
          <w:ilvl w:val="0"/>
          <w:numId w:val="4"/>
        </w:numPr>
        <w:rPr>
          <w:lang w:val="en-AU"/>
        </w:rPr>
      </w:pPr>
      <w:r w:rsidRPr="00DB6F7F">
        <w:rPr>
          <w:lang w:val="en-AU"/>
        </w:rPr>
        <w:t>l</w:t>
      </w:r>
      <w:r w:rsidR="004279ED" w:rsidRPr="00DB6F7F">
        <w:rPr>
          <w:lang w:val="en-AU"/>
        </w:rPr>
        <w:t>iaising directly with the applicant in response to enquiries, acknowledging applications</w:t>
      </w:r>
      <w:r w:rsidR="003272F2">
        <w:rPr>
          <w:lang w:val="en-AU"/>
        </w:rPr>
        <w:t xml:space="preserve"> received</w:t>
      </w:r>
      <w:r w:rsidR="004279ED" w:rsidRPr="00DB6F7F">
        <w:rPr>
          <w:lang w:val="en-AU"/>
        </w:rPr>
        <w:t>, managing the assessment and review processes</w:t>
      </w:r>
      <w:r w:rsidRPr="00DB6F7F">
        <w:rPr>
          <w:lang w:val="en-AU"/>
        </w:rPr>
        <w:t>,</w:t>
      </w:r>
      <w:r w:rsidR="004279ED" w:rsidRPr="00DB6F7F">
        <w:rPr>
          <w:lang w:val="en-AU"/>
        </w:rPr>
        <w:t xml:space="preserve"> and complaint handling </w:t>
      </w:r>
    </w:p>
    <w:p w14:paraId="344EC111" w14:textId="297D4E8C" w:rsidR="004279ED" w:rsidRPr="00DB6F7F" w:rsidRDefault="00745BA5" w:rsidP="005D4676">
      <w:pPr>
        <w:pStyle w:val="ListParagraph"/>
        <w:numPr>
          <w:ilvl w:val="0"/>
          <w:numId w:val="4"/>
        </w:numPr>
        <w:rPr>
          <w:lang w:val="en-AU"/>
        </w:rPr>
      </w:pPr>
      <w:r w:rsidRPr="00DB6F7F">
        <w:rPr>
          <w:lang w:val="en-AU"/>
        </w:rPr>
        <w:t>m</w:t>
      </w:r>
      <w:r w:rsidR="004279ED" w:rsidRPr="00DB6F7F">
        <w:rPr>
          <w:lang w:val="en-AU"/>
        </w:rPr>
        <w:t>eeting at least twice annually with an RTO</w:t>
      </w:r>
      <w:r w:rsidR="004279ED" w:rsidRPr="00DB6F7F">
        <w:rPr>
          <w:lang w:val="en-AU"/>
        </w:rPr>
        <w:noBreakHyphen/>
        <w:t>Advisory Group (if required), consisting of the RTO, regulator, employer and employee group</w:t>
      </w:r>
      <w:r w:rsidRPr="00DB6F7F">
        <w:rPr>
          <w:lang w:val="en-AU"/>
        </w:rPr>
        <w:t>,</w:t>
      </w:r>
      <w:r w:rsidR="004279ED" w:rsidRPr="00DB6F7F">
        <w:rPr>
          <w:lang w:val="en-AU"/>
        </w:rPr>
        <w:t xml:space="preserve"> and skills services organisations (SSOs) representatives, to confer on the skills assessment process, quality assurance, industry changes and integrity matters (if applicable). </w:t>
      </w:r>
    </w:p>
    <w:p w14:paraId="422EE385" w14:textId="7934A030" w:rsidR="0024788E" w:rsidRPr="00DB6F7F" w:rsidRDefault="00BB5F17" w:rsidP="00E7315F">
      <w:pPr>
        <w:pStyle w:val="Heading2"/>
      </w:pPr>
      <w:bookmarkStart w:id="61" w:name="_Toc202251786"/>
      <w:r w:rsidRPr="00DB6F7F">
        <w:t>3</w:t>
      </w:r>
      <w:r w:rsidR="0024788E" w:rsidRPr="00DB6F7F">
        <w:t>.</w:t>
      </w:r>
      <w:r w:rsidR="004279ED" w:rsidRPr="00DB6F7F">
        <w:t>3</w:t>
      </w:r>
      <w:r w:rsidR="0024788E" w:rsidRPr="00DB6F7F">
        <w:tab/>
        <w:t xml:space="preserve">Applicant </w:t>
      </w:r>
      <w:r w:rsidR="00745BA5" w:rsidRPr="00DB6F7F">
        <w:t>R</w:t>
      </w:r>
      <w:r w:rsidR="0024788E" w:rsidRPr="00DB6F7F">
        <w:t xml:space="preserve">oles and </w:t>
      </w:r>
      <w:r w:rsidR="00745BA5" w:rsidRPr="00DB6F7F">
        <w:t>R</w:t>
      </w:r>
      <w:r w:rsidR="0024788E" w:rsidRPr="00DB6F7F">
        <w:t>esponsibilities</w:t>
      </w:r>
      <w:bookmarkEnd w:id="60"/>
      <w:bookmarkEnd w:id="61"/>
    </w:p>
    <w:p w14:paraId="1BDB4647" w14:textId="1E7F0A8A" w:rsidR="0024788E" w:rsidRPr="00DB6F7F" w:rsidRDefault="0024788E" w:rsidP="0010797A">
      <w:pPr>
        <w:spacing w:after="120"/>
      </w:pPr>
      <w:r w:rsidRPr="00DB6F7F">
        <w:t xml:space="preserve">As an applicant </w:t>
      </w:r>
      <w:proofErr w:type="gramStart"/>
      <w:r w:rsidR="001E1786" w:rsidRPr="00DB6F7F">
        <w:t>to</w:t>
      </w:r>
      <w:proofErr w:type="gramEnd"/>
      <w:r w:rsidR="001E1786" w:rsidRPr="00DB6F7F">
        <w:t xml:space="preserve"> </w:t>
      </w:r>
      <w:r w:rsidR="007D07F6" w:rsidRPr="00DB6F7F">
        <w:t>the TSS Program</w:t>
      </w:r>
      <w:r w:rsidR="001E1786" w:rsidRPr="00DB6F7F">
        <w:t xml:space="preserve"> </w:t>
      </w:r>
      <w:r w:rsidRPr="00DB6F7F">
        <w:t>you must:</w:t>
      </w:r>
    </w:p>
    <w:p w14:paraId="49CF940D" w14:textId="77CCC561" w:rsidR="003272F2" w:rsidRDefault="003272F2" w:rsidP="005D4676">
      <w:pPr>
        <w:pStyle w:val="ListParagraph"/>
        <w:numPr>
          <w:ilvl w:val="0"/>
          <w:numId w:val="5"/>
        </w:numPr>
        <w:rPr>
          <w:lang w:val="en-AU"/>
        </w:rPr>
      </w:pPr>
      <w:r>
        <w:rPr>
          <w:lang w:val="en-AU"/>
        </w:rPr>
        <w:t>only apply if you are able</w:t>
      </w:r>
      <w:r w:rsidR="00EB00A1">
        <w:rPr>
          <w:lang w:val="en-AU"/>
        </w:rPr>
        <w:t xml:space="preserve"> and willing</w:t>
      </w:r>
      <w:r>
        <w:rPr>
          <w:lang w:val="en-AU"/>
        </w:rPr>
        <w:t xml:space="preserve"> to travel to an approved assessment venue within the </w:t>
      </w:r>
      <w:r w:rsidR="00A279BE">
        <w:rPr>
          <w:lang w:val="en-AU"/>
        </w:rPr>
        <w:t>nine-</w:t>
      </w:r>
      <w:r>
        <w:rPr>
          <w:lang w:val="en-AU"/>
        </w:rPr>
        <w:t>week timeframe</w:t>
      </w:r>
      <w:r w:rsidR="00EB00A1">
        <w:rPr>
          <w:lang w:val="en-AU"/>
        </w:rPr>
        <w:t xml:space="preserve"> should you need to</w:t>
      </w:r>
    </w:p>
    <w:p w14:paraId="3B6F8240" w14:textId="373C3D20" w:rsidR="003272F2" w:rsidRPr="00DB7F84" w:rsidRDefault="003272F2" w:rsidP="005D4676">
      <w:pPr>
        <w:pStyle w:val="ListParagraph"/>
        <w:numPr>
          <w:ilvl w:val="0"/>
          <w:numId w:val="5"/>
        </w:numPr>
        <w:rPr>
          <w:lang w:val="en-AU"/>
        </w:rPr>
      </w:pPr>
      <w:r w:rsidRPr="00DB7F84">
        <w:rPr>
          <w:lang w:val="en-AU"/>
        </w:rPr>
        <w:t xml:space="preserve">ensure </w:t>
      </w:r>
      <w:r>
        <w:rPr>
          <w:lang w:val="en-AU"/>
        </w:rPr>
        <w:t>all</w:t>
      </w:r>
      <w:r w:rsidRPr="00DB7F84">
        <w:rPr>
          <w:lang w:val="en-AU"/>
        </w:rPr>
        <w:t xml:space="preserve"> documentary evidence submitted to the RTO is complete and decision ready</w:t>
      </w:r>
      <w:r>
        <w:rPr>
          <w:lang w:val="en-AU"/>
        </w:rPr>
        <w:t xml:space="preserve">, and where additional documents are required, these are provided within </w:t>
      </w:r>
      <w:r w:rsidR="003B2EB1">
        <w:rPr>
          <w:lang w:val="en-AU"/>
        </w:rPr>
        <w:t>five</w:t>
      </w:r>
      <w:r>
        <w:rPr>
          <w:lang w:val="en-AU"/>
        </w:rPr>
        <w:t xml:space="preserve"> business days</w:t>
      </w:r>
    </w:p>
    <w:p w14:paraId="303ABE55" w14:textId="7FC135C9" w:rsidR="006A14F6" w:rsidRPr="00DB6F7F" w:rsidRDefault="00745BA5" w:rsidP="005D4676">
      <w:pPr>
        <w:pStyle w:val="ListParagraph"/>
        <w:numPr>
          <w:ilvl w:val="0"/>
          <w:numId w:val="5"/>
        </w:numPr>
        <w:rPr>
          <w:lang w:val="en-AU"/>
        </w:rPr>
      </w:pPr>
      <w:r w:rsidRPr="00DB6F7F">
        <w:rPr>
          <w:lang w:val="en-AU"/>
        </w:rPr>
        <w:t>a</w:t>
      </w:r>
      <w:r w:rsidR="006A14F6" w:rsidRPr="00DB6F7F">
        <w:rPr>
          <w:lang w:val="en-AU"/>
        </w:rPr>
        <w:t xml:space="preserve">ccurately and honestly complete the required skills assessment application and declaration forms issued by the </w:t>
      </w:r>
      <w:r w:rsidR="001E66AE" w:rsidRPr="00DB6F7F">
        <w:rPr>
          <w:lang w:val="en-AU"/>
        </w:rPr>
        <w:t>RTO</w:t>
      </w:r>
      <w:r w:rsidR="006A14F6" w:rsidRPr="00DB6F7F">
        <w:rPr>
          <w:lang w:val="en-AU"/>
        </w:rPr>
        <w:t xml:space="preserve"> conducting the skills assessment</w:t>
      </w:r>
    </w:p>
    <w:p w14:paraId="58A4A136" w14:textId="255ECFC6" w:rsidR="006A14F6" w:rsidRPr="00DB6F7F" w:rsidRDefault="00745BA5" w:rsidP="005D4676">
      <w:pPr>
        <w:pStyle w:val="ListParagraph"/>
        <w:numPr>
          <w:ilvl w:val="0"/>
          <w:numId w:val="5"/>
        </w:numPr>
        <w:rPr>
          <w:lang w:val="en-AU"/>
        </w:rPr>
      </w:pPr>
      <w:r w:rsidRPr="00DB6F7F">
        <w:rPr>
          <w:lang w:val="en-AU"/>
        </w:rPr>
        <w:t>p</w:t>
      </w:r>
      <w:r w:rsidR="006A14F6" w:rsidRPr="00DB6F7F">
        <w:rPr>
          <w:lang w:val="en-AU"/>
        </w:rPr>
        <w:t xml:space="preserve">rovide authentic and current </w:t>
      </w:r>
      <w:r w:rsidR="003272F2">
        <w:rPr>
          <w:lang w:val="en-AU"/>
        </w:rPr>
        <w:t xml:space="preserve">documentary </w:t>
      </w:r>
      <w:r w:rsidR="006A14F6" w:rsidRPr="00DB6F7F">
        <w:rPr>
          <w:lang w:val="en-AU"/>
        </w:rPr>
        <w:t xml:space="preserve">evidence to the </w:t>
      </w:r>
      <w:r w:rsidR="001E66AE" w:rsidRPr="00DB6F7F">
        <w:rPr>
          <w:lang w:val="en-AU"/>
        </w:rPr>
        <w:t>RTO</w:t>
      </w:r>
      <w:r w:rsidR="006A14F6" w:rsidRPr="00DB6F7F">
        <w:rPr>
          <w:lang w:val="en-AU"/>
        </w:rPr>
        <w:t xml:space="preserve"> to enable the skills assessment to be conducted</w:t>
      </w:r>
    </w:p>
    <w:p w14:paraId="549042C8" w14:textId="4D07AF65" w:rsidR="006A14F6" w:rsidRDefault="003272F2" w:rsidP="005D4676">
      <w:pPr>
        <w:pStyle w:val="ListParagraph"/>
        <w:numPr>
          <w:ilvl w:val="0"/>
          <w:numId w:val="5"/>
        </w:numPr>
        <w:rPr>
          <w:lang w:val="en-AU"/>
        </w:rPr>
      </w:pPr>
      <w:r>
        <w:rPr>
          <w:lang w:val="en-AU"/>
        </w:rPr>
        <w:t xml:space="preserve">actively </w:t>
      </w:r>
      <w:r w:rsidR="00745BA5" w:rsidRPr="00DB6F7F">
        <w:rPr>
          <w:lang w:val="en-AU"/>
        </w:rPr>
        <w:t>p</w:t>
      </w:r>
      <w:r w:rsidR="006A14F6" w:rsidRPr="00DB6F7F">
        <w:rPr>
          <w:lang w:val="en-AU"/>
        </w:rPr>
        <w:t>articipate in the skills assessment</w:t>
      </w:r>
      <w:r>
        <w:rPr>
          <w:lang w:val="en-AU"/>
        </w:rPr>
        <w:t xml:space="preserve"> process</w:t>
      </w:r>
      <w:r w:rsidR="006A14F6" w:rsidRPr="00DB6F7F">
        <w:rPr>
          <w:lang w:val="en-AU"/>
        </w:rPr>
        <w:t xml:space="preserve"> as advised by the </w:t>
      </w:r>
      <w:r w:rsidR="001E66AE" w:rsidRPr="00DB6F7F">
        <w:rPr>
          <w:lang w:val="en-AU"/>
        </w:rPr>
        <w:t>RTO</w:t>
      </w:r>
    </w:p>
    <w:p w14:paraId="3AE092AE" w14:textId="76F1A5B0" w:rsidR="003272F2" w:rsidRPr="00776E2C" w:rsidRDefault="003272F2" w:rsidP="005D4676">
      <w:pPr>
        <w:pStyle w:val="ListParagraph"/>
        <w:numPr>
          <w:ilvl w:val="1"/>
          <w:numId w:val="5"/>
        </w:numPr>
        <w:rPr>
          <w:b/>
          <w:bCs/>
        </w:rPr>
      </w:pPr>
      <w:r>
        <w:t>If you do not attend a pre-</w:t>
      </w:r>
      <w:proofErr w:type="spellStart"/>
      <w:r>
        <w:t>organised</w:t>
      </w:r>
      <w:proofErr w:type="spellEnd"/>
      <w:r>
        <w:t xml:space="preserve"> assessment without providing reasonable notice in advance, and do not have an unavoidable reason for missing the assessment meeting, the nominated RTO will recommend to TRA that the application be assessed as unsuccessful.</w:t>
      </w:r>
    </w:p>
    <w:p w14:paraId="3D5ED75C" w14:textId="6113A2A7" w:rsidR="006A14F6" w:rsidRDefault="00745BA5" w:rsidP="005D4676">
      <w:pPr>
        <w:pStyle w:val="ListParagraph"/>
        <w:numPr>
          <w:ilvl w:val="0"/>
          <w:numId w:val="5"/>
        </w:numPr>
        <w:rPr>
          <w:lang w:val="en-AU"/>
        </w:rPr>
      </w:pPr>
      <w:r w:rsidRPr="00DB6F7F">
        <w:rPr>
          <w:lang w:val="en-AU"/>
        </w:rPr>
        <w:lastRenderedPageBreak/>
        <w:t>p</w:t>
      </w:r>
      <w:r w:rsidR="006A14F6" w:rsidRPr="00DB6F7F">
        <w:rPr>
          <w:lang w:val="en-AU"/>
        </w:rPr>
        <w:t>ay all skills assessment fees to TRA</w:t>
      </w:r>
    </w:p>
    <w:p w14:paraId="4953D209" w14:textId="59E3244E" w:rsidR="003272F2" w:rsidRPr="003272F2" w:rsidRDefault="003272F2" w:rsidP="005D4676">
      <w:pPr>
        <w:pStyle w:val="ListParagraph"/>
        <w:numPr>
          <w:ilvl w:val="1"/>
          <w:numId w:val="5"/>
        </w:numPr>
        <w:rPr>
          <w:lang w:val="en-AU"/>
        </w:rPr>
      </w:pPr>
      <w:r w:rsidRPr="003272F2">
        <w:rPr>
          <w:lang w:val="en-AU"/>
        </w:rPr>
        <w:t xml:space="preserve">If an applicant fails to pay a fee within </w:t>
      </w:r>
      <w:r w:rsidR="003B2EB1">
        <w:rPr>
          <w:lang w:val="en-AU"/>
        </w:rPr>
        <w:t>five</w:t>
      </w:r>
      <w:r w:rsidRPr="003272F2">
        <w:rPr>
          <w:lang w:val="en-AU"/>
        </w:rPr>
        <w:t xml:space="preserve"> business days, the nominated RTO will recommend to TRA that the application be withdrawn from the assessment process. Previously paid fees will not be refunded.</w:t>
      </w:r>
    </w:p>
    <w:p w14:paraId="7A78C30E" w14:textId="45C54C06" w:rsidR="006A14F6" w:rsidRPr="00DB6F7F" w:rsidRDefault="00745BA5" w:rsidP="005D4676">
      <w:pPr>
        <w:pStyle w:val="ListParagraph"/>
        <w:numPr>
          <w:ilvl w:val="0"/>
          <w:numId w:val="5"/>
        </w:numPr>
        <w:rPr>
          <w:lang w:val="en-AU"/>
        </w:rPr>
      </w:pPr>
      <w:r w:rsidRPr="00DB6F7F">
        <w:rPr>
          <w:lang w:val="en-AU"/>
        </w:rPr>
        <w:t>lodge</w:t>
      </w:r>
      <w:r w:rsidR="006A14F6" w:rsidRPr="00DB6F7F">
        <w:rPr>
          <w:lang w:val="en-AU"/>
        </w:rPr>
        <w:t>, or intend to lodge, an application with Home Affairs for a skilled migration visa (excluding subclass 485 visa).</w:t>
      </w:r>
    </w:p>
    <w:p w14:paraId="640801D3" w14:textId="72F23D68" w:rsidR="0024788E" w:rsidRPr="00DB6F7F" w:rsidRDefault="006B5420" w:rsidP="00E7315F">
      <w:pPr>
        <w:pStyle w:val="Heading2"/>
      </w:pPr>
      <w:bookmarkStart w:id="62" w:name="_Toc444088875"/>
      <w:bookmarkStart w:id="63" w:name="_Toc32241023"/>
      <w:bookmarkStart w:id="64" w:name="_Toc202251787"/>
      <w:r w:rsidRPr="00DB6F7F">
        <w:t>3</w:t>
      </w:r>
      <w:r w:rsidR="0024788E" w:rsidRPr="00DB6F7F">
        <w:t>.</w:t>
      </w:r>
      <w:r w:rsidR="006A14F6" w:rsidRPr="00DB6F7F">
        <w:t>4</w:t>
      </w:r>
      <w:r w:rsidR="0024788E" w:rsidRPr="00DB6F7F">
        <w:tab/>
        <w:t xml:space="preserve">Use of </w:t>
      </w:r>
      <w:r w:rsidR="00745BA5" w:rsidRPr="00DB6F7F">
        <w:t>A</w:t>
      </w:r>
      <w:r w:rsidR="0024788E" w:rsidRPr="00DB6F7F">
        <w:t xml:space="preserve">gents or </w:t>
      </w:r>
      <w:r w:rsidR="00745BA5" w:rsidRPr="00DB6F7F">
        <w:t>R</w:t>
      </w:r>
      <w:r w:rsidR="0024788E" w:rsidRPr="00DB6F7F">
        <w:t>epresentatives</w:t>
      </w:r>
      <w:bookmarkEnd w:id="62"/>
      <w:bookmarkEnd w:id="63"/>
      <w:bookmarkEnd w:id="64"/>
    </w:p>
    <w:p w14:paraId="149205DB" w14:textId="77777777" w:rsidR="00D1145A" w:rsidRPr="00DB6F7F" w:rsidRDefault="00D1145A" w:rsidP="00D1145A">
      <w:pPr>
        <w:spacing w:after="120"/>
      </w:pPr>
      <w:r w:rsidRPr="00DB6F7F">
        <w:t>TRA will not correspond with, or speak to, another person on your behalf about your assessment without your written approval.</w:t>
      </w:r>
    </w:p>
    <w:p w14:paraId="223ADF62" w14:textId="71D04737" w:rsidR="0024788E" w:rsidRPr="00DB6F7F" w:rsidRDefault="0024788E" w:rsidP="0010797A">
      <w:pPr>
        <w:spacing w:after="120"/>
      </w:pPr>
      <w:r w:rsidRPr="00DB6F7F">
        <w:t xml:space="preserve">You may nominate a migration agent or representative to act on your behalf during the skills assessment process. You do this by completing the ‘Agent or Representative’ section of the </w:t>
      </w:r>
      <w:hyperlink r:id="rId52" w:history="1">
        <w:r w:rsidR="00331DB9" w:rsidRPr="00DB6F7F">
          <w:rPr>
            <w:rStyle w:val="Hyperlink"/>
          </w:rPr>
          <w:t>TRA Online Portal</w:t>
        </w:r>
      </w:hyperlink>
      <w:r w:rsidRPr="00DB6F7F">
        <w:t xml:space="preserve">. </w:t>
      </w:r>
    </w:p>
    <w:p w14:paraId="47988360" w14:textId="3626F00A" w:rsidR="0024788E" w:rsidRPr="00DB6F7F" w:rsidRDefault="00E22E8B" w:rsidP="0010797A">
      <w:pPr>
        <w:spacing w:after="120"/>
      </w:pPr>
      <w:r w:rsidRPr="00DB6F7F">
        <w:t>A</w:t>
      </w:r>
      <w:r w:rsidR="0024788E" w:rsidRPr="00DB6F7F">
        <w:t xml:space="preserve"> </w:t>
      </w:r>
      <w:r w:rsidR="0024788E" w:rsidRPr="00DB6F7F">
        <w:rPr>
          <w:i/>
        </w:rPr>
        <w:t>Nomination of a Migration Agent or Representative</w:t>
      </w:r>
      <w:r w:rsidR="0024788E" w:rsidRPr="00DB6F7F">
        <w:t xml:space="preserve"> </w:t>
      </w:r>
      <w:r w:rsidR="00745BA5" w:rsidRPr="00DB6F7F">
        <w:rPr>
          <w:i/>
          <w:iCs/>
        </w:rPr>
        <w:t>F</w:t>
      </w:r>
      <w:r w:rsidR="0024788E" w:rsidRPr="00DB6F7F">
        <w:rPr>
          <w:i/>
          <w:iCs/>
        </w:rPr>
        <w:t>orm</w:t>
      </w:r>
      <w:r w:rsidR="0024788E" w:rsidRPr="00DB6F7F">
        <w:t xml:space="preserve"> must be completed and submitted to TRA </w:t>
      </w:r>
      <w:r w:rsidR="006414A8" w:rsidRPr="00DB6F7F">
        <w:t>if</w:t>
      </w:r>
      <w:r w:rsidR="0024788E" w:rsidRPr="00DB6F7F">
        <w:t xml:space="preserve"> you change a migration agent or representative. </w:t>
      </w:r>
      <w:proofErr w:type="gramStart"/>
      <w:r w:rsidR="0024788E" w:rsidRPr="00DB6F7F">
        <w:t>Information</w:t>
      </w:r>
      <w:proofErr w:type="gramEnd"/>
      <w:r w:rsidR="0024788E" w:rsidRPr="00DB6F7F">
        <w:t xml:space="preserve"> provided on the form will replace any previous migration agent or representative details held on your TRA file. This form is located under </w:t>
      </w:r>
      <w:hyperlink r:id="rId53" w:history="1">
        <w:r w:rsidR="006C1DED" w:rsidRPr="00D20434">
          <w:rPr>
            <w:rStyle w:val="Hyperlink"/>
          </w:rPr>
          <w:t>Forms &amp; Policy on the TRA website</w:t>
        </w:r>
      </w:hyperlink>
      <w:r w:rsidR="00D1145A" w:rsidRPr="00DB6F7F">
        <w:t xml:space="preserve">. You can email the completed form to </w:t>
      </w:r>
      <w:hyperlink r:id="rId54" w:history="1">
        <w:r w:rsidR="003C5A12" w:rsidRPr="003C72B5">
          <w:rPr>
            <w:rStyle w:val="Hyperlink"/>
          </w:rPr>
          <w:t>traenquiries@dewr.gov.au</w:t>
        </w:r>
      </w:hyperlink>
      <w:r w:rsidR="00D1145A" w:rsidRPr="00DB6F7F">
        <w:t xml:space="preserve">. </w:t>
      </w:r>
    </w:p>
    <w:p w14:paraId="0A5131D4" w14:textId="6933256E" w:rsidR="0024788E" w:rsidRPr="00DB6F7F" w:rsidRDefault="0024788E" w:rsidP="0010797A">
      <w:pPr>
        <w:spacing w:after="120"/>
      </w:pPr>
      <w:r w:rsidRPr="00DB6F7F">
        <w:t>For more information about the use of migration agents in Australia, visit</w:t>
      </w:r>
      <w:r w:rsidR="00506F76" w:rsidRPr="00DB6F7F">
        <w:t xml:space="preserve"> the</w:t>
      </w:r>
      <w:r w:rsidRPr="00DB6F7F">
        <w:t xml:space="preserve"> </w:t>
      </w:r>
      <w:hyperlink r:id="rId55" w:history="1">
        <w:r w:rsidRPr="00DB6F7F">
          <w:rPr>
            <w:rStyle w:val="Hyperlink"/>
          </w:rPr>
          <w:t>Home Affairs website</w:t>
        </w:r>
      </w:hyperlink>
      <w:r w:rsidR="00506F76" w:rsidRPr="00DB6F7F">
        <w:t xml:space="preserve">. </w:t>
      </w:r>
    </w:p>
    <w:p w14:paraId="67F15945" w14:textId="522AB53E" w:rsidR="0024788E" w:rsidRPr="00DB6F7F" w:rsidRDefault="006B5420" w:rsidP="00E7315F">
      <w:pPr>
        <w:pStyle w:val="Heading2"/>
      </w:pPr>
      <w:bookmarkStart w:id="65" w:name="_Toc32241024"/>
      <w:bookmarkStart w:id="66" w:name="_Toc202251788"/>
      <w:r w:rsidRPr="00DB6F7F">
        <w:t>3</w:t>
      </w:r>
      <w:r w:rsidR="0024788E" w:rsidRPr="00DB6F7F">
        <w:t>.</w:t>
      </w:r>
      <w:r w:rsidR="006A14F6" w:rsidRPr="00DB6F7F">
        <w:t>5</w:t>
      </w:r>
      <w:r w:rsidR="0024788E" w:rsidRPr="00DB6F7F">
        <w:tab/>
        <w:t>Privacy</w:t>
      </w:r>
      <w:bookmarkEnd w:id="65"/>
      <w:bookmarkEnd w:id="66"/>
    </w:p>
    <w:p w14:paraId="30FAA24E" w14:textId="5BA6838E" w:rsidR="0024788E" w:rsidRPr="00DB6F7F" w:rsidRDefault="0024788E" w:rsidP="0010797A">
      <w:pPr>
        <w:spacing w:after="120"/>
      </w:pPr>
      <w:bookmarkStart w:id="67" w:name="_1.11_Authorised_representatives_1"/>
      <w:bookmarkEnd w:id="67"/>
      <w:r w:rsidRPr="00DB6F7F">
        <w:t xml:space="preserve">The collection, use and disclosure of personal information by TRA is subject to the </w:t>
      </w:r>
      <w:r w:rsidRPr="00DB6F7F">
        <w:rPr>
          <w:i/>
        </w:rPr>
        <w:t>Privacy Act 1988</w:t>
      </w:r>
      <w:r w:rsidRPr="00DB6F7F">
        <w:t xml:space="preserve"> (Privacy Act). Schedule 1 of the Privacy Act contains the Australian Privacy Principles (APPs), which prescribe the rules for handling personal information.</w:t>
      </w:r>
    </w:p>
    <w:p w14:paraId="1A3155F1" w14:textId="5ABF1C05" w:rsidR="0024788E" w:rsidRPr="00DB6F7F" w:rsidRDefault="0024788E" w:rsidP="0010797A">
      <w:pPr>
        <w:spacing w:after="120"/>
      </w:pPr>
      <w:r w:rsidRPr="00DB6F7F">
        <w:t>The Privacy Act defines ‘personal information’ as:</w:t>
      </w:r>
    </w:p>
    <w:p w14:paraId="71BABC97" w14:textId="77777777" w:rsidR="0024788E" w:rsidRPr="00DB6F7F" w:rsidRDefault="0024788E" w:rsidP="0024788E">
      <w:pPr>
        <w:spacing w:after="0"/>
        <w:rPr>
          <w:rFonts w:eastAsia="Times New Roman" w:cstheme="majorHAnsi"/>
          <w:i/>
          <w:szCs w:val="24"/>
        </w:rPr>
      </w:pPr>
      <w:r w:rsidRPr="00DB6F7F">
        <w:rPr>
          <w:rFonts w:eastAsia="Times New Roman" w:cstheme="majorHAnsi"/>
          <w:i/>
          <w:szCs w:val="24"/>
        </w:rPr>
        <w:t xml:space="preserve"> ‘</w:t>
      </w:r>
      <w:proofErr w:type="gramStart"/>
      <w:r w:rsidRPr="00DB6F7F">
        <w:rPr>
          <w:rFonts w:eastAsia="Times New Roman" w:cstheme="majorHAnsi"/>
          <w:i/>
          <w:szCs w:val="24"/>
        </w:rPr>
        <w:t>information</w:t>
      </w:r>
      <w:proofErr w:type="gramEnd"/>
      <w:r w:rsidRPr="00DB6F7F">
        <w:rPr>
          <w:rFonts w:eastAsia="Times New Roman" w:cstheme="majorHAnsi"/>
          <w:i/>
          <w:szCs w:val="24"/>
        </w:rPr>
        <w:t xml:space="preserve"> or an opinion about an identified individual, or an individual who is reasonably </w:t>
      </w:r>
    </w:p>
    <w:p w14:paraId="23E1D5FB" w14:textId="77777777" w:rsidR="0024788E" w:rsidRPr="00DB6F7F" w:rsidRDefault="0024788E" w:rsidP="0024788E">
      <w:pPr>
        <w:spacing w:after="0"/>
        <w:rPr>
          <w:rFonts w:eastAsia="Times New Roman" w:cstheme="majorHAnsi"/>
          <w:i/>
          <w:szCs w:val="24"/>
        </w:rPr>
      </w:pPr>
      <w:r w:rsidRPr="00DB6F7F">
        <w:rPr>
          <w:rFonts w:eastAsia="Times New Roman" w:cstheme="majorHAnsi"/>
          <w:i/>
          <w:szCs w:val="24"/>
        </w:rPr>
        <w:t xml:space="preserve"> identifiable:</w:t>
      </w:r>
    </w:p>
    <w:p w14:paraId="29DAD208" w14:textId="77777777" w:rsidR="0024788E" w:rsidRPr="00DB6F7F" w:rsidRDefault="0024788E" w:rsidP="005D4676">
      <w:pPr>
        <w:pStyle w:val="ListParagraph"/>
        <w:numPr>
          <w:ilvl w:val="0"/>
          <w:numId w:val="2"/>
        </w:numPr>
        <w:rPr>
          <w:rFonts w:cs="Arial"/>
          <w:i/>
        </w:rPr>
      </w:pPr>
      <w:r w:rsidRPr="00DB6F7F">
        <w:rPr>
          <w:rFonts w:cs="Arial"/>
          <w:i/>
        </w:rPr>
        <w:t>whether the information or opinion is true or not; and</w:t>
      </w:r>
    </w:p>
    <w:p w14:paraId="4AB83A33" w14:textId="77777777" w:rsidR="0024788E" w:rsidRPr="00DB6F7F" w:rsidRDefault="0024788E" w:rsidP="005D4676">
      <w:pPr>
        <w:pStyle w:val="ListParagraph"/>
        <w:numPr>
          <w:ilvl w:val="0"/>
          <w:numId w:val="2"/>
        </w:numPr>
        <w:rPr>
          <w:rFonts w:cs="Arial"/>
          <w:i/>
        </w:rPr>
      </w:pPr>
      <w:r w:rsidRPr="00DB6F7F">
        <w:rPr>
          <w:rFonts w:cs="Arial"/>
          <w:i/>
        </w:rPr>
        <w:t>whether the information or opinion is recorded in a material form or not’.</w:t>
      </w:r>
    </w:p>
    <w:p w14:paraId="189D8056" w14:textId="392C94E9" w:rsidR="0024788E" w:rsidRPr="00DB6F7F" w:rsidRDefault="006B5420" w:rsidP="00274864">
      <w:pPr>
        <w:pStyle w:val="Heading2"/>
      </w:pPr>
      <w:bookmarkStart w:id="68" w:name="_Toc32241025"/>
      <w:bookmarkStart w:id="69" w:name="_Toc71203731"/>
      <w:bookmarkStart w:id="70" w:name="_Toc202251789"/>
      <w:r w:rsidRPr="00DB6F7F">
        <w:t>3</w:t>
      </w:r>
      <w:r w:rsidR="0024788E" w:rsidRPr="00DB6F7F">
        <w:t>.</w:t>
      </w:r>
      <w:r w:rsidR="006A14F6" w:rsidRPr="00DB6F7F">
        <w:t>5</w:t>
      </w:r>
      <w:r w:rsidR="0024788E" w:rsidRPr="00DB6F7F">
        <w:t>.1</w:t>
      </w:r>
      <w:r w:rsidR="00274864" w:rsidRPr="00DB6F7F">
        <w:tab/>
      </w:r>
      <w:r w:rsidR="0024788E" w:rsidRPr="00DB6F7F">
        <w:t xml:space="preserve">Privacy </w:t>
      </w:r>
      <w:r w:rsidR="00B06773" w:rsidRPr="00DB6F7F">
        <w:t>I</w:t>
      </w:r>
      <w:r w:rsidR="0024788E" w:rsidRPr="00DB6F7F">
        <w:t>nformation</w:t>
      </w:r>
      <w:bookmarkEnd w:id="68"/>
      <w:bookmarkEnd w:id="69"/>
      <w:bookmarkEnd w:id="70"/>
    </w:p>
    <w:p w14:paraId="6D51137E" w14:textId="6F537E0D" w:rsidR="0024788E" w:rsidRPr="00DB6F7F" w:rsidRDefault="0024788E" w:rsidP="0010797A">
      <w:pPr>
        <w:spacing w:after="120"/>
      </w:pPr>
      <w:r w:rsidRPr="00DB6F7F">
        <w:t xml:space="preserve">Under the </w:t>
      </w:r>
      <w:r w:rsidR="00B06773" w:rsidRPr="00DB6F7F">
        <w:t>APP</w:t>
      </w:r>
      <w:r w:rsidR="000F2E40" w:rsidRPr="00DB6F7F">
        <w:t>s</w:t>
      </w:r>
      <w:r w:rsidRPr="00DB6F7F">
        <w:t>, the Department is required to have a clearly expressed and up</w:t>
      </w:r>
      <w:r w:rsidR="00B06773" w:rsidRPr="00DB6F7F">
        <w:t>-</w:t>
      </w:r>
      <w:r w:rsidRPr="00DB6F7F">
        <w:t>to</w:t>
      </w:r>
      <w:r w:rsidR="00B06773" w:rsidRPr="00DB6F7F">
        <w:t>-</w:t>
      </w:r>
      <w:r w:rsidRPr="00DB6F7F">
        <w:t>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3D9A23D8" w:rsidR="0024788E" w:rsidRPr="00DB6F7F" w:rsidRDefault="003272F2" w:rsidP="0010797A">
      <w:pPr>
        <w:spacing w:after="120"/>
      </w:pPr>
      <w:r>
        <w:t>This policy</w:t>
      </w:r>
      <w:r w:rsidRPr="00DB6F7F">
        <w:t xml:space="preserve"> </w:t>
      </w:r>
      <w:r w:rsidR="0024788E" w:rsidRPr="00DB6F7F">
        <w:t xml:space="preserve">also includes information as to how you may make a complaint about a </w:t>
      </w:r>
      <w:r>
        <w:t xml:space="preserve">possible </w:t>
      </w:r>
      <w:r w:rsidR="0024788E" w:rsidRPr="00DB6F7F">
        <w:t xml:space="preserve">breach of the </w:t>
      </w:r>
      <w:r w:rsidR="00B06773" w:rsidRPr="00DB6F7F">
        <w:t>APPs</w:t>
      </w:r>
      <w:r w:rsidR="0024788E" w:rsidRPr="00DB6F7F">
        <w:t>, and how the Department will respond to such a complaint.</w:t>
      </w:r>
    </w:p>
    <w:p w14:paraId="7FCD5C43" w14:textId="77777777" w:rsidR="006C1DED" w:rsidRPr="00DB7F84" w:rsidRDefault="006C1DED" w:rsidP="006C1DED">
      <w:pPr>
        <w:spacing w:after="120"/>
      </w:pPr>
      <w:r w:rsidRPr="00DB7F84">
        <w:t xml:space="preserve">A copy of the Department’s privacy policy is available on the </w:t>
      </w:r>
      <w:hyperlink r:id="rId56" w:history="1">
        <w:r w:rsidRPr="00D20434">
          <w:rPr>
            <w:rStyle w:val="Hyperlink"/>
          </w:rPr>
          <w:t>Department’s Privacy website</w:t>
        </w:r>
      </w:hyperlink>
      <w:r w:rsidRPr="00DB7F84">
        <w:t>.</w:t>
      </w:r>
    </w:p>
    <w:p w14:paraId="18A52456" w14:textId="77777777" w:rsidR="006C1DED" w:rsidRDefault="006C1DED" w:rsidP="006C1DED">
      <w:r w:rsidRPr="00DB7F84">
        <w:t xml:space="preserve">More information about the Privacy Act, including a copy of the full text of the APPs, can be obtained from the </w:t>
      </w:r>
      <w:hyperlink r:id="rId57" w:history="1">
        <w:r w:rsidRPr="00D20434">
          <w:rPr>
            <w:rStyle w:val="Hyperlink"/>
          </w:rPr>
          <w:t>Office of the Australian Information Commissioner’s website</w:t>
        </w:r>
      </w:hyperlink>
      <w:r w:rsidRPr="00DB7F84">
        <w:t xml:space="preserve">. </w:t>
      </w:r>
    </w:p>
    <w:p w14:paraId="49FE63EE" w14:textId="77777777" w:rsidR="005D4676" w:rsidRDefault="005D4676">
      <w:pPr>
        <w:rPr>
          <w:rFonts w:ascii="Calibri" w:eastAsia="Calibri" w:hAnsi="Calibri" w:cs="Calibri"/>
          <w:b/>
          <w:bCs/>
          <w:sz w:val="28"/>
          <w:szCs w:val="28"/>
        </w:rPr>
      </w:pPr>
      <w:bookmarkStart w:id="71" w:name="_Toc443657690"/>
      <w:bookmarkStart w:id="72" w:name="_Toc444088886"/>
      <w:bookmarkStart w:id="73" w:name="_Toc443657691"/>
      <w:bookmarkStart w:id="74" w:name="_Toc444088887"/>
      <w:bookmarkStart w:id="75" w:name="_Toc443657692"/>
      <w:bookmarkStart w:id="76" w:name="_Toc444088888"/>
      <w:bookmarkStart w:id="77" w:name="_Toc443657693"/>
      <w:bookmarkStart w:id="78" w:name="_Toc444088889"/>
      <w:bookmarkStart w:id="79" w:name="_Toc443657694"/>
      <w:bookmarkStart w:id="80" w:name="_Toc444088890"/>
      <w:bookmarkStart w:id="81" w:name="_Toc444088892"/>
      <w:bookmarkStart w:id="82" w:name="_Toc32241026"/>
      <w:bookmarkStart w:id="83" w:name="_Toc71203732"/>
      <w:bookmarkEnd w:id="71"/>
      <w:bookmarkEnd w:id="72"/>
      <w:bookmarkEnd w:id="73"/>
      <w:bookmarkEnd w:id="74"/>
      <w:bookmarkEnd w:id="75"/>
      <w:bookmarkEnd w:id="76"/>
      <w:bookmarkEnd w:id="77"/>
      <w:bookmarkEnd w:id="78"/>
      <w:bookmarkEnd w:id="79"/>
      <w:bookmarkEnd w:id="80"/>
      <w:r>
        <w:br w:type="page"/>
      </w:r>
    </w:p>
    <w:p w14:paraId="214C3094" w14:textId="7E597C31" w:rsidR="0024788E" w:rsidRPr="00DB6F7F" w:rsidRDefault="006B5420" w:rsidP="00274864">
      <w:pPr>
        <w:pStyle w:val="Heading2"/>
      </w:pPr>
      <w:bookmarkStart w:id="84" w:name="_Toc202251790"/>
      <w:r w:rsidRPr="00DB6F7F">
        <w:lastRenderedPageBreak/>
        <w:t>3</w:t>
      </w:r>
      <w:r w:rsidR="0024788E" w:rsidRPr="00DB6F7F">
        <w:t>.</w:t>
      </w:r>
      <w:r w:rsidR="006A14F6" w:rsidRPr="00DB6F7F">
        <w:t>5</w:t>
      </w:r>
      <w:r w:rsidR="0024788E" w:rsidRPr="00DB6F7F">
        <w:t>.2</w:t>
      </w:r>
      <w:r w:rsidR="00274864" w:rsidRPr="00DB6F7F">
        <w:tab/>
      </w:r>
      <w:r w:rsidR="00534A66" w:rsidRPr="00DB6F7F">
        <w:t>C</w:t>
      </w:r>
      <w:r w:rsidR="0024788E" w:rsidRPr="00DB6F7F">
        <w:t>ollection</w:t>
      </w:r>
      <w:bookmarkEnd w:id="81"/>
      <w:bookmarkEnd w:id="82"/>
      <w:bookmarkEnd w:id="83"/>
      <w:bookmarkEnd w:id="84"/>
    </w:p>
    <w:p w14:paraId="02F050F2" w14:textId="77777777" w:rsidR="0024788E" w:rsidRPr="00DB6F7F" w:rsidRDefault="0024788E" w:rsidP="0010797A">
      <w:pPr>
        <w:spacing w:after="120"/>
      </w:pPr>
      <w:r w:rsidRPr="00DB6F7F">
        <w:t>TRA collects personal information from you for the purposes of:</w:t>
      </w:r>
    </w:p>
    <w:p w14:paraId="45131333" w14:textId="4A23CE70" w:rsidR="0074155B" w:rsidRPr="00DB6F7F" w:rsidRDefault="0074155B" w:rsidP="005D4676">
      <w:pPr>
        <w:numPr>
          <w:ilvl w:val="0"/>
          <w:numId w:val="6"/>
        </w:numPr>
        <w:spacing w:after="120"/>
        <w:rPr>
          <w:lang w:val="en-AU"/>
        </w:rPr>
      </w:pPr>
      <w:r w:rsidRPr="00DB6F7F">
        <w:rPr>
          <w:lang w:val="en-AU"/>
        </w:rPr>
        <w:t>process</w:t>
      </w:r>
      <w:r w:rsidR="00105160" w:rsidRPr="00DB6F7F">
        <w:rPr>
          <w:lang w:val="en-AU"/>
        </w:rPr>
        <w:t>ing</w:t>
      </w:r>
      <w:r w:rsidRPr="00DB6F7F">
        <w:rPr>
          <w:lang w:val="en-AU"/>
        </w:rPr>
        <w:t xml:space="preserve"> and assess</w:t>
      </w:r>
      <w:r w:rsidR="00105160" w:rsidRPr="00DB6F7F">
        <w:rPr>
          <w:lang w:val="en-AU"/>
        </w:rPr>
        <w:t>ing</w:t>
      </w:r>
      <w:r w:rsidRPr="00DB6F7F">
        <w:rPr>
          <w:lang w:val="en-AU"/>
        </w:rPr>
        <w:t xml:space="preserve"> your application for a skills assessment or review, under any of the TRA programs</w:t>
      </w:r>
      <w:r w:rsidR="00105160" w:rsidRPr="00DB6F7F">
        <w:rPr>
          <w:lang w:val="en-AU"/>
        </w:rPr>
        <w:t xml:space="preserve">, as the relevant assessing authority for skilled occupations as specified in the </w:t>
      </w:r>
      <w:r w:rsidR="00B571EC" w:rsidRPr="00DB6F7F">
        <w:rPr>
          <w:lang w:val="en-AU"/>
        </w:rPr>
        <w:t>I</w:t>
      </w:r>
      <w:r w:rsidR="00105160" w:rsidRPr="00DB6F7F">
        <w:rPr>
          <w:lang w:val="en-AU"/>
        </w:rPr>
        <w:t xml:space="preserve">nstruments </w:t>
      </w:r>
      <w:r w:rsidR="00B571EC" w:rsidRPr="00DB6F7F">
        <w:rPr>
          <w:lang w:val="en-AU"/>
        </w:rPr>
        <w:t xml:space="preserve">made </w:t>
      </w:r>
      <w:r w:rsidR="00105160" w:rsidRPr="00DB6F7F">
        <w:rPr>
          <w:lang w:val="en-AU"/>
        </w:rPr>
        <w:t xml:space="preserve">under the </w:t>
      </w:r>
      <w:r w:rsidR="00105160" w:rsidRPr="00DB6F7F">
        <w:rPr>
          <w:i/>
          <w:lang w:val="en-AU"/>
        </w:rPr>
        <w:t>Migration Regulations 1994</w:t>
      </w:r>
    </w:p>
    <w:p w14:paraId="2AA774FF" w14:textId="77777777" w:rsidR="0024788E" w:rsidRPr="00DB6F7F" w:rsidRDefault="0024788E" w:rsidP="005D4676">
      <w:pPr>
        <w:numPr>
          <w:ilvl w:val="0"/>
          <w:numId w:val="6"/>
        </w:numPr>
        <w:spacing w:after="120"/>
        <w:rPr>
          <w:lang w:val="en-AU"/>
        </w:rPr>
      </w:pPr>
      <w:r w:rsidRPr="00DB6F7F">
        <w:rPr>
          <w:lang w:val="en-AU"/>
        </w:rPr>
        <w:t>confirming authorisation by an applicant of his or her representative or migration agent, and to provide details to that representative or migration agent</w:t>
      </w:r>
    </w:p>
    <w:p w14:paraId="75401800" w14:textId="089E8304" w:rsidR="0024788E" w:rsidRPr="00DB6F7F" w:rsidRDefault="0024788E" w:rsidP="005D4676">
      <w:pPr>
        <w:numPr>
          <w:ilvl w:val="0"/>
          <w:numId w:val="6"/>
        </w:numPr>
        <w:spacing w:after="120"/>
        <w:rPr>
          <w:lang w:val="en-AU"/>
        </w:rPr>
      </w:pPr>
      <w:r w:rsidRPr="00DB6F7F">
        <w:rPr>
          <w:lang w:val="en-AU"/>
        </w:rPr>
        <w:t>allowing you to make payment of fees to TRA so you can lodge an application</w:t>
      </w:r>
    </w:p>
    <w:p w14:paraId="36E5AF23" w14:textId="0271A396" w:rsidR="0024788E" w:rsidRPr="00DB6F7F" w:rsidRDefault="0024788E" w:rsidP="005D4676">
      <w:pPr>
        <w:numPr>
          <w:ilvl w:val="0"/>
          <w:numId w:val="6"/>
        </w:numPr>
        <w:spacing w:after="120"/>
        <w:rPr>
          <w:lang w:val="en-AU"/>
        </w:rPr>
      </w:pPr>
      <w:r w:rsidRPr="00DB6F7F">
        <w:rPr>
          <w:lang w:val="en-AU"/>
        </w:rPr>
        <w:t>allowing TRA to confirm payment and process refunds</w:t>
      </w:r>
      <w:r w:rsidR="0074155B" w:rsidRPr="00DB6F7F">
        <w:rPr>
          <w:lang w:val="en-AU"/>
        </w:rPr>
        <w:t>,</w:t>
      </w:r>
      <w:r w:rsidRPr="00DB6F7F">
        <w:rPr>
          <w:lang w:val="en-AU"/>
        </w:rPr>
        <w:t xml:space="preserve"> as applicable</w:t>
      </w:r>
    </w:p>
    <w:p w14:paraId="247CA45D" w14:textId="3CE05E25" w:rsidR="0024788E" w:rsidRPr="00DB6F7F" w:rsidRDefault="0024788E" w:rsidP="005D4676">
      <w:pPr>
        <w:numPr>
          <w:ilvl w:val="0"/>
          <w:numId w:val="6"/>
        </w:numPr>
        <w:spacing w:after="120"/>
        <w:rPr>
          <w:lang w:val="en-AU"/>
        </w:rPr>
      </w:pPr>
      <w:r w:rsidRPr="00DB6F7F">
        <w:rPr>
          <w:lang w:val="en-AU"/>
        </w:rPr>
        <w:t xml:space="preserve">conducting investigations and ensuring compliance with relevant laws, </w:t>
      </w:r>
      <w:r w:rsidR="00B06773" w:rsidRPr="00DB6F7F">
        <w:rPr>
          <w:lang w:val="en-AU"/>
        </w:rPr>
        <w:t>A</w:t>
      </w:r>
      <w:r w:rsidRPr="00DB6F7F">
        <w:rPr>
          <w:lang w:val="en-AU"/>
        </w:rPr>
        <w:t xml:space="preserve">wards or </w:t>
      </w:r>
      <w:r w:rsidR="00B06773" w:rsidRPr="00DB6F7F">
        <w:rPr>
          <w:lang w:val="en-AU"/>
        </w:rPr>
        <w:t>S</w:t>
      </w:r>
      <w:r w:rsidRPr="00DB6F7F">
        <w:rPr>
          <w:lang w:val="en-AU"/>
        </w:rPr>
        <w:t>tandards</w:t>
      </w:r>
    </w:p>
    <w:p w14:paraId="346CAD3C" w14:textId="34DDE03D" w:rsidR="00BE75BE" w:rsidRPr="00745A65" w:rsidRDefault="0024788E" w:rsidP="005D4676">
      <w:pPr>
        <w:numPr>
          <w:ilvl w:val="0"/>
          <w:numId w:val="6"/>
        </w:numPr>
        <w:spacing w:after="120"/>
        <w:rPr>
          <w:lang w:val="en-AU"/>
        </w:rPr>
      </w:pPr>
      <w:r w:rsidRPr="00745A65">
        <w:rPr>
          <w:lang w:val="en-AU"/>
        </w:rPr>
        <w:t xml:space="preserve">ensuring compliance with the </w:t>
      </w:r>
      <w:bookmarkStart w:id="85" w:name="_Hlk169254306"/>
      <w:r w:rsidR="00B02B9D" w:rsidRPr="00745A65">
        <w:rPr>
          <w:lang w:val="en-AU"/>
        </w:rPr>
        <w:fldChar w:fldCharType="begin"/>
      </w:r>
      <w:r w:rsidR="00B02B9D" w:rsidRPr="00745A65">
        <w:rPr>
          <w:lang w:val="en-AU"/>
        </w:rPr>
        <w:instrText>HYPERLINK "https://www.counterfraud.gov.au/library/commonwealth-fraud-and-corruption-control-framework-2024"</w:instrText>
      </w:r>
      <w:r w:rsidR="00B02B9D" w:rsidRPr="00745A65">
        <w:rPr>
          <w:lang w:val="en-AU"/>
        </w:rPr>
      </w:r>
      <w:r w:rsidR="00B02B9D" w:rsidRPr="00745A65">
        <w:rPr>
          <w:lang w:val="en-AU"/>
        </w:rPr>
        <w:fldChar w:fldCharType="separate"/>
      </w:r>
      <w:r w:rsidR="0099615C" w:rsidRPr="00745A65">
        <w:rPr>
          <w:rStyle w:val="Hyperlink"/>
          <w:lang w:val="en-AU"/>
        </w:rPr>
        <w:t xml:space="preserve">Commonwealth </w:t>
      </w:r>
      <w:r w:rsidR="00387A14" w:rsidRPr="00745A65">
        <w:rPr>
          <w:rStyle w:val="Hyperlink"/>
          <w:lang w:val="en-AU"/>
        </w:rPr>
        <w:t xml:space="preserve">Fraud and Corruption Control Framework </w:t>
      </w:r>
      <w:r w:rsidR="0099615C" w:rsidRPr="00745A65">
        <w:rPr>
          <w:rStyle w:val="Hyperlink"/>
          <w:lang w:val="en-AU"/>
        </w:rPr>
        <w:t>(</w:t>
      </w:r>
      <w:r w:rsidR="00387A14" w:rsidRPr="00745A65">
        <w:rPr>
          <w:rStyle w:val="Hyperlink"/>
          <w:lang w:val="en-AU"/>
        </w:rPr>
        <w:t>2024</w:t>
      </w:r>
      <w:r w:rsidR="0099615C" w:rsidRPr="00745A65">
        <w:rPr>
          <w:rStyle w:val="Hyperlink"/>
          <w:lang w:val="en-AU"/>
        </w:rPr>
        <w:t>)</w:t>
      </w:r>
      <w:r w:rsidR="00B02B9D" w:rsidRPr="00745A65">
        <w:rPr>
          <w:lang w:val="en-AU"/>
        </w:rPr>
        <w:fldChar w:fldCharType="end"/>
      </w:r>
      <w:r w:rsidR="00387A14" w:rsidRPr="00745A65">
        <w:rPr>
          <w:lang w:val="en-AU"/>
        </w:rPr>
        <w:t xml:space="preserve"> </w:t>
      </w:r>
      <w:bookmarkEnd w:id="85"/>
      <w:r w:rsidRPr="00745A65">
        <w:rPr>
          <w:lang w:val="en-AU"/>
        </w:rPr>
        <w:t xml:space="preserve">through the investigation of fraud </w:t>
      </w:r>
      <w:r w:rsidR="00387A14" w:rsidRPr="00745A65">
        <w:rPr>
          <w:lang w:val="en-AU"/>
        </w:rPr>
        <w:t>and corruption</w:t>
      </w:r>
      <w:r w:rsidR="0099615C" w:rsidRPr="00745A65">
        <w:rPr>
          <w:lang w:val="en-AU"/>
        </w:rPr>
        <w:t>, including  the</w:t>
      </w:r>
      <w:r w:rsidRPr="00745A65">
        <w:rPr>
          <w:lang w:val="en-AU"/>
        </w:rPr>
        <w:t xml:space="preserve"> implementation of fraud</w:t>
      </w:r>
      <w:r w:rsidR="00387A14" w:rsidRPr="00745A65">
        <w:rPr>
          <w:lang w:val="en-AU"/>
        </w:rPr>
        <w:t xml:space="preserve"> and corruption</w:t>
      </w:r>
      <w:r w:rsidRPr="00745A65">
        <w:rPr>
          <w:lang w:val="en-AU"/>
        </w:rPr>
        <w:t xml:space="preserve"> prevention strategies. </w:t>
      </w:r>
      <w:bookmarkStart w:id="86" w:name="_Toc32241027"/>
    </w:p>
    <w:p w14:paraId="70E95FDC" w14:textId="5171860D" w:rsidR="0024788E" w:rsidRPr="00DB6F7F" w:rsidRDefault="006B5420" w:rsidP="00274864">
      <w:pPr>
        <w:pStyle w:val="Heading2"/>
      </w:pPr>
      <w:bookmarkStart w:id="87" w:name="_Toc71203733"/>
      <w:bookmarkStart w:id="88" w:name="_Toc202251791"/>
      <w:r w:rsidRPr="00DB6F7F">
        <w:t>3</w:t>
      </w:r>
      <w:r w:rsidR="0024788E" w:rsidRPr="00DB6F7F">
        <w:t>.</w:t>
      </w:r>
      <w:r w:rsidR="006A14F6" w:rsidRPr="00DB6F7F">
        <w:t>5</w:t>
      </w:r>
      <w:r w:rsidR="0024788E" w:rsidRPr="00DB6F7F">
        <w:t>.3</w:t>
      </w:r>
      <w:r w:rsidR="00534A66" w:rsidRPr="00DB6F7F">
        <w:tab/>
      </w:r>
      <w:r w:rsidR="0024788E" w:rsidRPr="00DB6F7F">
        <w:t>Disclosur</w:t>
      </w:r>
      <w:bookmarkEnd w:id="86"/>
      <w:r w:rsidR="00BE75BE" w:rsidRPr="00DB6F7F">
        <w:t>e</w:t>
      </w:r>
      <w:bookmarkEnd w:id="87"/>
      <w:bookmarkEnd w:id="88"/>
    </w:p>
    <w:p w14:paraId="7AB58D22" w14:textId="6E7EC30D" w:rsidR="00F72073" w:rsidRPr="00DB6F7F" w:rsidRDefault="00F72073" w:rsidP="00F72073">
      <w:pPr>
        <w:spacing w:beforeLines="73" w:before="175" w:after="0"/>
        <w:ind w:left="119" w:right="208"/>
        <w:rPr>
          <w:rFonts w:ascii="Calibri" w:eastAsia="Calibri" w:hAnsi="Calibri" w:cs="Calibri"/>
        </w:rPr>
      </w:pPr>
      <w:r w:rsidRPr="00DB6F7F">
        <w:rPr>
          <w:rFonts w:ascii="Calibri" w:eastAsia="Calibri" w:hAnsi="Calibri" w:cs="Calibri"/>
        </w:rPr>
        <w:t>TRA</w:t>
      </w:r>
      <w:r w:rsidRPr="00DB6F7F">
        <w:rPr>
          <w:rFonts w:ascii="Calibri" w:eastAsia="Calibri" w:hAnsi="Calibri" w:cs="Calibri"/>
          <w:spacing w:val="-3"/>
        </w:rPr>
        <w:t xml:space="preserve"> </w:t>
      </w:r>
      <w:r w:rsidRPr="00DB6F7F">
        <w:rPr>
          <w:rFonts w:ascii="Calibri" w:eastAsia="Calibri" w:hAnsi="Calibri" w:cs="Calibri"/>
        </w:rPr>
        <w:t>may</w:t>
      </w:r>
      <w:r w:rsidRPr="00DB6F7F">
        <w:rPr>
          <w:rFonts w:ascii="Calibri" w:eastAsia="Calibri" w:hAnsi="Calibri" w:cs="Calibri"/>
          <w:spacing w:val="-4"/>
        </w:rPr>
        <w:t xml:space="preserve"> </w:t>
      </w:r>
      <w:r w:rsidRPr="00DB6F7F">
        <w:rPr>
          <w:rFonts w:ascii="Calibri" w:eastAsia="Calibri" w:hAnsi="Calibri" w:cs="Calibri"/>
        </w:rPr>
        <w:t>give</w:t>
      </w:r>
      <w:r w:rsidRPr="00DB6F7F">
        <w:rPr>
          <w:rFonts w:ascii="Calibri" w:eastAsia="Calibri" w:hAnsi="Calibri" w:cs="Calibri"/>
          <w:spacing w:val="-4"/>
        </w:rPr>
        <w:t xml:space="preserve"> </w:t>
      </w:r>
      <w:r w:rsidRPr="00DB6F7F">
        <w:rPr>
          <w:rFonts w:ascii="Calibri" w:eastAsia="Calibri" w:hAnsi="Calibri" w:cs="Calibri"/>
        </w:rPr>
        <w:t>some</w:t>
      </w:r>
      <w:r w:rsidRPr="00DB6F7F">
        <w:rPr>
          <w:rFonts w:ascii="Calibri" w:eastAsia="Calibri" w:hAnsi="Calibri" w:cs="Calibri"/>
          <w:spacing w:val="-5"/>
        </w:rPr>
        <w:t xml:space="preserve"> </w:t>
      </w:r>
      <w:r w:rsidRPr="00DB6F7F">
        <w:rPr>
          <w:rFonts w:ascii="Calibri" w:eastAsia="Calibri" w:hAnsi="Calibri" w:cs="Calibri"/>
          <w:spacing w:val="1"/>
        </w:rPr>
        <w:t>o</w:t>
      </w:r>
      <w:r w:rsidRPr="00DB6F7F">
        <w:rPr>
          <w:rFonts w:ascii="Calibri" w:eastAsia="Calibri" w:hAnsi="Calibri" w:cs="Calibri"/>
        </w:rPr>
        <w:t>r</w:t>
      </w:r>
      <w:r w:rsidRPr="00DB6F7F">
        <w:rPr>
          <w:rFonts w:ascii="Calibri" w:eastAsia="Calibri" w:hAnsi="Calibri" w:cs="Calibri"/>
          <w:spacing w:val="-2"/>
        </w:rPr>
        <w:t xml:space="preserve"> </w:t>
      </w:r>
      <w:r w:rsidRPr="00DB6F7F">
        <w:rPr>
          <w:rFonts w:ascii="Calibri" w:eastAsia="Calibri" w:hAnsi="Calibri" w:cs="Calibri"/>
        </w:rPr>
        <w:t>all</w:t>
      </w:r>
      <w:r w:rsidRPr="00DB6F7F">
        <w:rPr>
          <w:rFonts w:ascii="Calibri" w:eastAsia="Calibri" w:hAnsi="Calibri" w:cs="Calibri"/>
          <w:spacing w:val="-3"/>
        </w:rPr>
        <w:t xml:space="preserve"> </w:t>
      </w:r>
      <w:r w:rsidRPr="00DB6F7F">
        <w:rPr>
          <w:rFonts w:ascii="Calibri" w:eastAsia="Calibri" w:hAnsi="Calibri" w:cs="Calibri"/>
          <w:spacing w:val="2"/>
        </w:rPr>
        <w:t>o</w:t>
      </w:r>
      <w:r w:rsidRPr="00DB6F7F">
        <w:rPr>
          <w:rFonts w:ascii="Calibri" w:eastAsia="Calibri" w:hAnsi="Calibri" w:cs="Calibri"/>
        </w:rPr>
        <w:t>f</w:t>
      </w:r>
      <w:r w:rsidRPr="00DB6F7F">
        <w:rPr>
          <w:rFonts w:ascii="Calibri" w:eastAsia="Calibri" w:hAnsi="Calibri" w:cs="Calibri"/>
          <w:spacing w:val="-2"/>
        </w:rPr>
        <w:t xml:space="preserve"> </w:t>
      </w:r>
      <w:r w:rsidRPr="00DB6F7F">
        <w:rPr>
          <w:rFonts w:ascii="Calibri" w:eastAsia="Calibri" w:hAnsi="Calibri" w:cs="Calibri"/>
        </w:rPr>
        <w:t>the</w:t>
      </w:r>
      <w:r w:rsidRPr="00DB6F7F">
        <w:rPr>
          <w:rFonts w:ascii="Calibri" w:eastAsia="Calibri" w:hAnsi="Calibri" w:cs="Calibri"/>
          <w:spacing w:val="-2"/>
        </w:rPr>
        <w:t xml:space="preserve"> </w:t>
      </w:r>
      <w:r w:rsidRPr="00DB6F7F">
        <w:rPr>
          <w:rFonts w:ascii="Calibri" w:eastAsia="Calibri" w:hAnsi="Calibri" w:cs="Calibri"/>
        </w:rPr>
        <w:t>inform</w:t>
      </w:r>
      <w:r w:rsidRPr="00DB6F7F">
        <w:rPr>
          <w:rFonts w:ascii="Calibri" w:eastAsia="Calibri" w:hAnsi="Calibri" w:cs="Calibri"/>
          <w:spacing w:val="1"/>
        </w:rPr>
        <w:t>a</w:t>
      </w:r>
      <w:r w:rsidRPr="00DB6F7F">
        <w:rPr>
          <w:rFonts w:ascii="Calibri" w:eastAsia="Calibri" w:hAnsi="Calibri" w:cs="Calibri"/>
        </w:rPr>
        <w:t>tion</w:t>
      </w:r>
      <w:r w:rsidRPr="00DB6F7F">
        <w:rPr>
          <w:rFonts w:ascii="Calibri" w:eastAsia="Calibri" w:hAnsi="Calibri" w:cs="Calibri"/>
          <w:spacing w:val="-12"/>
        </w:rPr>
        <w:t xml:space="preserve"> </w:t>
      </w:r>
      <w:r w:rsidRPr="00DB6F7F">
        <w:rPr>
          <w:rFonts w:ascii="Calibri" w:eastAsia="Calibri" w:hAnsi="Calibri" w:cs="Calibri"/>
        </w:rPr>
        <w:t>it</w:t>
      </w:r>
      <w:r w:rsidRPr="00DB6F7F">
        <w:rPr>
          <w:rFonts w:ascii="Calibri" w:eastAsia="Calibri" w:hAnsi="Calibri" w:cs="Calibri"/>
          <w:spacing w:val="-1"/>
        </w:rPr>
        <w:t xml:space="preserve"> </w:t>
      </w:r>
      <w:r w:rsidRPr="00DB6F7F">
        <w:rPr>
          <w:rFonts w:ascii="Calibri" w:eastAsia="Calibri" w:hAnsi="Calibri" w:cs="Calibri"/>
        </w:rPr>
        <w:t>coll</w:t>
      </w:r>
      <w:r w:rsidRPr="00DB6F7F">
        <w:rPr>
          <w:rFonts w:ascii="Calibri" w:eastAsia="Calibri" w:hAnsi="Calibri" w:cs="Calibri"/>
          <w:spacing w:val="1"/>
        </w:rPr>
        <w:t>e</w:t>
      </w:r>
      <w:r w:rsidRPr="00DB6F7F">
        <w:rPr>
          <w:rFonts w:ascii="Calibri" w:eastAsia="Calibri" w:hAnsi="Calibri" w:cs="Calibri"/>
        </w:rPr>
        <w:t>c</w:t>
      </w:r>
      <w:r w:rsidRPr="00DB6F7F">
        <w:rPr>
          <w:rFonts w:ascii="Calibri" w:eastAsia="Calibri" w:hAnsi="Calibri" w:cs="Calibri"/>
          <w:spacing w:val="1"/>
        </w:rPr>
        <w:t>t</w:t>
      </w:r>
      <w:r w:rsidRPr="00DB6F7F">
        <w:rPr>
          <w:rFonts w:ascii="Calibri" w:eastAsia="Calibri" w:hAnsi="Calibri" w:cs="Calibri"/>
        </w:rPr>
        <w:t>s</w:t>
      </w:r>
      <w:r w:rsidRPr="00DB6F7F">
        <w:rPr>
          <w:rFonts w:ascii="Calibri" w:eastAsia="Calibri" w:hAnsi="Calibri" w:cs="Calibri"/>
          <w:spacing w:val="-7"/>
        </w:rPr>
        <w:t xml:space="preserve"> </w:t>
      </w:r>
      <w:r w:rsidRPr="00DB6F7F">
        <w:rPr>
          <w:rFonts w:ascii="Calibri" w:eastAsia="Calibri" w:hAnsi="Calibri" w:cs="Calibri"/>
        </w:rPr>
        <w:t>from</w:t>
      </w:r>
      <w:r w:rsidRPr="00DB6F7F">
        <w:rPr>
          <w:rFonts w:ascii="Calibri" w:eastAsia="Calibri" w:hAnsi="Calibri" w:cs="Calibri"/>
          <w:spacing w:val="-5"/>
        </w:rPr>
        <w:t xml:space="preserve"> </w:t>
      </w:r>
      <w:r w:rsidRPr="00DB6F7F">
        <w:rPr>
          <w:rFonts w:ascii="Calibri" w:eastAsia="Calibri" w:hAnsi="Calibri" w:cs="Calibri"/>
        </w:rPr>
        <w:t>you</w:t>
      </w:r>
      <w:r w:rsidRPr="00DB6F7F">
        <w:rPr>
          <w:rFonts w:ascii="Calibri" w:eastAsia="Calibri" w:hAnsi="Calibri" w:cs="Calibri"/>
          <w:spacing w:val="-4"/>
        </w:rPr>
        <w:t xml:space="preserve"> </w:t>
      </w:r>
      <w:r w:rsidRPr="00DB6F7F">
        <w:rPr>
          <w:rFonts w:ascii="Calibri" w:eastAsia="Calibri" w:hAnsi="Calibri" w:cs="Calibri"/>
          <w:spacing w:val="1"/>
        </w:rPr>
        <w:t>o</w:t>
      </w:r>
      <w:r w:rsidRPr="00DB6F7F">
        <w:rPr>
          <w:rFonts w:ascii="Calibri" w:eastAsia="Calibri" w:hAnsi="Calibri" w:cs="Calibri"/>
        </w:rPr>
        <w:t>r</w:t>
      </w:r>
      <w:r w:rsidRPr="00DB6F7F">
        <w:rPr>
          <w:rFonts w:ascii="Calibri" w:eastAsia="Calibri" w:hAnsi="Calibri" w:cs="Calibri"/>
          <w:spacing w:val="-1"/>
        </w:rPr>
        <w:t xml:space="preserve"> </w:t>
      </w:r>
      <w:r w:rsidRPr="00DB6F7F">
        <w:rPr>
          <w:rFonts w:ascii="Calibri" w:eastAsia="Calibri" w:hAnsi="Calibri" w:cs="Calibri"/>
        </w:rPr>
        <w:t>third</w:t>
      </w:r>
      <w:r w:rsidRPr="00DB6F7F">
        <w:rPr>
          <w:rFonts w:ascii="Calibri" w:eastAsia="Calibri" w:hAnsi="Calibri" w:cs="Calibri"/>
          <w:spacing w:val="-4"/>
        </w:rPr>
        <w:t xml:space="preserve"> </w:t>
      </w:r>
      <w:r w:rsidRPr="00DB6F7F">
        <w:rPr>
          <w:rFonts w:ascii="Calibri" w:eastAsia="Calibri" w:hAnsi="Calibri" w:cs="Calibri"/>
        </w:rPr>
        <w:t>part</w:t>
      </w:r>
      <w:r w:rsidRPr="00DB6F7F">
        <w:rPr>
          <w:rFonts w:ascii="Calibri" w:eastAsia="Calibri" w:hAnsi="Calibri" w:cs="Calibri"/>
          <w:spacing w:val="1"/>
        </w:rPr>
        <w:t>i</w:t>
      </w:r>
      <w:r w:rsidRPr="00DB6F7F">
        <w:rPr>
          <w:rFonts w:ascii="Calibri" w:eastAsia="Calibri" w:hAnsi="Calibri" w:cs="Calibri"/>
        </w:rPr>
        <w:t>es</w:t>
      </w:r>
      <w:r w:rsidRPr="00DB6F7F">
        <w:rPr>
          <w:rFonts w:ascii="Calibri" w:eastAsia="Calibri" w:hAnsi="Calibri" w:cs="Calibri"/>
          <w:spacing w:val="-5"/>
        </w:rPr>
        <w:t xml:space="preserve"> </w:t>
      </w:r>
      <w:r w:rsidRPr="00DB6F7F">
        <w:rPr>
          <w:rFonts w:ascii="Calibri" w:eastAsia="Calibri" w:hAnsi="Calibri" w:cs="Calibri"/>
        </w:rPr>
        <w:t>to</w:t>
      </w:r>
      <w:r w:rsidRPr="00DB6F7F">
        <w:rPr>
          <w:rFonts w:ascii="Calibri" w:eastAsia="Calibri" w:hAnsi="Calibri" w:cs="Calibri"/>
          <w:spacing w:val="-2"/>
        </w:rPr>
        <w:t xml:space="preserve"> </w:t>
      </w:r>
      <w:r w:rsidRPr="00DB6F7F">
        <w:rPr>
          <w:rFonts w:ascii="Calibri" w:eastAsia="Calibri" w:hAnsi="Calibri" w:cs="Calibri"/>
        </w:rPr>
        <w:t>Home Affairs,</w:t>
      </w:r>
      <w:r w:rsidRPr="00DB6F7F">
        <w:rPr>
          <w:rFonts w:ascii="Calibri" w:eastAsia="Calibri" w:hAnsi="Calibri" w:cs="Calibri"/>
          <w:spacing w:val="-5"/>
        </w:rPr>
        <w:t xml:space="preserve"> </w:t>
      </w:r>
      <w:r w:rsidRPr="00DB6F7F">
        <w:rPr>
          <w:rFonts w:ascii="Calibri" w:eastAsia="Calibri" w:hAnsi="Calibri" w:cs="Calibri"/>
        </w:rPr>
        <w:t xml:space="preserve">the </w:t>
      </w:r>
      <w:r w:rsidR="002B72AD" w:rsidRPr="002B72AD">
        <w:rPr>
          <w:rFonts w:ascii="Calibri" w:eastAsia="Calibri" w:hAnsi="Calibri" w:cs="Calibri"/>
        </w:rPr>
        <w:t xml:space="preserve">Administrative Review Tribunal, </w:t>
      </w:r>
      <w:r w:rsidRPr="00DB6F7F">
        <w:rPr>
          <w:rFonts w:ascii="Calibri" w:eastAsia="Calibri" w:hAnsi="Calibri" w:cs="Calibri"/>
        </w:rPr>
        <w:t>the</w:t>
      </w:r>
      <w:r w:rsidRPr="00DB6F7F">
        <w:rPr>
          <w:rFonts w:ascii="Calibri" w:eastAsia="Calibri" w:hAnsi="Calibri" w:cs="Calibri"/>
          <w:spacing w:val="-2"/>
        </w:rPr>
        <w:t xml:space="preserve"> </w:t>
      </w:r>
      <w:r w:rsidRPr="00DB6F7F">
        <w:rPr>
          <w:rFonts w:ascii="Calibri" w:eastAsia="Calibri" w:hAnsi="Calibri" w:cs="Calibri"/>
        </w:rPr>
        <w:t>Australian</w:t>
      </w:r>
      <w:r w:rsidRPr="00DB6F7F">
        <w:rPr>
          <w:rFonts w:ascii="Calibri" w:eastAsia="Calibri" w:hAnsi="Calibri" w:cs="Calibri"/>
          <w:spacing w:val="-10"/>
        </w:rPr>
        <w:t xml:space="preserve"> </w:t>
      </w:r>
      <w:r w:rsidRPr="00DB6F7F">
        <w:rPr>
          <w:rFonts w:ascii="Calibri" w:eastAsia="Calibri" w:hAnsi="Calibri" w:cs="Calibri"/>
        </w:rPr>
        <w:t>Fe</w:t>
      </w:r>
      <w:r w:rsidRPr="00DB6F7F">
        <w:rPr>
          <w:rFonts w:ascii="Calibri" w:eastAsia="Calibri" w:hAnsi="Calibri" w:cs="Calibri"/>
          <w:spacing w:val="1"/>
        </w:rPr>
        <w:t>d</w:t>
      </w:r>
      <w:r w:rsidRPr="00DB6F7F">
        <w:rPr>
          <w:rFonts w:ascii="Calibri" w:eastAsia="Calibri" w:hAnsi="Calibri" w:cs="Calibri"/>
        </w:rPr>
        <w:t>eral</w:t>
      </w:r>
      <w:r w:rsidRPr="00DB6F7F">
        <w:rPr>
          <w:rFonts w:ascii="Calibri" w:eastAsia="Calibri" w:hAnsi="Calibri" w:cs="Calibri"/>
          <w:spacing w:val="-8"/>
        </w:rPr>
        <w:t xml:space="preserve"> </w:t>
      </w:r>
      <w:r w:rsidRPr="00DB6F7F">
        <w:rPr>
          <w:rFonts w:ascii="Calibri" w:eastAsia="Calibri" w:hAnsi="Calibri" w:cs="Calibri"/>
        </w:rPr>
        <w:t>Police,</w:t>
      </w:r>
      <w:r w:rsidRPr="00DB6F7F">
        <w:rPr>
          <w:rFonts w:ascii="Calibri" w:eastAsia="Calibri" w:hAnsi="Calibri" w:cs="Calibri"/>
          <w:spacing w:val="-6"/>
        </w:rPr>
        <w:t xml:space="preserve"> </w:t>
      </w:r>
      <w:r w:rsidRPr="00DB6F7F">
        <w:rPr>
          <w:rFonts w:ascii="Calibri" w:eastAsia="Calibri" w:hAnsi="Calibri" w:cs="Calibri"/>
        </w:rPr>
        <w:t>your</w:t>
      </w:r>
      <w:r w:rsidRPr="00DB6F7F">
        <w:rPr>
          <w:rFonts w:ascii="Calibri" w:eastAsia="Calibri" w:hAnsi="Calibri" w:cs="Calibri"/>
          <w:spacing w:val="-3"/>
        </w:rPr>
        <w:t xml:space="preserve"> </w:t>
      </w:r>
      <w:r w:rsidRPr="00DB6F7F">
        <w:rPr>
          <w:rFonts w:ascii="Calibri" w:eastAsia="Calibri" w:hAnsi="Calibri" w:cs="Calibri"/>
        </w:rPr>
        <w:t>employer/s,</w:t>
      </w:r>
      <w:r w:rsidRPr="00DB6F7F">
        <w:rPr>
          <w:rFonts w:ascii="Calibri" w:eastAsia="Calibri" w:hAnsi="Calibri" w:cs="Calibri"/>
          <w:spacing w:val="-11"/>
        </w:rPr>
        <w:t xml:space="preserve"> </w:t>
      </w:r>
      <w:r w:rsidRPr="00DB6F7F">
        <w:rPr>
          <w:rFonts w:ascii="Calibri" w:eastAsia="Calibri" w:hAnsi="Calibri" w:cs="Calibri"/>
        </w:rPr>
        <w:t>your</w:t>
      </w:r>
      <w:r w:rsidRPr="00DB6F7F">
        <w:rPr>
          <w:rFonts w:ascii="Calibri" w:eastAsia="Calibri" w:hAnsi="Calibri" w:cs="Calibri"/>
          <w:spacing w:val="-4"/>
        </w:rPr>
        <w:t xml:space="preserve"> </w:t>
      </w:r>
      <w:r w:rsidRPr="00DB6F7F">
        <w:rPr>
          <w:rFonts w:ascii="Calibri" w:eastAsia="Calibri" w:hAnsi="Calibri" w:cs="Calibri"/>
        </w:rPr>
        <w:t>supervisor/s,</w:t>
      </w:r>
      <w:r w:rsidRPr="00DB6F7F">
        <w:rPr>
          <w:rFonts w:ascii="Calibri" w:eastAsia="Calibri" w:hAnsi="Calibri" w:cs="Calibri"/>
          <w:spacing w:val="-12"/>
        </w:rPr>
        <w:t xml:space="preserve"> </w:t>
      </w:r>
      <w:r w:rsidRPr="00DB6F7F">
        <w:rPr>
          <w:rFonts w:ascii="Calibri" w:eastAsia="Calibri" w:hAnsi="Calibri" w:cs="Calibri"/>
        </w:rPr>
        <w:t>your nominat</w:t>
      </w:r>
      <w:r w:rsidRPr="00DB6F7F">
        <w:rPr>
          <w:rFonts w:ascii="Calibri" w:eastAsia="Calibri" w:hAnsi="Calibri" w:cs="Calibri"/>
          <w:spacing w:val="1"/>
        </w:rPr>
        <w:t>e</w:t>
      </w:r>
      <w:r w:rsidRPr="00DB6F7F">
        <w:rPr>
          <w:rFonts w:ascii="Calibri" w:eastAsia="Calibri" w:hAnsi="Calibri" w:cs="Calibri"/>
        </w:rPr>
        <w:t>d</w:t>
      </w:r>
      <w:r w:rsidRPr="00DB6F7F">
        <w:rPr>
          <w:rFonts w:ascii="Calibri" w:eastAsia="Calibri" w:hAnsi="Calibri" w:cs="Calibri"/>
          <w:spacing w:val="-10"/>
        </w:rPr>
        <w:t xml:space="preserve"> </w:t>
      </w:r>
      <w:r w:rsidRPr="00DB6F7F">
        <w:rPr>
          <w:rFonts w:ascii="Calibri" w:eastAsia="Calibri" w:hAnsi="Calibri" w:cs="Calibri"/>
          <w:spacing w:val="2"/>
        </w:rPr>
        <w:t>a</w:t>
      </w:r>
      <w:r w:rsidRPr="00DB6F7F">
        <w:rPr>
          <w:rFonts w:ascii="Calibri" w:eastAsia="Calibri" w:hAnsi="Calibri" w:cs="Calibri"/>
        </w:rPr>
        <w:t>gent</w:t>
      </w:r>
      <w:r w:rsidRPr="00DB6F7F">
        <w:rPr>
          <w:rFonts w:ascii="Calibri" w:eastAsia="Calibri" w:hAnsi="Calibri" w:cs="Calibri"/>
          <w:spacing w:val="-5"/>
        </w:rPr>
        <w:t xml:space="preserve"> </w:t>
      </w:r>
      <w:r w:rsidRPr="00DB6F7F">
        <w:rPr>
          <w:rFonts w:ascii="Calibri" w:eastAsia="Calibri" w:hAnsi="Calibri" w:cs="Calibri"/>
          <w:spacing w:val="1"/>
        </w:rPr>
        <w:t>o</w:t>
      </w:r>
      <w:r w:rsidRPr="00DB6F7F">
        <w:rPr>
          <w:rFonts w:ascii="Calibri" w:eastAsia="Calibri" w:hAnsi="Calibri" w:cs="Calibri"/>
        </w:rPr>
        <w:t>r</w:t>
      </w:r>
      <w:r w:rsidRPr="00DB6F7F">
        <w:rPr>
          <w:rFonts w:ascii="Calibri" w:eastAsia="Calibri" w:hAnsi="Calibri" w:cs="Calibri"/>
          <w:spacing w:val="-2"/>
        </w:rPr>
        <w:t xml:space="preserve"> </w:t>
      </w:r>
      <w:r w:rsidRPr="00DB6F7F">
        <w:rPr>
          <w:rFonts w:ascii="Calibri" w:eastAsia="Calibri" w:hAnsi="Calibri" w:cs="Calibri"/>
        </w:rPr>
        <w:t>repr</w:t>
      </w:r>
      <w:r w:rsidRPr="00DB6F7F">
        <w:rPr>
          <w:rFonts w:ascii="Calibri" w:eastAsia="Calibri" w:hAnsi="Calibri" w:cs="Calibri"/>
          <w:spacing w:val="1"/>
        </w:rPr>
        <w:t>e</w:t>
      </w:r>
      <w:r w:rsidRPr="00DB6F7F">
        <w:rPr>
          <w:rFonts w:ascii="Calibri" w:eastAsia="Calibri" w:hAnsi="Calibri" w:cs="Calibri"/>
        </w:rPr>
        <w:t>sentative,</w:t>
      </w:r>
      <w:r w:rsidRPr="00DB6F7F">
        <w:rPr>
          <w:rFonts w:ascii="Calibri" w:eastAsia="Calibri" w:hAnsi="Calibri" w:cs="Calibri"/>
          <w:spacing w:val="-13"/>
        </w:rPr>
        <w:t xml:space="preserve"> </w:t>
      </w:r>
      <w:r w:rsidRPr="00DB6F7F">
        <w:rPr>
          <w:rFonts w:ascii="Calibri" w:eastAsia="Calibri" w:hAnsi="Calibri" w:cs="Calibri"/>
        </w:rPr>
        <w:t>the</w:t>
      </w:r>
      <w:r w:rsidRPr="00DB6F7F">
        <w:rPr>
          <w:rFonts w:ascii="Calibri" w:eastAsia="Calibri" w:hAnsi="Calibri" w:cs="Calibri"/>
          <w:spacing w:val="-2"/>
        </w:rPr>
        <w:t xml:space="preserve"> </w:t>
      </w:r>
      <w:proofErr w:type="spellStart"/>
      <w:r w:rsidRPr="00DB6F7F">
        <w:rPr>
          <w:rFonts w:ascii="Calibri" w:eastAsia="Calibri" w:hAnsi="Calibri" w:cs="Calibri"/>
        </w:rPr>
        <w:t>organisatio</w:t>
      </w:r>
      <w:r w:rsidRPr="00DB6F7F">
        <w:rPr>
          <w:rFonts w:ascii="Calibri" w:eastAsia="Calibri" w:hAnsi="Calibri" w:cs="Calibri"/>
          <w:spacing w:val="1"/>
        </w:rPr>
        <w:t>n</w:t>
      </w:r>
      <w:r w:rsidRPr="00DB6F7F">
        <w:rPr>
          <w:rFonts w:ascii="Calibri" w:eastAsia="Calibri" w:hAnsi="Calibri" w:cs="Calibri"/>
        </w:rPr>
        <w:t>s</w:t>
      </w:r>
      <w:proofErr w:type="spellEnd"/>
      <w:r w:rsidRPr="00DB6F7F">
        <w:rPr>
          <w:rFonts w:ascii="Calibri" w:eastAsia="Calibri" w:hAnsi="Calibri" w:cs="Calibri"/>
          <w:spacing w:val="-12"/>
        </w:rPr>
        <w:t xml:space="preserve"> </w:t>
      </w:r>
      <w:r w:rsidRPr="00DB6F7F">
        <w:rPr>
          <w:rFonts w:ascii="Calibri" w:eastAsia="Calibri" w:hAnsi="Calibri" w:cs="Calibri"/>
        </w:rPr>
        <w:t>that</w:t>
      </w:r>
      <w:r w:rsidRPr="00DB6F7F">
        <w:rPr>
          <w:rFonts w:ascii="Calibri" w:eastAsia="Calibri" w:hAnsi="Calibri" w:cs="Calibri"/>
          <w:spacing w:val="-4"/>
        </w:rPr>
        <w:t xml:space="preserve"> </w:t>
      </w:r>
      <w:r w:rsidRPr="00DB6F7F">
        <w:rPr>
          <w:rFonts w:ascii="Calibri" w:eastAsia="Calibri" w:hAnsi="Calibri" w:cs="Calibri"/>
        </w:rPr>
        <w:t>issued</w:t>
      </w:r>
      <w:r w:rsidRPr="00DB6F7F">
        <w:rPr>
          <w:rFonts w:ascii="Calibri" w:eastAsia="Calibri" w:hAnsi="Calibri" w:cs="Calibri"/>
          <w:spacing w:val="-5"/>
        </w:rPr>
        <w:t xml:space="preserve"> </w:t>
      </w:r>
      <w:r w:rsidRPr="00DB6F7F">
        <w:rPr>
          <w:rFonts w:ascii="Calibri" w:eastAsia="Calibri" w:hAnsi="Calibri" w:cs="Calibri"/>
        </w:rPr>
        <w:t>your</w:t>
      </w:r>
      <w:r w:rsidRPr="00DB6F7F">
        <w:rPr>
          <w:rFonts w:ascii="Calibri" w:eastAsia="Calibri" w:hAnsi="Calibri" w:cs="Calibri"/>
          <w:spacing w:val="-4"/>
        </w:rPr>
        <w:t xml:space="preserve"> </w:t>
      </w:r>
      <w:r w:rsidRPr="00DB6F7F">
        <w:rPr>
          <w:rFonts w:ascii="Calibri" w:eastAsia="Calibri" w:hAnsi="Calibri" w:cs="Calibri"/>
        </w:rPr>
        <w:t>qualific</w:t>
      </w:r>
      <w:r w:rsidRPr="00DB6F7F">
        <w:rPr>
          <w:rFonts w:ascii="Calibri" w:eastAsia="Calibri" w:hAnsi="Calibri" w:cs="Calibri"/>
          <w:spacing w:val="1"/>
        </w:rPr>
        <w:t>a</w:t>
      </w:r>
      <w:r w:rsidRPr="00DB6F7F">
        <w:rPr>
          <w:rFonts w:ascii="Calibri" w:eastAsia="Calibri" w:hAnsi="Calibri" w:cs="Calibri"/>
        </w:rPr>
        <w:t>tions,</w:t>
      </w:r>
      <w:r w:rsidRPr="00DB6F7F">
        <w:rPr>
          <w:rFonts w:ascii="Calibri" w:eastAsia="Calibri" w:hAnsi="Calibri" w:cs="Calibri"/>
          <w:spacing w:val="-12"/>
        </w:rPr>
        <w:t xml:space="preserve"> </w:t>
      </w:r>
      <w:r w:rsidRPr="00DB6F7F">
        <w:rPr>
          <w:rFonts w:ascii="Calibri" w:eastAsia="Calibri" w:hAnsi="Calibri" w:cs="Calibri"/>
        </w:rPr>
        <w:t xml:space="preserve">TRA-approved </w:t>
      </w:r>
      <w:r w:rsidR="00B06773" w:rsidRPr="00DB6F7F">
        <w:rPr>
          <w:rFonts w:ascii="Calibri" w:eastAsia="Calibri" w:hAnsi="Calibri" w:cs="Calibri"/>
        </w:rPr>
        <w:t>RTOs</w:t>
      </w:r>
      <w:r w:rsidRPr="00DB6F7F">
        <w:rPr>
          <w:rFonts w:ascii="Calibri" w:eastAsia="Calibri" w:hAnsi="Calibri" w:cs="Calibri"/>
        </w:rPr>
        <w:t>,</w:t>
      </w:r>
      <w:r w:rsidRPr="00DB6F7F">
        <w:rPr>
          <w:rFonts w:ascii="Calibri" w:eastAsia="Calibri" w:hAnsi="Calibri" w:cs="Calibri"/>
          <w:spacing w:val="-13"/>
        </w:rPr>
        <w:t xml:space="preserve"> </w:t>
      </w:r>
      <w:r w:rsidRPr="00DB6F7F">
        <w:rPr>
          <w:rFonts w:ascii="Calibri" w:eastAsia="Calibri" w:hAnsi="Calibri" w:cs="Calibri"/>
        </w:rPr>
        <w:t>agencies</w:t>
      </w:r>
      <w:r w:rsidRPr="00DB6F7F">
        <w:rPr>
          <w:rFonts w:ascii="Calibri" w:eastAsia="Calibri" w:hAnsi="Calibri" w:cs="Calibri"/>
          <w:spacing w:val="-8"/>
        </w:rPr>
        <w:t xml:space="preserve"> </w:t>
      </w:r>
      <w:r w:rsidRPr="00DB6F7F">
        <w:rPr>
          <w:rFonts w:ascii="Calibri" w:eastAsia="Calibri" w:hAnsi="Calibri" w:cs="Calibri"/>
        </w:rPr>
        <w:t>providing</w:t>
      </w:r>
      <w:r w:rsidRPr="00DB6F7F">
        <w:rPr>
          <w:rFonts w:ascii="Calibri" w:eastAsia="Calibri" w:hAnsi="Calibri" w:cs="Calibri"/>
          <w:spacing w:val="-6"/>
        </w:rPr>
        <w:t xml:space="preserve"> </w:t>
      </w:r>
      <w:r w:rsidRPr="00DB6F7F">
        <w:rPr>
          <w:rFonts w:ascii="Calibri" w:eastAsia="Calibri" w:hAnsi="Calibri" w:cs="Calibri"/>
        </w:rPr>
        <w:t>advice</w:t>
      </w:r>
      <w:r w:rsidRPr="00DB6F7F">
        <w:rPr>
          <w:rFonts w:ascii="Calibri" w:eastAsia="Calibri" w:hAnsi="Calibri" w:cs="Calibri"/>
          <w:spacing w:val="-5"/>
        </w:rPr>
        <w:t xml:space="preserve"> </w:t>
      </w:r>
      <w:r w:rsidRPr="00DB6F7F">
        <w:rPr>
          <w:rFonts w:ascii="Calibri" w:eastAsia="Calibri" w:hAnsi="Calibri" w:cs="Calibri"/>
        </w:rPr>
        <w:t>to</w:t>
      </w:r>
      <w:r w:rsidRPr="00DB6F7F">
        <w:rPr>
          <w:rFonts w:ascii="Calibri" w:eastAsia="Calibri" w:hAnsi="Calibri" w:cs="Calibri"/>
          <w:spacing w:val="-2"/>
        </w:rPr>
        <w:t xml:space="preserve"> </w:t>
      </w:r>
      <w:r w:rsidRPr="00DB6F7F">
        <w:rPr>
          <w:rFonts w:ascii="Calibri" w:eastAsia="Calibri" w:hAnsi="Calibri" w:cs="Calibri"/>
          <w:spacing w:val="1"/>
        </w:rPr>
        <w:t>T</w:t>
      </w:r>
      <w:r w:rsidRPr="00DB6F7F">
        <w:rPr>
          <w:rFonts w:ascii="Calibri" w:eastAsia="Calibri" w:hAnsi="Calibri" w:cs="Calibri"/>
        </w:rPr>
        <w:t>RA</w:t>
      </w:r>
      <w:r w:rsidRPr="00DB6F7F">
        <w:rPr>
          <w:rFonts w:ascii="Calibri" w:eastAsia="Calibri" w:hAnsi="Calibri" w:cs="Calibri"/>
          <w:spacing w:val="-3"/>
        </w:rPr>
        <w:t xml:space="preserve"> </w:t>
      </w:r>
      <w:r w:rsidRPr="00DB6F7F">
        <w:rPr>
          <w:rFonts w:ascii="Calibri" w:eastAsia="Calibri" w:hAnsi="Calibri" w:cs="Calibri"/>
          <w:spacing w:val="1"/>
        </w:rPr>
        <w:t>o</w:t>
      </w:r>
      <w:r w:rsidRPr="00DB6F7F">
        <w:rPr>
          <w:rFonts w:ascii="Calibri" w:eastAsia="Calibri" w:hAnsi="Calibri" w:cs="Calibri"/>
        </w:rPr>
        <w:t>n</w:t>
      </w:r>
      <w:r w:rsidRPr="00DB6F7F">
        <w:rPr>
          <w:rFonts w:ascii="Calibri" w:eastAsia="Calibri" w:hAnsi="Calibri" w:cs="Calibri"/>
          <w:spacing w:val="-3"/>
        </w:rPr>
        <w:t xml:space="preserve"> </w:t>
      </w:r>
      <w:r w:rsidRPr="00DB6F7F">
        <w:rPr>
          <w:rFonts w:ascii="Calibri" w:eastAsia="Calibri" w:hAnsi="Calibri" w:cs="Calibri"/>
        </w:rPr>
        <w:t>qualificat</w:t>
      </w:r>
      <w:r w:rsidRPr="00DB6F7F">
        <w:rPr>
          <w:rFonts w:ascii="Calibri" w:eastAsia="Calibri" w:hAnsi="Calibri" w:cs="Calibri"/>
          <w:spacing w:val="1"/>
        </w:rPr>
        <w:t>io</w:t>
      </w:r>
      <w:r w:rsidRPr="00DB6F7F">
        <w:rPr>
          <w:rFonts w:ascii="Calibri" w:eastAsia="Calibri" w:hAnsi="Calibri" w:cs="Calibri"/>
        </w:rPr>
        <w:t>ns,</w:t>
      </w:r>
      <w:r w:rsidRPr="00DB6F7F">
        <w:rPr>
          <w:rFonts w:ascii="Calibri" w:eastAsia="Calibri" w:hAnsi="Calibri" w:cs="Calibri"/>
          <w:spacing w:val="-11"/>
        </w:rPr>
        <w:t xml:space="preserve"> </w:t>
      </w:r>
      <w:r w:rsidRPr="00DB6F7F">
        <w:rPr>
          <w:rFonts w:ascii="Calibri" w:eastAsia="Calibri" w:hAnsi="Calibri" w:cs="Calibri"/>
        </w:rPr>
        <w:t>the</w:t>
      </w:r>
      <w:r w:rsidRPr="00DB6F7F">
        <w:rPr>
          <w:rFonts w:ascii="Calibri" w:eastAsia="Calibri" w:hAnsi="Calibri" w:cs="Calibri"/>
          <w:spacing w:val="-4"/>
        </w:rPr>
        <w:t xml:space="preserve"> </w:t>
      </w:r>
      <w:r w:rsidRPr="00DB6F7F">
        <w:rPr>
          <w:rFonts w:ascii="Calibri" w:eastAsia="Calibri" w:hAnsi="Calibri" w:cs="Calibri"/>
          <w:spacing w:val="1"/>
        </w:rPr>
        <w:t>A</w:t>
      </w:r>
      <w:r w:rsidRPr="00DB6F7F">
        <w:rPr>
          <w:rFonts w:ascii="Calibri" w:eastAsia="Calibri" w:hAnsi="Calibri" w:cs="Calibri"/>
        </w:rPr>
        <w:t>ustralian Skills</w:t>
      </w:r>
      <w:r w:rsidRPr="00DB6F7F">
        <w:rPr>
          <w:rFonts w:ascii="Calibri" w:eastAsia="Calibri" w:hAnsi="Calibri" w:cs="Calibri"/>
          <w:spacing w:val="-4"/>
        </w:rPr>
        <w:t xml:space="preserve"> </w:t>
      </w:r>
      <w:r w:rsidRPr="00DB6F7F">
        <w:rPr>
          <w:rFonts w:ascii="Calibri" w:eastAsia="Calibri" w:hAnsi="Calibri" w:cs="Calibri"/>
        </w:rPr>
        <w:t>Quality</w:t>
      </w:r>
      <w:r w:rsidRPr="00DB6F7F">
        <w:rPr>
          <w:rFonts w:ascii="Calibri" w:eastAsia="Calibri" w:hAnsi="Calibri" w:cs="Calibri"/>
          <w:spacing w:val="-5"/>
        </w:rPr>
        <w:t xml:space="preserve"> </w:t>
      </w:r>
      <w:r w:rsidRPr="00DB6F7F">
        <w:rPr>
          <w:rFonts w:ascii="Calibri" w:eastAsia="Calibri" w:hAnsi="Calibri" w:cs="Calibri"/>
        </w:rPr>
        <w:t>Authority,</w:t>
      </w:r>
      <w:r w:rsidRPr="00DB6F7F">
        <w:rPr>
          <w:rFonts w:ascii="Calibri" w:eastAsia="Calibri" w:hAnsi="Calibri" w:cs="Calibri"/>
          <w:spacing w:val="-8"/>
        </w:rPr>
        <w:t xml:space="preserve"> </w:t>
      </w:r>
      <w:r w:rsidRPr="00DB6F7F">
        <w:rPr>
          <w:rFonts w:ascii="Calibri" w:eastAsia="Calibri" w:hAnsi="Calibri" w:cs="Calibri"/>
        </w:rPr>
        <w:t>t</w:t>
      </w:r>
      <w:r w:rsidRPr="00DB6F7F">
        <w:rPr>
          <w:rFonts w:ascii="Calibri" w:eastAsia="Calibri" w:hAnsi="Calibri" w:cs="Calibri"/>
          <w:spacing w:val="1"/>
        </w:rPr>
        <w:t>h</w:t>
      </w:r>
      <w:r w:rsidRPr="00DB6F7F">
        <w:rPr>
          <w:rFonts w:ascii="Calibri" w:eastAsia="Calibri" w:hAnsi="Calibri" w:cs="Calibri"/>
        </w:rPr>
        <w:t>e</w:t>
      </w:r>
      <w:r w:rsidRPr="00DB6F7F">
        <w:rPr>
          <w:rFonts w:ascii="Calibri" w:eastAsia="Calibri" w:hAnsi="Calibri" w:cs="Calibri"/>
          <w:spacing w:val="-4"/>
        </w:rPr>
        <w:t xml:space="preserve"> </w:t>
      </w:r>
      <w:r w:rsidRPr="00DB6F7F">
        <w:rPr>
          <w:rFonts w:ascii="Calibri" w:eastAsia="Calibri" w:hAnsi="Calibri" w:cs="Calibri"/>
        </w:rPr>
        <w:t>Reserve</w:t>
      </w:r>
      <w:r w:rsidRPr="00DB6F7F">
        <w:rPr>
          <w:rFonts w:ascii="Calibri" w:eastAsia="Calibri" w:hAnsi="Calibri" w:cs="Calibri"/>
          <w:spacing w:val="-6"/>
        </w:rPr>
        <w:t xml:space="preserve"> </w:t>
      </w:r>
      <w:r w:rsidRPr="00DB6F7F">
        <w:rPr>
          <w:rFonts w:ascii="Calibri" w:eastAsia="Calibri" w:hAnsi="Calibri" w:cs="Calibri"/>
        </w:rPr>
        <w:t>Bank</w:t>
      </w:r>
      <w:r w:rsidRPr="00DB6F7F">
        <w:rPr>
          <w:rFonts w:ascii="Calibri" w:eastAsia="Calibri" w:hAnsi="Calibri" w:cs="Calibri"/>
          <w:spacing w:val="-4"/>
        </w:rPr>
        <w:t xml:space="preserve"> </w:t>
      </w:r>
      <w:r w:rsidRPr="00DB6F7F">
        <w:rPr>
          <w:rFonts w:ascii="Calibri" w:eastAsia="Calibri" w:hAnsi="Calibri" w:cs="Calibri"/>
          <w:spacing w:val="1"/>
        </w:rPr>
        <w:t>o</w:t>
      </w:r>
      <w:r w:rsidRPr="00DB6F7F">
        <w:rPr>
          <w:rFonts w:ascii="Calibri" w:eastAsia="Calibri" w:hAnsi="Calibri" w:cs="Calibri"/>
        </w:rPr>
        <w:t>f</w:t>
      </w:r>
      <w:r w:rsidRPr="00DB6F7F">
        <w:rPr>
          <w:rFonts w:ascii="Calibri" w:eastAsia="Calibri" w:hAnsi="Calibri" w:cs="Calibri"/>
          <w:spacing w:val="-2"/>
        </w:rPr>
        <w:t xml:space="preserve"> </w:t>
      </w:r>
      <w:r w:rsidRPr="00DB6F7F">
        <w:rPr>
          <w:rFonts w:ascii="Calibri" w:eastAsia="Calibri" w:hAnsi="Calibri" w:cs="Calibri"/>
          <w:spacing w:val="1"/>
        </w:rPr>
        <w:t>A</w:t>
      </w:r>
      <w:r w:rsidRPr="00DB6F7F">
        <w:rPr>
          <w:rFonts w:ascii="Calibri" w:eastAsia="Calibri" w:hAnsi="Calibri" w:cs="Calibri"/>
        </w:rPr>
        <w:t>u</w:t>
      </w:r>
      <w:r w:rsidRPr="00DB6F7F">
        <w:rPr>
          <w:rFonts w:ascii="Calibri" w:eastAsia="Calibri" w:hAnsi="Calibri" w:cs="Calibri"/>
          <w:spacing w:val="1"/>
        </w:rPr>
        <w:t>s</w:t>
      </w:r>
      <w:r w:rsidRPr="00DB6F7F">
        <w:rPr>
          <w:rFonts w:ascii="Calibri" w:eastAsia="Calibri" w:hAnsi="Calibri" w:cs="Calibri"/>
        </w:rPr>
        <w:t>t</w:t>
      </w:r>
      <w:r w:rsidRPr="00DB6F7F">
        <w:rPr>
          <w:rFonts w:ascii="Calibri" w:eastAsia="Calibri" w:hAnsi="Calibri" w:cs="Calibri"/>
          <w:spacing w:val="1"/>
        </w:rPr>
        <w:t>ra</w:t>
      </w:r>
      <w:r w:rsidRPr="00DB6F7F">
        <w:rPr>
          <w:rFonts w:ascii="Calibri" w:eastAsia="Calibri" w:hAnsi="Calibri" w:cs="Calibri"/>
        </w:rPr>
        <w:t>l</w:t>
      </w:r>
      <w:r w:rsidRPr="00DB6F7F">
        <w:rPr>
          <w:rFonts w:ascii="Calibri" w:eastAsia="Calibri" w:hAnsi="Calibri" w:cs="Calibri"/>
          <w:spacing w:val="1"/>
        </w:rPr>
        <w:t>ia</w:t>
      </w:r>
      <w:r w:rsidRPr="00DB6F7F">
        <w:rPr>
          <w:rFonts w:ascii="Calibri" w:eastAsia="Calibri" w:hAnsi="Calibri" w:cs="Calibri"/>
        </w:rPr>
        <w:t>,</w:t>
      </w:r>
      <w:r w:rsidRPr="00DB6F7F">
        <w:rPr>
          <w:rFonts w:ascii="Calibri" w:eastAsia="Calibri" w:hAnsi="Calibri" w:cs="Calibri"/>
          <w:spacing w:val="-8"/>
        </w:rPr>
        <w:t xml:space="preserve"> </w:t>
      </w:r>
      <w:r w:rsidRPr="00DB6F7F">
        <w:rPr>
          <w:rFonts w:ascii="Calibri" w:eastAsia="Calibri" w:hAnsi="Calibri" w:cs="Calibri"/>
        </w:rPr>
        <w:t>contra</w:t>
      </w:r>
      <w:r w:rsidRPr="00DB6F7F">
        <w:rPr>
          <w:rFonts w:ascii="Calibri" w:eastAsia="Calibri" w:hAnsi="Calibri" w:cs="Calibri"/>
          <w:spacing w:val="1"/>
        </w:rPr>
        <w:t>c</w:t>
      </w:r>
      <w:r w:rsidRPr="00DB6F7F">
        <w:rPr>
          <w:rFonts w:ascii="Calibri" w:eastAsia="Calibri" w:hAnsi="Calibri" w:cs="Calibri"/>
        </w:rPr>
        <w:t>tors,</w:t>
      </w:r>
      <w:r w:rsidRPr="00DB6F7F">
        <w:rPr>
          <w:rFonts w:ascii="Calibri" w:eastAsia="Calibri" w:hAnsi="Calibri" w:cs="Calibri"/>
          <w:spacing w:val="-12"/>
        </w:rPr>
        <w:t xml:space="preserve"> </w:t>
      </w:r>
      <w:r w:rsidRPr="00DB6F7F">
        <w:rPr>
          <w:rFonts w:ascii="Calibri" w:eastAsia="Calibri" w:hAnsi="Calibri" w:cs="Calibri"/>
        </w:rPr>
        <w:t>the</w:t>
      </w:r>
      <w:r w:rsidRPr="00DB6F7F">
        <w:rPr>
          <w:rFonts w:ascii="Calibri" w:eastAsia="Calibri" w:hAnsi="Calibri" w:cs="Calibri"/>
          <w:spacing w:val="-2"/>
        </w:rPr>
        <w:t xml:space="preserve"> </w:t>
      </w:r>
      <w:r w:rsidRPr="00DB6F7F">
        <w:rPr>
          <w:rFonts w:ascii="Calibri" w:eastAsia="Calibri" w:hAnsi="Calibri" w:cs="Calibri"/>
        </w:rPr>
        <w:t>Fair</w:t>
      </w:r>
      <w:r w:rsidRPr="00DB6F7F">
        <w:rPr>
          <w:rFonts w:ascii="Calibri" w:eastAsia="Calibri" w:hAnsi="Calibri" w:cs="Calibri"/>
          <w:spacing w:val="-3"/>
        </w:rPr>
        <w:t xml:space="preserve"> </w:t>
      </w:r>
      <w:r w:rsidRPr="00DB6F7F">
        <w:rPr>
          <w:rFonts w:ascii="Calibri" w:eastAsia="Calibri" w:hAnsi="Calibri" w:cs="Calibri"/>
          <w:spacing w:val="1"/>
        </w:rPr>
        <w:t>Wo</w:t>
      </w:r>
      <w:r w:rsidRPr="00DB6F7F">
        <w:rPr>
          <w:rFonts w:ascii="Calibri" w:eastAsia="Calibri" w:hAnsi="Calibri" w:cs="Calibri"/>
        </w:rPr>
        <w:t>rk</w:t>
      </w:r>
      <w:r w:rsidRPr="00DB6F7F">
        <w:rPr>
          <w:rFonts w:ascii="Calibri" w:eastAsia="Calibri" w:hAnsi="Calibri" w:cs="Calibri"/>
          <w:spacing w:val="-6"/>
        </w:rPr>
        <w:t xml:space="preserve"> </w:t>
      </w:r>
      <w:r w:rsidRPr="00DB6F7F">
        <w:rPr>
          <w:rFonts w:ascii="Calibri" w:eastAsia="Calibri" w:hAnsi="Calibri" w:cs="Calibri"/>
        </w:rPr>
        <w:t>O</w:t>
      </w:r>
      <w:r w:rsidRPr="00DB6F7F">
        <w:rPr>
          <w:rFonts w:ascii="Calibri" w:eastAsia="Calibri" w:hAnsi="Calibri" w:cs="Calibri"/>
          <w:spacing w:val="1"/>
        </w:rPr>
        <w:t>m</w:t>
      </w:r>
      <w:r w:rsidRPr="00DB6F7F">
        <w:rPr>
          <w:rFonts w:ascii="Calibri" w:eastAsia="Calibri" w:hAnsi="Calibri" w:cs="Calibri"/>
        </w:rPr>
        <w:t>bud</w:t>
      </w:r>
      <w:r w:rsidRPr="00DB6F7F">
        <w:rPr>
          <w:rFonts w:ascii="Calibri" w:eastAsia="Calibri" w:hAnsi="Calibri" w:cs="Calibri"/>
          <w:spacing w:val="1"/>
        </w:rPr>
        <w:t>s</w:t>
      </w:r>
      <w:r w:rsidRPr="00DB6F7F">
        <w:rPr>
          <w:rFonts w:ascii="Calibri" w:eastAsia="Calibri" w:hAnsi="Calibri" w:cs="Calibri"/>
        </w:rPr>
        <w:t>man</w:t>
      </w:r>
      <w:r w:rsidRPr="00DB6F7F">
        <w:rPr>
          <w:rFonts w:ascii="Calibri" w:eastAsia="Calibri" w:hAnsi="Calibri" w:cs="Calibri"/>
          <w:spacing w:val="-12"/>
        </w:rPr>
        <w:t xml:space="preserve"> </w:t>
      </w:r>
      <w:r w:rsidRPr="00DB6F7F">
        <w:rPr>
          <w:rFonts w:ascii="Calibri" w:eastAsia="Calibri" w:hAnsi="Calibri" w:cs="Calibri"/>
        </w:rPr>
        <w:t>and other</w:t>
      </w:r>
      <w:r w:rsidRPr="00DB6F7F">
        <w:rPr>
          <w:rFonts w:ascii="Calibri" w:eastAsia="Calibri" w:hAnsi="Calibri" w:cs="Calibri"/>
          <w:spacing w:val="-5"/>
        </w:rPr>
        <w:t xml:space="preserve"> </w:t>
      </w:r>
      <w:r w:rsidRPr="00DB6F7F">
        <w:rPr>
          <w:rFonts w:ascii="Calibri" w:eastAsia="Calibri" w:hAnsi="Calibri" w:cs="Calibri"/>
        </w:rPr>
        <w:t>Australian</w:t>
      </w:r>
      <w:r w:rsidRPr="00DB6F7F">
        <w:rPr>
          <w:rFonts w:ascii="Calibri" w:eastAsia="Calibri" w:hAnsi="Calibri" w:cs="Calibri"/>
          <w:spacing w:val="-10"/>
        </w:rPr>
        <w:t xml:space="preserve"> </w:t>
      </w:r>
      <w:r w:rsidRPr="00DB6F7F">
        <w:rPr>
          <w:rFonts w:ascii="Calibri" w:eastAsia="Calibri" w:hAnsi="Calibri" w:cs="Calibri"/>
        </w:rPr>
        <w:t>and</w:t>
      </w:r>
      <w:r w:rsidRPr="00DB6F7F">
        <w:rPr>
          <w:rFonts w:ascii="Calibri" w:eastAsia="Calibri" w:hAnsi="Calibri" w:cs="Calibri"/>
          <w:spacing w:val="-4"/>
        </w:rPr>
        <w:t xml:space="preserve"> </w:t>
      </w:r>
      <w:r w:rsidRPr="00DB6F7F">
        <w:rPr>
          <w:rFonts w:ascii="Calibri" w:eastAsia="Calibri" w:hAnsi="Calibri" w:cs="Calibri"/>
          <w:spacing w:val="2"/>
        </w:rPr>
        <w:t>s</w:t>
      </w:r>
      <w:r w:rsidRPr="00DB6F7F">
        <w:rPr>
          <w:rFonts w:ascii="Calibri" w:eastAsia="Calibri" w:hAnsi="Calibri" w:cs="Calibri"/>
        </w:rPr>
        <w:t>tate</w:t>
      </w:r>
      <w:r w:rsidRPr="00DB6F7F">
        <w:rPr>
          <w:rFonts w:ascii="Calibri" w:eastAsia="Calibri" w:hAnsi="Calibri" w:cs="Calibri"/>
          <w:spacing w:val="2"/>
        </w:rPr>
        <w:t>/</w:t>
      </w:r>
      <w:r w:rsidRPr="00DB6F7F">
        <w:rPr>
          <w:rFonts w:ascii="Calibri" w:eastAsia="Calibri" w:hAnsi="Calibri" w:cs="Calibri"/>
        </w:rPr>
        <w:t>territory</w:t>
      </w:r>
      <w:r w:rsidRPr="00DB6F7F">
        <w:rPr>
          <w:rFonts w:ascii="Calibri" w:eastAsia="Calibri" w:hAnsi="Calibri" w:cs="Calibri"/>
          <w:spacing w:val="-14"/>
        </w:rPr>
        <w:t xml:space="preserve"> </w:t>
      </w:r>
      <w:r w:rsidRPr="00DB6F7F">
        <w:rPr>
          <w:rFonts w:ascii="Calibri" w:eastAsia="Calibri" w:hAnsi="Calibri" w:cs="Calibri"/>
        </w:rPr>
        <w:t>go</w:t>
      </w:r>
      <w:r w:rsidRPr="00DB6F7F">
        <w:rPr>
          <w:rFonts w:ascii="Calibri" w:eastAsia="Calibri" w:hAnsi="Calibri" w:cs="Calibri"/>
          <w:spacing w:val="2"/>
        </w:rPr>
        <w:t>v</w:t>
      </w:r>
      <w:r w:rsidRPr="00DB6F7F">
        <w:rPr>
          <w:rFonts w:ascii="Calibri" w:eastAsia="Calibri" w:hAnsi="Calibri" w:cs="Calibri"/>
        </w:rPr>
        <w:t>ernme</w:t>
      </w:r>
      <w:r w:rsidRPr="00DB6F7F">
        <w:rPr>
          <w:rFonts w:ascii="Calibri" w:eastAsia="Calibri" w:hAnsi="Calibri" w:cs="Calibri"/>
          <w:spacing w:val="1"/>
        </w:rPr>
        <w:t>n</w:t>
      </w:r>
      <w:r w:rsidRPr="00DB6F7F">
        <w:rPr>
          <w:rFonts w:ascii="Calibri" w:eastAsia="Calibri" w:hAnsi="Calibri" w:cs="Calibri"/>
        </w:rPr>
        <w:t>t</w:t>
      </w:r>
      <w:r w:rsidRPr="00DB6F7F">
        <w:rPr>
          <w:rFonts w:ascii="Calibri" w:eastAsia="Calibri" w:hAnsi="Calibri" w:cs="Calibri"/>
          <w:spacing w:val="-12"/>
        </w:rPr>
        <w:t xml:space="preserve"> </w:t>
      </w:r>
      <w:r w:rsidRPr="00DB6F7F">
        <w:rPr>
          <w:rFonts w:ascii="Calibri" w:eastAsia="Calibri" w:hAnsi="Calibri" w:cs="Calibri"/>
        </w:rPr>
        <w:t>agencies.</w:t>
      </w:r>
    </w:p>
    <w:p w14:paraId="21F44FC2" w14:textId="0CCDEE60" w:rsidR="00F72073" w:rsidRPr="00DB6F7F" w:rsidRDefault="00F72073" w:rsidP="00F72073">
      <w:pPr>
        <w:spacing w:beforeLines="73" w:before="175" w:after="0"/>
        <w:ind w:left="119" w:right="208"/>
        <w:rPr>
          <w:rFonts w:ascii="Calibri" w:eastAsia="Calibri" w:hAnsi="Calibri" w:cs="Calibri"/>
        </w:rPr>
      </w:pPr>
      <w:r w:rsidRPr="00DB6F7F">
        <w:rPr>
          <w:rFonts w:ascii="Calibri" w:eastAsia="Calibri" w:hAnsi="Calibri" w:cs="Calibri"/>
        </w:rPr>
        <w:t>TRA</w:t>
      </w:r>
      <w:r w:rsidRPr="00DB6F7F">
        <w:rPr>
          <w:rFonts w:ascii="Calibri" w:eastAsia="Calibri" w:hAnsi="Calibri" w:cs="Calibri"/>
          <w:spacing w:val="-3"/>
        </w:rPr>
        <w:t xml:space="preserve"> </w:t>
      </w:r>
      <w:r w:rsidRPr="00DB6F7F">
        <w:rPr>
          <w:rFonts w:ascii="Calibri" w:eastAsia="Calibri" w:hAnsi="Calibri" w:cs="Calibri"/>
        </w:rPr>
        <w:t>may</w:t>
      </w:r>
      <w:r w:rsidRPr="00DB6F7F">
        <w:rPr>
          <w:rFonts w:ascii="Calibri" w:eastAsia="Calibri" w:hAnsi="Calibri" w:cs="Calibri"/>
          <w:spacing w:val="-4"/>
        </w:rPr>
        <w:t xml:space="preserve"> </w:t>
      </w:r>
      <w:r w:rsidRPr="00DB6F7F">
        <w:rPr>
          <w:rFonts w:ascii="Calibri" w:eastAsia="Calibri" w:hAnsi="Calibri" w:cs="Calibri"/>
        </w:rPr>
        <w:t>di</w:t>
      </w:r>
      <w:r w:rsidRPr="00DB6F7F">
        <w:rPr>
          <w:rFonts w:ascii="Calibri" w:eastAsia="Calibri" w:hAnsi="Calibri" w:cs="Calibri"/>
          <w:spacing w:val="1"/>
        </w:rPr>
        <w:t>sc</w:t>
      </w:r>
      <w:r w:rsidRPr="00DB6F7F">
        <w:rPr>
          <w:rFonts w:ascii="Calibri" w:eastAsia="Calibri" w:hAnsi="Calibri" w:cs="Calibri"/>
        </w:rPr>
        <w:t>lose</w:t>
      </w:r>
      <w:r w:rsidRPr="00DB6F7F">
        <w:rPr>
          <w:rFonts w:ascii="Calibri" w:eastAsia="Calibri" w:hAnsi="Calibri" w:cs="Calibri"/>
          <w:spacing w:val="-8"/>
        </w:rPr>
        <w:t xml:space="preserve"> </w:t>
      </w:r>
      <w:r w:rsidRPr="00DB6F7F">
        <w:rPr>
          <w:rFonts w:ascii="Calibri" w:eastAsia="Calibri" w:hAnsi="Calibri" w:cs="Calibri"/>
        </w:rPr>
        <w:t>your</w:t>
      </w:r>
      <w:r w:rsidRPr="00DB6F7F">
        <w:rPr>
          <w:rFonts w:ascii="Calibri" w:eastAsia="Calibri" w:hAnsi="Calibri" w:cs="Calibri"/>
          <w:spacing w:val="-4"/>
        </w:rPr>
        <w:t xml:space="preserve"> </w:t>
      </w:r>
      <w:r w:rsidRPr="00DB6F7F">
        <w:rPr>
          <w:rFonts w:ascii="Calibri" w:eastAsia="Calibri" w:hAnsi="Calibri" w:cs="Calibri"/>
        </w:rPr>
        <w:t>pe</w:t>
      </w:r>
      <w:r w:rsidRPr="00DB6F7F">
        <w:rPr>
          <w:rFonts w:ascii="Calibri" w:eastAsia="Calibri" w:hAnsi="Calibri" w:cs="Calibri"/>
          <w:spacing w:val="2"/>
        </w:rPr>
        <w:t>r</w:t>
      </w:r>
      <w:r w:rsidRPr="00DB6F7F">
        <w:rPr>
          <w:rFonts w:ascii="Calibri" w:eastAsia="Calibri" w:hAnsi="Calibri" w:cs="Calibri"/>
        </w:rPr>
        <w:t>sonal</w:t>
      </w:r>
      <w:r w:rsidRPr="00DB6F7F">
        <w:rPr>
          <w:rFonts w:ascii="Calibri" w:eastAsia="Calibri" w:hAnsi="Calibri" w:cs="Calibri"/>
          <w:spacing w:val="-9"/>
        </w:rPr>
        <w:t xml:space="preserve"> </w:t>
      </w:r>
      <w:r w:rsidRPr="00DB6F7F">
        <w:rPr>
          <w:rFonts w:ascii="Calibri" w:eastAsia="Calibri" w:hAnsi="Calibri" w:cs="Calibri"/>
        </w:rPr>
        <w:t>information</w:t>
      </w:r>
      <w:r w:rsidRPr="00DB6F7F">
        <w:rPr>
          <w:rFonts w:ascii="Calibri" w:eastAsia="Calibri" w:hAnsi="Calibri" w:cs="Calibri"/>
          <w:spacing w:val="-12"/>
        </w:rPr>
        <w:t xml:space="preserve"> </w:t>
      </w:r>
      <w:r w:rsidRPr="00DB6F7F">
        <w:rPr>
          <w:rFonts w:ascii="Calibri" w:eastAsia="Calibri" w:hAnsi="Calibri" w:cs="Calibri"/>
        </w:rPr>
        <w:t>to</w:t>
      </w:r>
      <w:r w:rsidRPr="00DB6F7F">
        <w:rPr>
          <w:rFonts w:ascii="Calibri" w:eastAsia="Calibri" w:hAnsi="Calibri" w:cs="Calibri"/>
          <w:spacing w:val="-1"/>
        </w:rPr>
        <w:t xml:space="preserve"> </w:t>
      </w:r>
      <w:r w:rsidRPr="00DB6F7F">
        <w:rPr>
          <w:rFonts w:ascii="Calibri" w:eastAsia="Calibri" w:hAnsi="Calibri" w:cs="Calibri"/>
        </w:rPr>
        <w:t>the</w:t>
      </w:r>
      <w:r w:rsidRPr="00DB6F7F">
        <w:rPr>
          <w:rFonts w:ascii="Calibri" w:eastAsia="Calibri" w:hAnsi="Calibri" w:cs="Calibri"/>
          <w:spacing w:val="2"/>
        </w:rPr>
        <w:t>s</w:t>
      </w:r>
      <w:r w:rsidRPr="00DB6F7F">
        <w:rPr>
          <w:rFonts w:ascii="Calibri" w:eastAsia="Calibri" w:hAnsi="Calibri" w:cs="Calibri"/>
        </w:rPr>
        <w:t>e</w:t>
      </w:r>
      <w:r w:rsidRPr="00DB6F7F">
        <w:rPr>
          <w:rFonts w:ascii="Calibri" w:eastAsia="Calibri" w:hAnsi="Calibri" w:cs="Calibri"/>
          <w:spacing w:val="-6"/>
        </w:rPr>
        <w:t xml:space="preserve"> </w:t>
      </w:r>
      <w:r w:rsidRPr="00DB6F7F">
        <w:rPr>
          <w:rFonts w:ascii="Calibri" w:eastAsia="Calibri" w:hAnsi="Calibri" w:cs="Calibri"/>
        </w:rPr>
        <w:t>e</w:t>
      </w:r>
      <w:r w:rsidRPr="00DB6F7F">
        <w:rPr>
          <w:rFonts w:ascii="Calibri" w:eastAsia="Calibri" w:hAnsi="Calibri" w:cs="Calibri"/>
          <w:spacing w:val="1"/>
        </w:rPr>
        <w:t>n</w:t>
      </w:r>
      <w:r w:rsidRPr="00DB6F7F">
        <w:rPr>
          <w:rFonts w:ascii="Calibri" w:eastAsia="Calibri" w:hAnsi="Calibri" w:cs="Calibri"/>
        </w:rPr>
        <w:t>tities</w:t>
      </w:r>
      <w:r w:rsidRPr="00DB6F7F">
        <w:rPr>
          <w:rFonts w:ascii="Calibri" w:eastAsia="Calibri" w:hAnsi="Calibri" w:cs="Calibri"/>
          <w:spacing w:val="-6"/>
        </w:rPr>
        <w:t xml:space="preserve"> </w:t>
      </w:r>
      <w:r w:rsidRPr="00DB6F7F">
        <w:rPr>
          <w:rFonts w:ascii="Calibri" w:eastAsia="Calibri" w:hAnsi="Calibri" w:cs="Calibri"/>
        </w:rPr>
        <w:t>for</w:t>
      </w:r>
      <w:r w:rsidRPr="00DB6F7F">
        <w:rPr>
          <w:rFonts w:ascii="Calibri" w:eastAsia="Calibri" w:hAnsi="Calibri" w:cs="Calibri"/>
          <w:spacing w:val="-3"/>
        </w:rPr>
        <w:t xml:space="preserve"> </w:t>
      </w:r>
      <w:r w:rsidRPr="00DB6F7F">
        <w:rPr>
          <w:rFonts w:ascii="Calibri" w:eastAsia="Calibri" w:hAnsi="Calibri" w:cs="Calibri"/>
        </w:rPr>
        <w:t>the</w:t>
      </w:r>
      <w:r w:rsidRPr="00DB6F7F">
        <w:rPr>
          <w:rFonts w:ascii="Calibri" w:eastAsia="Calibri" w:hAnsi="Calibri" w:cs="Calibri"/>
          <w:spacing w:val="-4"/>
        </w:rPr>
        <w:t xml:space="preserve"> </w:t>
      </w:r>
      <w:r w:rsidRPr="00DB6F7F">
        <w:rPr>
          <w:rFonts w:ascii="Calibri" w:eastAsia="Calibri" w:hAnsi="Calibri" w:cs="Calibri"/>
          <w:spacing w:val="1"/>
        </w:rPr>
        <w:t>r</w:t>
      </w:r>
      <w:r w:rsidRPr="00DB6F7F">
        <w:rPr>
          <w:rFonts w:ascii="Calibri" w:eastAsia="Calibri" w:hAnsi="Calibri" w:cs="Calibri"/>
        </w:rPr>
        <w:t>e</w:t>
      </w:r>
      <w:r w:rsidRPr="00DB6F7F">
        <w:rPr>
          <w:rFonts w:ascii="Calibri" w:eastAsia="Calibri" w:hAnsi="Calibri" w:cs="Calibri"/>
          <w:spacing w:val="1"/>
        </w:rPr>
        <w:t>aso</w:t>
      </w:r>
      <w:r w:rsidRPr="00DB6F7F">
        <w:rPr>
          <w:rFonts w:ascii="Calibri" w:eastAsia="Calibri" w:hAnsi="Calibri" w:cs="Calibri"/>
        </w:rPr>
        <w:t>ns</w:t>
      </w:r>
      <w:r w:rsidRPr="00DB6F7F">
        <w:rPr>
          <w:rFonts w:ascii="Calibri" w:eastAsia="Calibri" w:hAnsi="Calibri" w:cs="Calibri"/>
          <w:spacing w:val="-7"/>
        </w:rPr>
        <w:t xml:space="preserve"> </w:t>
      </w:r>
      <w:r w:rsidRPr="00DB6F7F">
        <w:rPr>
          <w:rFonts w:ascii="Calibri" w:eastAsia="Calibri" w:hAnsi="Calibri" w:cs="Calibri"/>
          <w:spacing w:val="1"/>
        </w:rPr>
        <w:t>l</w:t>
      </w:r>
      <w:r w:rsidRPr="00DB6F7F">
        <w:rPr>
          <w:rFonts w:ascii="Calibri" w:eastAsia="Calibri" w:hAnsi="Calibri" w:cs="Calibri"/>
        </w:rPr>
        <w:t>i</w:t>
      </w:r>
      <w:r w:rsidRPr="00DB6F7F">
        <w:rPr>
          <w:rFonts w:ascii="Calibri" w:eastAsia="Calibri" w:hAnsi="Calibri" w:cs="Calibri"/>
          <w:spacing w:val="1"/>
        </w:rPr>
        <w:t>s</w:t>
      </w:r>
      <w:r w:rsidRPr="00DB6F7F">
        <w:rPr>
          <w:rFonts w:ascii="Calibri" w:eastAsia="Calibri" w:hAnsi="Calibri" w:cs="Calibri"/>
        </w:rPr>
        <w:t>ted</w:t>
      </w:r>
      <w:r w:rsidRPr="00DB6F7F">
        <w:rPr>
          <w:rFonts w:ascii="Calibri" w:eastAsia="Calibri" w:hAnsi="Calibri" w:cs="Calibri"/>
          <w:spacing w:val="-2"/>
        </w:rPr>
        <w:t xml:space="preserve"> </w:t>
      </w:r>
      <w:r w:rsidRPr="00DB6F7F">
        <w:rPr>
          <w:rFonts w:ascii="Calibri" w:eastAsia="Calibri" w:hAnsi="Calibri" w:cs="Calibri"/>
        </w:rPr>
        <w:t>above</w:t>
      </w:r>
      <w:r w:rsidRPr="00DB6F7F">
        <w:rPr>
          <w:rFonts w:ascii="Calibri" w:eastAsia="Calibri" w:hAnsi="Calibri" w:cs="Calibri"/>
          <w:spacing w:val="-6"/>
        </w:rPr>
        <w:t xml:space="preserve"> </w:t>
      </w:r>
      <w:r w:rsidRPr="00DB6F7F">
        <w:rPr>
          <w:rFonts w:ascii="Calibri" w:eastAsia="Calibri" w:hAnsi="Calibri" w:cs="Calibri"/>
        </w:rPr>
        <w:t>in the</w:t>
      </w:r>
      <w:r w:rsidRPr="00DB6F7F">
        <w:rPr>
          <w:rFonts w:ascii="Calibri" w:eastAsia="Calibri" w:hAnsi="Calibri" w:cs="Calibri"/>
          <w:spacing w:val="-2"/>
        </w:rPr>
        <w:t xml:space="preserve"> </w:t>
      </w:r>
      <w:r w:rsidRPr="00DB6F7F">
        <w:rPr>
          <w:rFonts w:ascii="Calibri" w:eastAsia="Calibri" w:hAnsi="Calibri" w:cs="Calibri"/>
        </w:rPr>
        <w:t>collection</w:t>
      </w:r>
      <w:r w:rsidRPr="00DB6F7F">
        <w:rPr>
          <w:rFonts w:ascii="Calibri" w:eastAsia="Calibri" w:hAnsi="Calibri" w:cs="Calibri"/>
          <w:spacing w:val="-8"/>
        </w:rPr>
        <w:t xml:space="preserve"> </w:t>
      </w:r>
      <w:r w:rsidRPr="00DB6F7F">
        <w:rPr>
          <w:rFonts w:ascii="Calibri" w:eastAsia="Calibri" w:hAnsi="Calibri" w:cs="Calibri"/>
        </w:rPr>
        <w:t>section.</w:t>
      </w:r>
    </w:p>
    <w:p w14:paraId="34A48970" w14:textId="77777777" w:rsidR="00F72073" w:rsidRPr="00DB6F7F" w:rsidRDefault="00F72073" w:rsidP="00F72073">
      <w:pPr>
        <w:spacing w:beforeLines="73" w:before="175" w:after="0"/>
        <w:ind w:left="119" w:right="208"/>
        <w:rPr>
          <w:rFonts w:ascii="Calibri" w:eastAsia="Calibri" w:hAnsi="Calibri" w:cs="Calibri"/>
        </w:rPr>
      </w:pPr>
      <w:r w:rsidRPr="00DB6F7F">
        <w:rPr>
          <w:rFonts w:ascii="Calibri" w:eastAsia="Calibri" w:hAnsi="Calibri" w:cs="Calibri"/>
        </w:rPr>
        <w:t>Personal</w:t>
      </w:r>
      <w:r w:rsidRPr="00DB6F7F">
        <w:rPr>
          <w:rFonts w:ascii="Calibri" w:eastAsia="Calibri" w:hAnsi="Calibri" w:cs="Calibri"/>
          <w:spacing w:val="-9"/>
        </w:rPr>
        <w:t xml:space="preserve"> </w:t>
      </w:r>
      <w:r w:rsidRPr="00DB6F7F">
        <w:rPr>
          <w:rFonts w:ascii="Calibri" w:eastAsia="Calibri" w:hAnsi="Calibri" w:cs="Calibri"/>
        </w:rPr>
        <w:t>information</w:t>
      </w:r>
      <w:r w:rsidRPr="00DB6F7F">
        <w:rPr>
          <w:rFonts w:ascii="Calibri" w:eastAsia="Calibri" w:hAnsi="Calibri" w:cs="Calibri"/>
          <w:spacing w:val="-11"/>
        </w:rPr>
        <w:t xml:space="preserve"> </w:t>
      </w:r>
      <w:r w:rsidRPr="00DB6F7F">
        <w:rPr>
          <w:rFonts w:ascii="Calibri" w:eastAsia="Calibri" w:hAnsi="Calibri" w:cs="Calibri"/>
        </w:rPr>
        <w:t>coll</w:t>
      </w:r>
      <w:r w:rsidRPr="00DB6F7F">
        <w:rPr>
          <w:rFonts w:ascii="Calibri" w:eastAsia="Calibri" w:hAnsi="Calibri" w:cs="Calibri"/>
          <w:spacing w:val="1"/>
        </w:rPr>
        <w:t>e</w:t>
      </w:r>
      <w:r w:rsidRPr="00DB6F7F">
        <w:rPr>
          <w:rFonts w:ascii="Calibri" w:eastAsia="Calibri" w:hAnsi="Calibri" w:cs="Calibri"/>
        </w:rPr>
        <w:t>cted</w:t>
      </w:r>
      <w:r w:rsidRPr="00DB6F7F">
        <w:rPr>
          <w:rFonts w:ascii="Calibri" w:eastAsia="Calibri" w:hAnsi="Calibri" w:cs="Calibri"/>
          <w:spacing w:val="-7"/>
        </w:rPr>
        <w:t xml:space="preserve"> </w:t>
      </w:r>
      <w:r w:rsidRPr="00DB6F7F">
        <w:rPr>
          <w:rFonts w:ascii="Calibri" w:eastAsia="Calibri" w:hAnsi="Calibri" w:cs="Calibri"/>
        </w:rPr>
        <w:t>by</w:t>
      </w:r>
      <w:r w:rsidRPr="00DB6F7F">
        <w:rPr>
          <w:rFonts w:ascii="Calibri" w:eastAsia="Calibri" w:hAnsi="Calibri" w:cs="Calibri"/>
          <w:spacing w:val="-1"/>
        </w:rPr>
        <w:t xml:space="preserve"> </w:t>
      </w:r>
      <w:r w:rsidRPr="00DB6F7F">
        <w:rPr>
          <w:rFonts w:ascii="Calibri" w:eastAsia="Calibri" w:hAnsi="Calibri" w:cs="Calibri"/>
          <w:spacing w:val="1"/>
        </w:rPr>
        <w:t>T</w:t>
      </w:r>
      <w:r w:rsidRPr="00DB6F7F">
        <w:rPr>
          <w:rFonts w:ascii="Calibri" w:eastAsia="Calibri" w:hAnsi="Calibri" w:cs="Calibri"/>
        </w:rPr>
        <w:t>RA</w:t>
      </w:r>
      <w:r w:rsidRPr="00DB6F7F">
        <w:rPr>
          <w:rFonts w:ascii="Calibri" w:eastAsia="Calibri" w:hAnsi="Calibri" w:cs="Calibri"/>
          <w:spacing w:val="-3"/>
        </w:rPr>
        <w:t xml:space="preserve"> </w:t>
      </w:r>
      <w:r w:rsidRPr="00DB6F7F">
        <w:rPr>
          <w:rFonts w:ascii="Calibri" w:eastAsia="Calibri" w:hAnsi="Calibri" w:cs="Calibri"/>
        </w:rPr>
        <w:t>will</w:t>
      </w:r>
      <w:r w:rsidRPr="00DB6F7F">
        <w:rPr>
          <w:rFonts w:ascii="Calibri" w:eastAsia="Calibri" w:hAnsi="Calibri" w:cs="Calibri"/>
          <w:spacing w:val="-3"/>
        </w:rPr>
        <w:t xml:space="preserve"> </w:t>
      </w:r>
      <w:r w:rsidRPr="00DB6F7F">
        <w:rPr>
          <w:rFonts w:ascii="Calibri" w:eastAsia="Calibri" w:hAnsi="Calibri" w:cs="Calibri"/>
        </w:rPr>
        <w:t>not</w:t>
      </w:r>
      <w:r w:rsidRPr="00DB6F7F">
        <w:rPr>
          <w:rFonts w:ascii="Calibri" w:eastAsia="Calibri" w:hAnsi="Calibri" w:cs="Calibri"/>
          <w:spacing w:val="-3"/>
        </w:rPr>
        <w:t xml:space="preserve"> </w:t>
      </w:r>
      <w:r w:rsidRPr="00DB6F7F">
        <w:rPr>
          <w:rFonts w:ascii="Calibri" w:eastAsia="Calibri" w:hAnsi="Calibri" w:cs="Calibri"/>
        </w:rPr>
        <w:t>be</w:t>
      </w:r>
      <w:r w:rsidRPr="00DB6F7F">
        <w:rPr>
          <w:rFonts w:ascii="Calibri" w:eastAsia="Calibri" w:hAnsi="Calibri" w:cs="Calibri"/>
          <w:spacing w:val="-1"/>
        </w:rPr>
        <w:t xml:space="preserve"> </w:t>
      </w:r>
      <w:r w:rsidRPr="00DB6F7F">
        <w:rPr>
          <w:rFonts w:ascii="Calibri" w:eastAsia="Calibri" w:hAnsi="Calibri" w:cs="Calibri"/>
        </w:rPr>
        <w:t>disclosed</w:t>
      </w:r>
      <w:r w:rsidRPr="00DB6F7F">
        <w:rPr>
          <w:rFonts w:ascii="Calibri" w:eastAsia="Calibri" w:hAnsi="Calibri" w:cs="Calibri"/>
          <w:spacing w:val="-9"/>
        </w:rPr>
        <w:t xml:space="preserve"> </w:t>
      </w:r>
      <w:r w:rsidRPr="00DB6F7F">
        <w:rPr>
          <w:rFonts w:ascii="Calibri" w:eastAsia="Calibri" w:hAnsi="Calibri" w:cs="Calibri"/>
        </w:rPr>
        <w:t>to</w:t>
      </w:r>
      <w:r w:rsidRPr="00DB6F7F">
        <w:rPr>
          <w:rFonts w:ascii="Calibri" w:eastAsia="Calibri" w:hAnsi="Calibri" w:cs="Calibri"/>
          <w:spacing w:val="-2"/>
        </w:rPr>
        <w:t xml:space="preserve"> </w:t>
      </w:r>
      <w:r w:rsidRPr="00DB6F7F">
        <w:rPr>
          <w:rFonts w:ascii="Calibri" w:eastAsia="Calibri" w:hAnsi="Calibri" w:cs="Calibri"/>
          <w:spacing w:val="1"/>
        </w:rPr>
        <w:t>an</w:t>
      </w:r>
      <w:r w:rsidRPr="00DB6F7F">
        <w:rPr>
          <w:rFonts w:ascii="Calibri" w:eastAsia="Calibri" w:hAnsi="Calibri" w:cs="Calibri"/>
        </w:rPr>
        <w:t>y</w:t>
      </w:r>
      <w:r w:rsidRPr="00DB6F7F">
        <w:rPr>
          <w:rFonts w:ascii="Calibri" w:eastAsia="Calibri" w:hAnsi="Calibri" w:cs="Calibri"/>
          <w:spacing w:val="-3"/>
        </w:rPr>
        <w:t xml:space="preserve"> </w:t>
      </w:r>
      <w:r w:rsidRPr="00DB6F7F">
        <w:rPr>
          <w:rFonts w:ascii="Calibri" w:eastAsia="Calibri" w:hAnsi="Calibri" w:cs="Calibri"/>
        </w:rPr>
        <w:t>other</w:t>
      </w:r>
      <w:r w:rsidRPr="00DB6F7F">
        <w:rPr>
          <w:rFonts w:ascii="Calibri" w:eastAsia="Calibri" w:hAnsi="Calibri" w:cs="Calibri"/>
          <w:spacing w:val="-4"/>
        </w:rPr>
        <w:t xml:space="preserve"> </w:t>
      </w:r>
      <w:r w:rsidRPr="00DB6F7F">
        <w:rPr>
          <w:rFonts w:ascii="Calibri" w:eastAsia="Calibri" w:hAnsi="Calibri" w:cs="Calibri"/>
        </w:rPr>
        <w:t>third</w:t>
      </w:r>
      <w:r w:rsidRPr="00DB6F7F">
        <w:rPr>
          <w:rFonts w:ascii="Calibri" w:eastAsia="Calibri" w:hAnsi="Calibri" w:cs="Calibri"/>
          <w:spacing w:val="-2"/>
        </w:rPr>
        <w:t xml:space="preserve"> </w:t>
      </w:r>
      <w:r w:rsidRPr="00DB6F7F">
        <w:rPr>
          <w:rFonts w:ascii="Calibri" w:eastAsia="Calibri" w:hAnsi="Calibri" w:cs="Calibri"/>
        </w:rPr>
        <w:t>party</w:t>
      </w:r>
      <w:r w:rsidRPr="00DB6F7F">
        <w:rPr>
          <w:rFonts w:ascii="Calibri" w:eastAsia="Calibri" w:hAnsi="Calibri" w:cs="Calibri"/>
          <w:spacing w:val="-5"/>
        </w:rPr>
        <w:t xml:space="preserve"> </w:t>
      </w:r>
      <w:r w:rsidRPr="00DB6F7F">
        <w:rPr>
          <w:rFonts w:ascii="Calibri" w:eastAsia="Calibri" w:hAnsi="Calibri" w:cs="Calibri"/>
        </w:rPr>
        <w:t>without</w:t>
      </w:r>
      <w:r w:rsidRPr="00DB6F7F">
        <w:rPr>
          <w:rFonts w:ascii="Calibri" w:eastAsia="Calibri" w:hAnsi="Calibri" w:cs="Calibri"/>
          <w:spacing w:val="-7"/>
        </w:rPr>
        <w:t xml:space="preserve"> </w:t>
      </w:r>
      <w:r w:rsidRPr="00DB6F7F">
        <w:rPr>
          <w:rFonts w:ascii="Calibri" w:eastAsia="Calibri" w:hAnsi="Calibri" w:cs="Calibri"/>
        </w:rPr>
        <w:t>your consent,</w:t>
      </w:r>
      <w:r w:rsidRPr="00DB6F7F">
        <w:rPr>
          <w:rFonts w:ascii="Calibri" w:eastAsia="Calibri" w:hAnsi="Calibri" w:cs="Calibri"/>
          <w:spacing w:val="-7"/>
        </w:rPr>
        <w:t xml:space="preserve"> </w:t>
      </w:r>
      <w:r w:rsidRPr="00DB6F7F">
        <w:rPr>
          <w:rFonts w:ascii="Calibri" w:eastAsia="Calibri" w:hAnsi="Calibri" w:cs="Calibri"/>
        </w:rPr>
        <w:t>exc</w:t>
      </w:r>
      <w:r w:rsidRPr="00DB6F7F">
        <w:rPr>
          <w:rFonts w:ascii="Calibri" w:eastAsia="Calibri" w:hAnsi="Calibri" w:cs="Calibri"/>
          <w:spacing w:val="1"/>
        </w:rPr>
        <w:t>e</w:t>
      </w:r>
      <w:r w:rsidRPr="00DB6F7F">
        <w:rPr>
          <w:rFonts w:ascii="Calibri" w:eastAsia="Calibri" w:hAnsi="Calibri" w:cs="Calibri"/>
        </w:rPr>
        <w:t>pt</w:t>
      </w:r>
      <w:r w:rsidRPr="00DB6F7F">
        <w:rPr>
          <w:rFonts w:ascii="Calibri" w:eastAsia="Calibri" w:hAnsi="Calibri" w:cs="Calibri"/>
          <w:spacing w:val="-7"/>
        </w:rPr>
        <w:t xml:space="preserve"> </w:t>
      </w:r>
      <w:r w:rsidRPr="00DB6F7F">
        <w:rPr>
          <w:rFonts w:ascii="Calibri" w:eastAsia="Calibri" w:hAnsi="Calibri" w:cs="Calibri"/>
          <w:spacing w:val="1"/>
        </w:rPr>
        <w:t>w</w:t>
      </w:r>
      <w:r w:rsidRPr="00DB6F7F">
        <w:rPr>
          <w:rFonts w:ascii="Calibri" w:eastAsia="Calibri" w:hAnsi="Calibri" w:cs="Calibri"/>
        </w:rPr>
        <w:t>here</w:t>
      </w:r>
      <w:r w:rsidRPr="00DB6F7F">
        <w:rPr>
          <w:rFonts w:ascii="Calibri" w:eastAsia="Calibri" w:hAnsi="Calibri" w:cs="Calibri"/>
          <w:spacing w:val="-7"/>
        </w:rPr>
        <w:t xml:space="preserve"> </w:t>
      </w:r>
      <w:proofErr w:type="spellStart"/>
      <w:r w:rsidRPr="00DB6F7F">
        <w:rPr>
          <w:rFonts w:ascii="Calibri" w:eastAsia="Calibri" w:hAnsi="Calibri" w:cs="Calibri"/>
        </w:rPr>
        <w:t>authorised</w:t>
      </w:r>
      <w:proofErr w:type="spellEnd"/>
      <w:r w:rsidRPr="00DB6F7F">
        <w:rPr>
          <w:rFonts w:ascii="Calibri" w:eastAsia="Calibri" w:hAnsi="Calibri" w:cs="Calibri"/>
          <w:spacing w:val="-10"/>
        </w:rPr>
        <w:t xml:space="preserve"> </w:t>
      </w:r>
      <w:r w:rsidRPr="00DB6F7F">
        <w:rPr>
          <w:rFonts w:ascii="Calibri" w:eastAsia="Calibri" w:hAnsi="Calibri" w:cs="Calibri"/>
          <w:spacing w:val="1"/>
        </w:rPr>
        <w:t>o</w:t>
      </w:r>
      <w:r w:rsidRPr="00DB6F7F">
        <w:rPr>
          <w:rFonts w:ascii="Calibri" w:eastAsia="Calibri" w:hAnsi="Calibri" w:cs="Calibri"/>
        </w:rPr>
        <w:t>r</w:t>
      </w:r>
      <w:r w:rsidRPr="00DB6F7F">
        <w:rPr>
          <w:rFonts w:ascii="Calibri" w:eastAsia="Calibri" w:hAnsi="Calibri" w:cs="Calibri"/>
          <w:spacing w:val="-2"/>
        </w:rPr>
        <w:t xml:space="preserve"> </w:t>
      </w:r>
      <w:r w:rsidRPr="00DB6F7F">
        <w:rPr>
          <w:rFonts w:ascii="Calibri" w:eastAsia="Calibri" w:hAnsi="Calibri" w:cs="Calibri"/>
        </w:rPr>
        <w:t>required</w:t>
      </w:r>
      <w:r w:rsidRPr="00DB6F7F">
        <w:rPr>
          <w:rFonts w:ascii="Calibri" w:eastAsia="Calibri" w:hAnsi="Calibri" w:cs="Calibri"/>
          <w:spacing w:val="-8"/>
        </w:rPr>
        <w:t xml:space="preserve"> </w:t>
      </w:r>
      <w:r w:rsidRPr="00DB6F7F">
        <w:rPr>
          <w:rFonts w:ascii="Calibri" w:eastAsia="Calibri" w:hAnsi="Calibri" w:cs="Calibri"/>
        </w:rPr>
        <w:t>by</w:t>
      </w:r>
      <w:r w:rsidRPr="00DB6F7F">
        <w:rPr>
          <w:rFonts w:ascii="Calibri" w:eastAsia="Calibri" w:hAnsi="Calibri" w:cs="Calibri"/>
          <w:spacing w:val="-2"/>
        </w:rPr>
        <w:t xml:space="preserve"> </w:t>
      </w:r>
      <w:r w:rsidRPr="00DB6F7F">
        <w:rPr>
          <w:rFonts w:ascii="Calibri" w:eastAsia="Calibri" w:hAnsi="Calibri" w:cs="Calibri"/>
        </w:rPr>
        <w:t>la</w:t>
      </w:r>
      <w:r w:rsidRPr="00DB6F7F">
        <w:rPr>
          <w:rFonts w:ascii="Calibri" w:eastAsia="Calibri" w:hAnsi="Calibri" w:cs="Calibri"/>
          <w:spacing w:val="1"/>
        </w:rPr>
        <w:t>w</w:t>
      </w:r>
      <w:r w:rsidRPr="00DB6F7F">
        <w:rPr>
          <w:rFonts w:ascii="Calibri" w:eastAsia="Calibri" w:hAnsi="Calibri" w:cs="Calibri"/>
        </w:rPr>
        <w:t>.</w:t>
      </w:r>
    </w:p>
    <w:p w14:paraId="79B234A2" w14:textId="069B6935" w:rsidR="0024788E" w:rsidRPr="00DB6F7F" w:rsidRDefault="006B5420" w:rsidP="00E7315F">
      <w:pPr>
        <w:pStyle w:val="Heading2"/>
      </w:pPr>
      <w:bookmarkStart w:id="89" w:name="_Toc444088895"/>
      <w:bookmarkStart w:id="90" w:name="_Toc32241029"/>
      <w:bookmarkStart w:id="91" w:name="_Toc202251792"/>
      <w:r w:rsidRPr="00DB6F7F">
        <w:t>3</w:t>
      </w:r>
      <w:r w:rsidR="0024788E" w:rsidRPr="00DB6F7F">
        <w:t>.</w:t>
      </w:r>
      <w:r w:rsidR="006A14F6" w:rsidRPr="00DB6F7F">
        <w:t>6</w:t>
      </w:r>
      <w:r w:rsidR="0024788E" w:rsidRPr="00DB6F7F">
        <w:t xml:space="preserve"> </w:t>
      </w:r>
      <w:r w:rsidR="0024788E" w:rsidRPr="00DB6F7F">
        <w:tab/>
        <w:t xml:space="preserve">False or </w:t>
      </w:r>
      <w:r w:rsidR="0025732C" w:rsidRPr="00DB6F7F">
        <w:t>M</w:t>
      </w:r>
      <w:r w:rsidR="0024788E" w:rsidRPr="00DB6F7F">
        <w:t xml:space="preserve">isleading </w:t>
      </w:r>
      <w:r w:rsidR="0025732C" w:rsidRPr="00DB6F7F">
        <w:t>I</w:t>
      </w:r>
      <w:r w:rsidR="0024788E" w:rsidRPr="00DB6F7F">
        <w:t>nformation</w:t>
      </w:r>
      <w:bookmarkEnd w:id="89"/>
      <w:bookmarkEnd w:id="90"/>
      <w:bookmarkEnd w:id="91"/>
    </w:p>
    <w:p w14:paraId="65D6595D" w14:textId="77777777" w:rsidR="005D4676" w:rsidRPr="00DB6F7F" w:rsidRDefault="005D4676" w:rsidP="005D4676">
      <w:pPr>
        <w:spacing w:after="120"/>
      </w:pPr>
      <w:bookmarkStart w:id="92" w:name="_1.14_Certification_of"/>
      <w:bookmarkStart w:id="93" w:name="_1.13_Certification_of"/>
      <w:bookmarkStart w:id="94" w:name="Certification"/>
      <w:bookmarkStart w:id="95" w:name="_Toc280011546"/>
      <w:bookmarkStart w:id="96" w:name="_Toc277586803"/>
      <w:bookmarkStart w:id="97" w:name="_Toc280207006"/>
      <w:bookmarkStart w:id="98" w:name="_Toc290379760"/>
      <w:bookmarkStart w:id="99" w:name="_Toc444088896"/>
      <w:bookmarkStart w:id="100" w:name="_Toc32241030"/>
      <w:bookmarkEnd w:id="92"/>
      <w:bookmarkEnd w:id="93"/>
      <w:bookmarkEnd w:id="94"/>
      <w:r w:rsidRPr="00DB6F7F">
        <w:t>You are responsible for ensuring the accuracy and validity of all information provided to TRA.</w:t>
      </w:r>
    </w:p>
    <w:p w14:paraId="6B2F3540" w14:textId="77777777" w:rsidR="005D4676" w:rsidRPr="006A63DD" w:rsidRDefault="005D4676" w:rsidP="005D4676">
      <w:pPr>
        <w:spacing w:after="120"/>
      </w:pPr>
      <w:r w:rsidRPr="006A63DD">
        <w:t xml:space="preserve">TRA will take reasonable steps to verify the validity of all information supplied throughout the OSAP skills assessment. However, if </w:t>
      </w:r>
      <w:proofErr w:type="gramStart"/>
      <w:r w:rsidRPr="006A63DD">
        <w:t>at a later date</w:t>
      </w:r>
      <w:proofErr w:type="gramEnd"/>
      <w:r w:rsidRPr="006A63DD">
        <w:t xml:space="preserve"> TRA believes that information previously supplied for an application with a successful outcome may be false or misleading, TRA may undertake</w:t>
      </w:r>
      <w:r>
        <w:t xml:space="preserve"> a</w:t>
      </w:r>
      <w:r w:rsidRPr="006A63DD">
        <w:t xml:space="preserve"> further investigation and/or write to you notifying you of TRA’s intention to revoke the outcome and seeking your comment. TRA may also invite you to undergo a reassessment of your evidence, experience, and skills. No fees will be charged for a reassessment of this type.</w:t>
      </w:r>
    </w:p>
    <w:p w14:paraId="0D1AD635" w14:textId="77777777" w:rsidR="005D4676" w:rsidRPr="006A63DD" w:rsidRDefault="005D4676" w:rsidP="005D4676">
      <w:pPr>
        <w:spacing w:after="120"/>
      </w:pPr>
      <w:r w:rsidRPr="006A63DD">
        <w:t>If you do not participate in a reassessment or respond to TRA’s notice, TRA may conclude that the information previously supplied is false or misleading, and that in reliance on that information TRA has incorrectly assessed an application as successful. If so, TRA may write to you to advise the assessment is no longer considered successful and advise Home Affairs accordingly.  </w:t>
      </w:r>
    </w:p>
    <w:p w14:paraId="59986FC4" w14:textId="77777777" w:rsidR="005D4676" w:rsidRDefault="005D4676" w:rsidP="005D4676">
      <w:pPr>
        <w:spacing w:after="120"/>
      </w:pPr>
      <w:r>
        <w:t xml:space="preserve">If TRA decides to revoke your assessment in these circumstances, you will not be eligible to a right of review under clause 2.5 of these Guidelines. </w:t>
      </w:r>
    </w:p>
    <w:p w14:paraId="48049B1A" w14:textId="77777777" w:rsidR="005D4676" w:rsidRPr="00E014B3" w:rsidRDefault="005D4676" w:rsidP="005D4676">
      <w:pPr>
        <w:spacing w:after="120"/>
      </w:pPr>
      <w:r>
        <w:t xml:space="preserve">If you participate in a reassessment and disagree with the outcome, you will be eligible to a right of </w:t>
      </w:r>
      <w:r>
        <w:lastRenderedPageBreak/>
        <w:t xml:space="preserve">review under clause 2.5 of these Guidelines. </w:t>
      </w:r>
    </w:p>
    <w:p w14:paraId="73BF19AC" w14:textId="77777777" w:rsidR="005D4676" w:rsidRPr="00A35BAC" w:rsidRDefault="005D4676" w:rsidP="005D4676">
      <w:pPr>
        <w:spacing w:after="120"/>
      </w:pPr>
      <w:r w:rsidRPr="00A35BAC">
        <w:t xml:space="preserve">Where TRA considers false or misleading information has been provided to it in support of an application, TRA may also refer these instances to the appropriate authorities for investigation. </w:t>
      </w:r>
    </w:p>
    <w:p w14:paraId="0548C48A" w14:textId="77777777" w:rsidR="005D4676" w:rsidRPr="00DB6F7F" w:rsidRDefault="005D4676" w:rsidP="005D4676">
      <w:pPr>
        <w:spacing w:after="120"/>
      </w:pPr>
      <w:r w:rsidRPr="00DB6F7F">
        <w:t xml:space="preserve">Note: Penalties may apply under the </w:t>
      </w:r>
      <w:r w:rsidRPr="00DB6F7F">
        <w:rPr>
          <w:i/>
        </w:rPr>
        <w:t>Crimes Act 1914</w:t>
      </w:r>
      <w:r w:rsidRPr="00DB6F7F">
        <w:t xml:space="preserve"> and the </w:t>
      </w:r>
      <w:r w:rsidRPr="00DB6F7F">
        <w:rPr>
          <w:i/>
        </w:rPr>
        <w:t>Criminal Code Act 1995</w:t>
      </w:r>
      <w:r w:rsidRPr="00DB6F7F">
        <w:t xml:space="preserve"> for making false or misleading statements and providing false or misleading information or documents.</w:t>
      </w:r>
    </w:p>
    <w:p w14:paraId="01FFD3C8" w14:textId="6874E667" w:rsidR="0024788E" w:rsidRPr="00DB6F7F" w:rsidRDefault="006B5420" w:rsidP="00E7315F">
      <w:pPr>
        <w:pStyle w:val="Heading2"/>
      </w:pPr>
      <w:bookmarkStart w:id="101" w:name="_Toc202251793"/>
      <w:r w:rsidRPr="00DB6F7F">
        <w:t>3</w:t>
      </w:r>
      <w:r w:rsidR="0024788E" w:rsidRPr="00DB6F7F">
        <w:t>.</w:t>
      </w:r>
      <w:r w:rsidR="00DB6F7F">
        <w:t>7</w:t>
      </w:r>
      <w:r w:rsidR="0024788E" w:rsidRPr="00DB6F7F">
        <w:t xml:space="preserve"> </w:t>
      </w:r>
      <w:r w:rsidR="0024788E" w:rsidRPr="00DB6F7F">
        <w:tab/>
        <w:t xml:space="preserve">Relevant </w:t>
      </w:r>
      <w:r w:rsidR="00A22F4A" w:rsidRPr="00DB6F7F">
        <w:t>L</w:t>
      </w:r>
      <w:r w:rsidR="0024788E" w:rsidRPr="00DB6F7F">
        <w:t>egislation</w:t>
      </w:r>
      <w:bookmarkEnd w:id="95"/>
      <w:bookmarkEnd w:id="96"/>
      <w:bookmarkEnd w:id="97"/>
      <w:bookmarkEnd w:id="98"/>
      <w:bookmarkEnd w:id="99"/>
      <w:bookmarkEnd w:id="100"/>
      <w:bookmarkEnd w:id="101"/>
    </w:p>
    <w:p w14:paraId="4E6C42A6" w14:textId="2E99070D" w:rsidR="0024788E" w:rsidRPr="00DB6F7F" w:rsidRDefault="0024788E" w:rsidP="0010797A">
      <w:pPr>
        <w:spacing w:after="120"/>
      </w:pPr>
      <w:r w:rsidRPr="00DB6F7F">
        <w:t xml:space="preserve">TRA is the designated relevant assessing authority for a range of trade and associate professional occupations under the </w:t>
      </w:r>
      <w:hyperlink r:id="rId58" w:history="1">
        <w:r w:rsidRPr="00DB6F7F">
          <w:rPr>
            <w:rStyle w:val="Hyperlink"/>
          </w:rPr>
          <w:t>Migration Regulations 1994</w:t>
        </w:r>
      </w:hyperlink>
      <w:r w:rsidRPr="00DB6F7F">
        <w:rPr>
          <w:i/>
        </w:rPr>
        <w:t>.</w:t>
      </w:r>
    </w:p>
    <w:p w14:paraId="2A45AD7B" w14:textId="0D02B04C" w:rsidR="0024788E" w:rsidRPr="00DB6F7F" w:rsidRDefault="0024788E" w:rsidP="0010797A">
      <w:pPr>
        <w:spacing w:after="120"/>
      </w:pPr>
      <w:r w:rsidRPr="00DB6F7F">
        <w:t xml:space="preserve">Under </w:t>
      </w:r>
      <w:hyperlink r:id="rId59" w:history="1">
        <w:r w:rsidR="00A65E65" w:rsidRPr="00DB6F7F">
          <w:rPr>
            <w:rStyle w:val="Hyperlink"/>
          </w:rPr>
          <w:t>Sub regulation</w:t>
        </w:r>
        <w:r w:rsidRPr="00DB6F7F">
          <w:rPr>
            <w:rStyle w:val="Hyperlink"/>
          </w:rPr>
          <w:t xml:space="preserve"> 2.26B (2) of the </w:t>
        </w:r>
        <w:r w:rsidRPr="00DB6F7F">
          <w:rPr>
            <w:rStyle w:val="Hyperlink"/>
            <w:iCs/>
          </w:rPr>
          <w:t>Migration Regulations 1994</w:t>
        </w:r>
      </w:hyperlink>
      <w:r w:rsidRPr="00DB6F7F">
        <w:t xml:space="preserve">, TRA sets the standards against which </w:t>
      </w:r>
      <w:bookmarkStart w:id="102" w:name="_Toc460492793"/>
      <w:r w:rsidRPr="00DB6F7F">
        <w:t>a person’s skills are assessed.</w:t>
      </w:r>
    </w:p>
    <w:p w14:paraId="0AE3AB36" w14:textId="6FDFA2C9" w:rsidR="006B5420" w:rsidRPr="00DB6F7F" w:rsidRDefault="00FB5B6A" w:rsidP="00E7315F">
      <w:pPr>
        <w:pStyle w:val="Heading2"/>
      </w:pPr>
      <w:bookmarkStart w:id="103" w:name="_3.1_Locate_A"/>
      <w:bookmarkStart w:id="104" w:name="_To_Locate_A"/>
      <w:bookmarkStart w:id="105" w:name="_Toc443657702"/>
      <w:bookmarkStart w:id="106" w:name="_Toc444088898"/>
      <w:bookmarkStart w:id="107" w:name="_Toc460490148"/>
      <w:bookmarkStart w:id="108" w:name="_Toc460490297"/>
      <w:bookmarkStart w:id="109" w:name="_Toc202251794"/>
      <w:bookmarkStart w:id="110" w:name="_Toc32241031"/>
      <w:bookmarkEnd w:id="103"/>
      <w:bookmarkEnd w:id="104"/>
      <w:bookmarkEnd w:id="105"/>
      <w:bookmarkEnd w:id="106"/>
      <w:bookmarkEnd w:id="107"/>
      <w:bookmarkEnd w:id="108"/>
      <w:r w:rsidRPr="00DB6F7F">
        <w:t>3.</w:t>
      </w:r>
      <w:r w:rsidR="00DB6F7F">
        <w:t>8</w:t>
      </w:r>
      <w:r w:rsidR="000E450A" w:rsidRPr="00DB6F7F">
        <w:tab/>
      </w:r>
      <w:r w:rsidRPr="00DB6F7F">
        <w:t>Complaints</w:t>
      </w:r>
      <w:bookmarkEnd w:id="109"/>
    </w:p>
    <w:p w14:paraId="5B2BFC4D" w14:textId="77777777" w:rsidR="006B5420" w:rsidRPr="00DB6F7F" w:rsidRDefault="006B5420" w:rsidP="006B5420">
      <w:pPr>
        <w:pStyle w:val="BodyText1"/>
        <w:spacing w:after="120" w:line="276" w:lineRule="auto"/>
        <w:rPr>
          <w:rFonts w:asciiTheme="minorHAnsi" w:hAnsiTheme="minorHAnsi" w:cstheme="minorHAnsi"/>
          <w:sz w:val="22"/>
          <w:szCs w:val="22"/>
        </w:rPr>
      </w:pPr>
      <w:r w:rsidRPr="00DB6F7F">
        <w:rPr>
          <w:rFonts w:asciiTheme="minorHAnsi" w:hAnsiTheme="minorHAnsi" w:cstheme="minorHAnsi"/>
          <w:sz w:val="22"/>
          <w:szCs w:val="22"/>
        </w:rPr>
        <w:t>Complaints about breaches of privacy should be referred to:</w:t>
      </w:r>
    </w:p>
    <w:p w14:paraId="417AECF7" w14:textId="77777777" w:rsidR="006B5420" w:rsidRPr="00DB6F7F" w:rsidRDefault="006B5420" w:rsidP="006B5420">
      <w:pPr>
        <w:pStyle w:val="BodyText1"/>
        <w:spacing w:after="0" w:line="276" w:lineRule="auto"/>
        <w:rPr>
          <w:rFonts w:asciiTheme="minorHAnsi" w:hAnsiTheme="minorHAnsi" w:cstheme="minorHAnsi"/>
          <w:sz w:val="22"/>
          <w:szCs w:val="22"/>
        </w:rPr>
      </w:pPr>
      <w:r w:rsidRPr="00DB6F7F">
        <w:rPr>
          <w:rFonts w:asciiTheme="minorHAnsi" w:hAnsiTheme="minorHAnsi" w:cstheme="minorHAnsi"/>
          <w:sz w:val="22"/>
          <w:szCs w:val="22"/>
        </w:rPr>
        <w:t>Privacy Officer</w:t>
      </w:r>
    </w:p>
    <w:p w14:paraId="23E19527" w14:textId="77777777" w:rsidR="006B5420" w:rsidRPr="00DB6F7F" w:rsidRDefault="006B5420" w:rsidP="006B5420">
      <w:pPr>
        <w:pStyle w:val="BodyText1"/>
        <w:spacing w:after="0" w:line="276" w:lineRule="auto"/>
        <w:rPr>
          <w:rFonts w:asciiTheme="minorHAnsi" w:hAnsiTheme="minorHAnsi" w:cstheme="minorHAnsi"/>
          <w:sz w:val="22"/>
          <w:szCs w:val="22"/>
        </w:rPr>
      </w:pPr>
      <w:r w:rsidRPr="00DB6F7F">
        <w:rPr>
          <w:rFonts w:asciiTheme="minorHAnsi" w:hAnsiTheme="minorHAnsi" w:cstheme="minorHAnsi"/>
          <w:sz w:val="22"/>
          <w:szCs w:val="22"/>
        </w:rPr>
        <w:t>Legal Services</w:t>
      </w:r>
    </w:p>
    <w:p w14:paraId="2023AF58" w14:textId="21E835DC" w:rsidR="006B5420" w:rsidRPr="00DB6F7F" w:rsidRDefault="006B5420" w:rsidP="006B5420">
      <w:pPr>
        <w:pStyle w:val="BodyText1"/>
        <w:spacing w:after="0" w:line="276" w:lineRule="auto"/>
        <w:rPr>
          <w:rFonts w:asciiTheme="minorHAnsi" w:hAnsiTheme="minorHAnsi" w:cstheme="minorHAnsi"/>
          <w:sz w:val="22"/>
          <w:szCs w:val="22"/>
        </w:rPr>
      </w:pPr>
      <w:r w:rsidRPr="00DB6F7F">
        <w:rPr>
          <w:rFonts w:asciiTheme="minorHAnsi" w:hAnsiTheme="minorHAnsi" w:cstheme="minorHAnsi"/>
          <w:sz w:val="22"/>
          <w:szCs w:val="22"/>
        </w:rPr>
        <w:t>Department of E</w:t>
      </w:r>
      <w:r w:rsidR="000F0FB6">
        <w:rPr>
          <w:rFonts w:asciiTheme="minorHAnsi" w:hAnsiTheme="minorHAnsi" w:cstheme="minorHAnsi"/>
          <w:sz w:val="22"/>
          <w:szCs w:val="22"/>
        </w:rPr>
        <w:t>mployment and Workplace Relations</w:t>
      </w:r>
      <w:r w:rsidRPr="00DB6F7F">
        <w:rPr>
          <w:rFonts w:asciiTheme="minorHAnsi" w:hAnsiTheme="minorHAnsi" w:cstheme="minorHAnsi"/>
          <w:sz w:val="22"/>
          <w:szCs w:val="22"/>
        </w:rPr>
        <w:br/>
        <w:t>GPO Box 9880</w:t>
      </w:r>
    </w:p>
    <w:p w14:paraId="140A82F6" w14:textId="77777777" w:rsidR="006B5420" w:rsidRPr="00DB6F7F" w:rsidRDefault="006B5420" w:rsidP="006B5420">
      <w:pPr>
        <w:pStyle w:val="BodyText1"/>
        <w:spacing w:after="0" w:line="276" w:lineRule="auto"/>
        <w:rPr>
          <w:rFonts w:asciiTheme="minorHAnsi" w:hAnsiTheme="minorHAnsi" w:cstheme="minorHAnsi"/>
          <w:sz w:val="22"/>
          <w:szCs w:val="22"/>
        </w:rPr>
      </w:pPr>
      <w:r w:rsidRPr="00DB6F7F">
        <w:rPr>
          <w:rFonts w:asciiTheme="minorHAnsi" w:hAnsiTheme="minorHAnsi" w:cstheme="minorHAnsi"/>
          <w:sz w:val="22"/>
          <w:szCs w:val="22"/>
        </w:rPr>
        <w:t>CANBERRA ACT 2601</w:t>
      </w:r>
    </w:p>
    <w:p w14:paraId="724ECF7C" w14:textId="77777777" w:rsidR="006B5420" w:rsidRPr="00DB6F7F" w:rsidRDefault="006B5420" w:rsidP="006B5420">
      <w:pPr>
        <w:pStyle w:val="BodyText1"/>
        <w:spacing w:after="0" w:line="276" w:lineRule="auto"/>
        <w:rPr>
          <w:rFonts w:asciiTheme="minorHAnsi" w:hAnsiTheme="minorHAnsi" w:cstheme="minorHAnsi"/>
          <w:sz w:val="22"/>
          <w:szCs w:val="22"/>
        </w:rPr>
      </w:pPr>
      <w:r w:rsidRPr="00DB6F7F">
        <w:rPr>
          <w:rFonts w:asciiTheme="minorHAnsi" w:hAnsiTheme="minorHAnsi" w:cstheme="minorHAnsi"/>
          <w:sz w:val="22"/>
          <w:szCs w:val="22"/>
        </w:rPr>
        <w:t>AUSTRALIA</w:t>
      </w:r>
    </w:p>
    <w:p w14:paraId="547ACA1F" w14:textId="7D225599" w:rsidR="006B5420" w:rsidRPr="00DB6F7F" w:rsidRDefault="006B5420" w:rsidP="006B5420">
      <w:pPr>
        <w:pStyle w:val="BodyText1"/>
        <w:spacing w:line="276" w:lineRule="auto"/>
        <w:rPr>
          <w:rStyle w:val="Hyperlink"/>
          <w:rFonts w:asciiTheme="minorHAnsi" w:hAnsiTheme="minorHAnsi" w:cstheme="minorHAnsi"/>
          <w:color w:val="auto"/>
          <w:sz w:val="22"/>
          <w:szCs w:val="22"/>
        </w:rPr>
      </w:pPr>
      <w:r w:rsidRPr="00DB6F7F">
        <w:rPr>
          <w:rFonts w:asciiTheme="minorHAnsi" w:hAnsiTheme="minorHAnsi" w:cstheme="minorHAnsi"/>
          <w:sz w:val="22"/>
          <w:szCs w:val="22"/>
        </w:rPr>
        <w:t>Email:</w:t>
      </w:r>
      <w:r w:rsidRPr="00DB6F7F">
        <w:rPr>
          <w:rStyle w:val="Hyperlink"/>
          <w:rFonts w:eastAsiaTheme="minorHAnsi" w:cstheme="minorBidi"/>
          <w:lang w:eastAsia="en-US"/>
        </w:rPr>
        <w:t xml:space="preserve"> </w:t>
      </w:r>
      <w:hyperlink r:id="rId60" w:history="1">
        <w:r w:rsidR="003C5A12" w:rsidRPr="003C72B5">
          <w:rPr>
            <w:rStyle w:val="Hyperlink"/>
            <w:rFonts w:asciiTheme="minorHAnsi" w:eastAsiaTheme="minorHAnsi" w:hAnsiTheme="minorHAnsi" w:cstheme="minorBidi"/>
            <w:sz w:val="22"/>
            <w:szCs w:val="22"/>
            <w:lang w:eastAsia="en-US"/>
          </w:rPr>
          <w:t>privacy@dewr.gov.au</w:t>
        </w:r>
      </w:hyperlink>
    </w:p>
    <w:p w14:paraId="4E1D03A0" w14:textId="514D18E0" w:rsidR="0024788E" w:rsidRPr="00DB6F7F" w:rsidRDefault="0024788E" w:rsidP="00DB6F7F">
      <w:pPr>
        <w:pStyle w:val="Heading1"/>
        <w:spacing w:before="120" w:after="120"/>
        <w:ind w:left="0" w:right="208"/>
        <w:rPr>
          <w:color w:val="auto"/>
        </w:rPr>
      </w:pPr>
      <w:bookmarkStart w:id="111" w:name="_Toc202251795"/>
      <w:r w:rsidRPr="00DB6F7F">
        <w:rPr>
          <w:color w:val="auto"/>
        </w:rPr>
        <w:t xml:space="preserve">Section </w:t>
      </w:r>
      <w:r w:rsidR="006B5420" w:rsidRPr="00DB6F7F">
        <w:rPr>
          <w:color w:val="auto"/>
        </w:rPr>
        <w:t>4</w:t>
      </w:r>
      <w:r w:rsidR="008B5BFA" w:rsidRPr="00DB6F7F">
        <w:rPr>
          <w:color w:val="auto"/>
        </w:rPr>
        <w:t>.</w:t>
      </w:r>
      <w:r w:rsidRPr="00DB6F7F">
        <w:rPr>
          <w:color w:val="auto"/>
        </w:rPr>
        <w:t xml:space="preserve"> Contact Details</w:t>
      </w:r>
      <w:bookmarkEnd w:id="110"/>
      <w:bookmarkEnd w:id="111"/>
    </w:p>
    <w:tbl>
      <w:tblPr>
        <w:tblStyle w:val="TableGrid"/>
        <w:tblW w:w="8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6C1DED" w14:paraId="43751A98" w14:textId="77777777" w:rsidTr="00792FB6">
        <w:tc>
          <w:tcPr>
            <w:tcW w:w="1636" w:type="dxa"/>
          </w:tcPr>
          <w:p w14:paraId="4DA9EAF1" w14:textId="15C025B1" w:rsidR="0024788E" w:rsidRPr="006C1DED" w:rsidRDefault="006B5420" w:rsidP="00D90B6A">
            <w:pPr>
              <w:pStyle w:val="BodyText1"/>
              <w:spacing w:after="120" w:line="276" w:lineRule="auto"/>
              <w:rPr>
                <w:rStyle w:val="Strong"/>
                <w:rFonts w:asciiTheme="minorHAnsi" w:hAnsiTheme="minorHAnsi" w:cstheme="minorHAnsi"/>
                <w:b w:val="0"/>
                <w:color w:val="auto"/>
                <w:sz w:val="22"/>
                <w:szCs w:val="22"/>
              </w:rPr>
            </w:pPr>
            <w:bookmarkStart w:id="112" w:name="_Toc290017634"/>
            <w:r w:rsidRPr="006C1DED">
              <w:rPr>
                <w:rStyle w:val="Strong"/>
                <w:rFonts w:asciiTheme="minorHAnsi" w:hAnsiTheme="minorHAnsi" w:cstheme="minorHAnsi"/>
                <w:b w:val="0"/>
                <w:color w:val="auto"/>
                <w:sz w:val="22"/>
                <w:szCs w:val="22"/>
              </w:rPr>
              <w:t>Enquiries</w:t>
            </w:r>
          </w:p>
        </w:tc>
        <w:tc>
          <w:tcPr>
            <w:tcW w:w="7352" w:type="dxa"/>
          </w:tcPr>
          <w:p w14:paraId="0AA6FE44" w14:textId="432994D5" w:rsidR="0024788E" w:rsidRPr="006C1DED" w:rsidRDefault="00EE4DF2" w:rsidP="00D90B6A">
            <w:pPr>
              <w:spacing w:line="276" w:lineRule="auto"/>
              <w:rPr>
                <w:rStyle w:val="Strong"/>
                <w:rFonts w:eastAsiaTheme="majorEastAsia" w:cstheme="minorHAnsi"/>
                <w:b w:val="0"/>
                <w:color w:val="auto"/>
              </w:rPr>
            </w:pPr>
            <w:hyperlink r:id="rId61" w:history="1">
              <w:r w:rsidRPr="0074110B">
                <w:rPr>
                  <w:rStyle w:val="Hyperlink"/>
                  <w:rFonts w:ascii="Calibri" w:hAnsi="Calibri"/>
                  <w:lang w:val="en-AU"/>
                </w:rPr>
                <w:t>traenquiries@d</w:t>
              </w:r>
              <w:r w:rsidRPr="0074110B">
                <w:rPr>
                  <w:rStyle w:val="Hyperlink"/>
                  <w:rFonts w:ascii="Calibri" w:hAnsi="Calibri"/>
                </w:rPr>
                <w:t>ewr</w:t>
              </w:r>
              <w:r w:rsidRPr="0074110B">
                <w:rPr>
                  <w:rStyle w:val="Hyperlink"/>
                  <w:rFonts w:ascii="Calibri" w:hAnsi="Calibri"/>
                  <w:lang w:val="en-AU"/>
                </w:rPr>
                <w:t>.gov.au</w:t>
              </w:r>
            </w:hyperlink>
            <w:r w:rsidR="0024788E" w:rsidRPr="006C1DED">
              <w:rPr>
                <w:rFonts w:cstheme="minorHAnsi"/>
                <w:lang w:val="en-AU"/>
              </w:rPr>
              <w:t xml:space="preserve"> </w:t>
            </w:r>
          </w:p>
        </w:tc>
      </w:tr>
      <w:tr w:rsidR="008F41A8" w:rsidRPr="006C1DED" w14:paraId="6E53D465" w14:textId="77777777" w:rsidTr="00792FB6">
        <w:tc>
          <w:tcPr>
            <w:tcW w:w="1636" w:type="dxa"/>
          </w:tcPr>
          <w:p w14:paraId="7E8A1347" w14:textId="327A7B2B" w:rsidR="0024788E" w:rsidRPr="006C1DED" w:rsidRDefault="0024788E" w:rsidP="00D90B6A">
            <w:pPr>
              <w:pStyle w:val="BodyText1"/>
              <w:spacing w:after="120" w:line="276" w:lineRule="auto"/>
              <w:rPr>
                <w:rStyle w:val="Strong"/>
                <w:rFonts w:asciiTheme="minorHAnsi" w:hAnsiTheme="minorHAnsi" w:cstheme="minorHAnsi"/>
                <w:b w:val="0"/>
                <w:color w:val="auto"/>
                <w:sz w:val="22"/>
                <w:szCs w:val="22"/>
              </w:rPr>
            </w:pPr>
            <w:r w:rsidRPr="006C1DED">
              <w:rPr>
                <w:rStyle w:val="Strong"/>
                <w:rFonts w:asciiTheme="minorHAnsi" w:hAnsiTheme="minorHAnsi" w:cstheme="minorHAnsi"/>
                <w:b w:val="0"/>
                <w:color w:val="auto"/>
                <w:sz w:val="22"/>
                <w:szCs w:val="22"/>
              </w:rPr>
              <w:t>Web</w:t>
            </w:r>
            <w:r w:rsidR="006B5420" w:rsidRPr="006C1DED">
              <w:rPr>
                <w:rStyle w:val="Strong"/>
                <w:rFonts w:asciiTheme="minorHAnsi" w:hAnsiTheme="minorHAnsi" w:cstheme="minorHAnsi"/>
                <w:b w:val="0"/>
                <w:color w:val="auto"/>
                <w:sz w:val="22"/>
                <w:szCs w:val="22"/>
              </w:rPr>
              <w:t>site</w:t>
            </w:r>
          </w:p>
        </w:tc>
        <w:tc>
          <w:tcPr>
            <w:tcW w:w="7352" w:type="dxa"/>
          </w:tcPr>
          <w:p w14:paraId="121297BC" w14:textId="77777777" w:rsidR="0024788E" w:rsidRPr="006C1DED" w:rsidRDefault="0024788E" w:rsidP="0010797A">
            <w:pPr>
              <w:rPr>
                <w:rFonts w:cstheme="minorHAnsi"/>
              </w:rPr>
            </w:pPr>
            <w:hyperlink r:id="rId62" w:history="1">
              <w:r w:rsidRPr="006C1DED">
                <w:rPr>
                  <w:rStyle w:val="Hyperlink"/>
                  <w:rFonts w:ascii="Calibri" w:hAnsi="Calibri"/>
                  <w:lang w:val="en-AU"/>
                </w:rPr>
                <w:t>www.tradesrecognitionaustralia.gov.au</w:t>
              </w:r>
            </w:hyperlink>
            <w:r w:rsidRPr="006C1DED">
              <w:rPr>
                <w:rFonts w:cstheme="minorHAnsi"/>
              </w:rPr>
              <w:t xml:space="preserve"> </w:t>
            </w:r>
          </w:p>
        </w:tc>
      </w:tr>
    </w:tbl>
    <w:p w14:paraId="4C27CAE5" w14:textId="675E8214" w:rsidR="006519D2" w:rsidRPr="00DB6F7F" w:rsidRDefault="006519D2" w:rsidP="00DB6F7F">
      <w:pPr>
        <w:pStyle w:val="Heading1"/>
        <w:spacing w:before="120" w:after="120"/>
        <w:ind w:left="0" w:right="208"/>
        <w:rPr>
          <w:color w:val="auto"/>
        </w:rPr>
      </w:pPr>
      <w:bookmarkStart w:id="113" w:name="_Toc202251796"/>
      <w:bookmarkEnd w:id="102"/>
      <w:bookmarkEnd w:id="112"/>
      <w:r w:rsidRPr="00DB6F7F">
        <w:rPr>
          <w:color w:val="auto"/>
        </w:rPr>
        <w:t>Section 5. Glossary</w:t>
      </w:r>
      <w:bookmarkEnd w:id="113"/>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89"/>
        <w:gridCol w:w="6666"/>
      </w:tblGrid>
      <w:tr w:rsidR="006519D2" w:rsidRPr="00DB6F7F" w14:paraId="2AEC7727" w14:textId="77777777" w:rsidTr="00BC065B">
        <w:trPr>
          <w:trHeight w:val="113"/>
          <w:tblHeader/>
        </w:trPr>
        <w:tc>
          <w:tcPr>
            <w:tcW w:w="2689" w:type="dxa"/>
            <w:shd w:val="clear" w:color="auto" w:fill="244061" w:themeFill="accent1" w:themeFillShade="80"/>
          </w:tcPr>
          <w:p w14:paraId="787F42B2" w14:textId="77777777" w:rsidR="006519D2" w:rsidRPr="00DB6F7F" w:rsidRDefault="006519D2" w:rsidP="00982614">
            <w:pPr>
              <w:rPr>
                <w:rFonts w:cstheme="minorHAnsi"/>
                <w:sz w:val="24"/>
                <w:szCs w:val="24"/>
              </w:rPr>
            </w:pPr>
            <w:proofErr w:type="gramStart"/>
            <w:r w:rsidRPr="00DB6F7F">
              <w:rPr>
                <w:rFonts w:cstheme="minorHAnsi"/>
                <w:sz w:val="24"/>
                <w:szCs w:val="24"/>
              </w:rPr>
              <w:t>Term</w:t>
            </w:r>
            <w:proofErr w:type="gramEnd"/>
            <w:r w:rsidRPr="00DB6F7F">
              <w:rPr>
                <w:rFonts w:cstheme="minorHAnsi"/>
                <w:sz w:val="24"/>
                <w:szCs w:val="24"/>
              </w:rPr>
              <w:t xml:space="preserve"> used in Guidelines</w:t>
            </w:r>
          </w:p>
        </w:tc>
        <w:tc>
          <w:tcPr>
            <w:tcW w:w="6666" w:type="dxa"/>
            <w:shd w:val="clear" w:color="auto" w:fill="244061" w:themeFill="accent1" w:themeFillShade="80"/>
          </w:tcPr>
          <w:p w14:paraId="452EAE96" w14:textId="77777777" w:rsidR="006519D2" w:rsidRPr="00DB6F7F" w:rsidRDefault="006519D2" w:rsidP="00982614">
            <w:pPr>
              <w:rPr>
                <w:rFonts w:cstheme="minorHAnsi"/>
                <w:sz w:val="24"/>
                <w:szCs w:val="24"/>
              </w:rPr>
            </w:pPr>
            <w:r w:rsidRPr="00DB6F7F">
              <w:rPr>
                <w:rFonts w:cstheme="minorHAnsi"/>
                <w:sz w:val="24"/>
                <w:szCs w:val="24"/>
              </w:rPr>
              <w:t>Definition</w:t>
            </w:r>
          </w:p>
        </w:tc>
      </w:tr>
      <w:tr w:rsidR="006519D2" w:rsidRPr="00DB6F7F" w14:paraId="2C9D235B" w14:textId="77777777" w:rsidTr="00BC065B">
        <w:trPr>
          <w:trHeight w:val="103"/>
        </w:trPr>
        <w:tc>
          <w:tcPr>
            <w:tcW w:w="2689" w:type="dxa"/>
          </w:tcPr>
          <w:p w14:paraId="4CA3D1A8" w14:textId="3FB03D7D" w:rsidR="006519D2" w:rsidRPr="00DB6F7F" w:rsidRDefault="00CA678E" w:rsidP="00982614">
            <w:pPr>
              <w:spacing w:after="120"/>
              <w:rPr>
                <w:rFonts w:cstheme="minorHAnsi"/>
              </w:rPr>
            </w:pPr>
            <w:r w:rsidRPr="00DB6F7F">
              <w:rPr>
                <w:rFonts w:cstheme="minorHAnsi"/>
              </w:rPr>
              <w:t>A</w:t>
            </w:r>
            <w:r w:rsidR="006519D2" w:rsidRPr="00DB6F7F">
              <w:rPr>
                <w:rFonts w:cstheme="minorHAnsi"/>
              </w:rPr>
              <w:t xml:space="preserve">pplicant </w:t>
            </w:r>
          </w:p>
        </w:tc>
        <w:tc>
          <w:tcPr>
            <w:tcW w:w="6666" w:type="dxa"/>
          </w:tcPr>
          <w:p w14:paraId="43AF069A" w14:textId="7B571801" w:rsidR="006519D2" w:rsidRPr="00DB6F7F" w:rsidRDefault="006519D2" w:rsidP="00982614">
            <w:pPr>
              <w:spacing w:after="120"/>
              <w:rPr>
                <w:rFonts w:cstheme="minorHAnsi"/>
              </w:rPr>
            </w:pPr>
            <w:r w:rsidRPr="00DB6F7F">
              <w:rPr>
                <w:rFonts w:cstheme="minorHAnsi"/>
              </w:rPr>
              <w:t xml:space="preserve">A person who </w:t>
            </w:r>
            <w:proofErr w:type="gramStart"/>
            <w:r w:rsidRPr="00DB6F7F">
              <w:rPr>
                <w:rFonts w:cstheme="minorHAnsi"/>
              </w:rPr>
              <w:t>submits an application</w:t>
            </w:r>
            <w:proofErr w:type="gramEnd"/>
            <w:r w:rsidRPr="00DB6F7F">
              <w:rPr>
                <w:rFonts w:cstheme="minorHAnsi"/>
              </w:rPr>
              <w:t xml:space="preserve"> to the TSS </w:t>
            </w:r>
            <w:r w:rsidR="00151055" w:rsidRPr="00DB6F7F">
              <w:rPr>
                <w:rFonts w:cstheme="minorHAnsi"/>
              </w:rPr>
              <w:t>Program</w:t>
            </w:r>
          </w:p>
        </w:tc>
      </w:tr>
      <w:tr w:rsidR="006519D2" w:rsidRPr="00DB6F7F" w14:paraId="12BA7302" w14:textId="77777777" w:rsidTr="00BC065B">
        <w:trPr>
          <w:trHeight w:val="103"/>
        </w:trPr>
        <w:tc>
          <w:tcPr>
            <w:tcW w:w="2689" w:type="dxa"/>
          </w:tcPr>
          <w:p w14:paraId="236212A2" w14:textId="77777777" w:rsidR="006519D2" w:rsidRPr="00DB6F7F" w:rsidRDefault="006519D2" w:rsidP="00982614">
            <w:pPr>
              <w:spacing w:after="120"/>
              <w:rPr>
                <w:rFonts w:cstheme="minorHAnsi"/>
              </w:rPr>
            </w:pPr>
            <w:r w:rsidRPr="00DB6F7F">
              <w:rPr>
                <w:rFonts w:cstheme="minorHAnsi"/>
              </w:rPr>
              <w:t>Australian Training Package</w:t>
            </w:r>
          </w:p>
        </w:tc>
        <w:tc>
          <w:tcPr>
            <w:tcW w:w="6666" w:type="dxa"/>
          </w:tcPr>
          <w:p w14:paraId="047189A7" w14:textId="2E872BB6" w:rsidR="006519D2" w:rsidRPr="00DB6F7F" w:rsidRDefault="006519D2" w:rsidP="00982614">
            <w:pPr>
              <w:spacing w:after="120"/>
              <w:rPr>
                <w:rFonts w:cstheme="minorHAnsi"/>
              </w:rPr>
            </w:pPr>
            <w:r w:rsidRPr="00DB6F7F">
              <w:rPr>
                <w:rFonts w:cstheme="minorHAnsi"/>
              </w:rPr>
              <w:t xml:space="preserve">A set of nationally endorsed </w:t>
            </w:r>
            <w:r w:rsidR="008C166B" w:rsidRPr="00DB6F7F">
              <w:rPr>
                <w:rFonts w:cstheme="minorHAnsi"/>
              </w:rPr>
              <w:t>S</w:t>
            </w:r>
            <w:r w:rsidRPr="00DB6F7F">
              <w:rPr>
                <w:rFonts w:cstheme="minorHAnsi"/>
              </w:rPr>
              <w:t>tandards and qualifications developed by industry to ensure quality training outcomes to meet current and emerging vocational skill needs</w:t>
            </w:r>
          </w:p>
        </w:tc>
      </w:tr>
      <w:tr w:rsidR="006519D2" w:rsidRPr="00DB6F7F" w14:paraId="585ADE79" w14:textId="77777777" w:rsidTr="00BC065B">
        <w:trPr>
          <w:trHeight w:val="103"/>
        </w:trPr>
        <w:tc>
          <w:tcPr>
            <w:tcW w:w="2689" w:type="dxa"/>
          </w:tcPr>
          <w:p w14:paraId="15DAD511" w14:textId="44A6AAFC" w:rsidR="006519D2" w:rsidRPr="00DB6F7F" w:rsidRDefault="00CA678E" w:rsidP="00982614">
            <w:pPr>
              <w:spacing w:after="120"/>
              <w:rPr>
                <w:rFonts w:cstheme="minorHAnsi"/>
              </w:rPr>
            </w:pPr>
            <w:r w:rsidRPr="00DB6F7F">
              <w:rPr>
                <w:rFonts w:cstheme="minorHAnsi"/>
              </w:rPr>
              <w:t>C</w:t>
            </w:r>
            <w:r w:rsidR="006519D2" w:rsidRPr="00DB6F7F">
              <w:rPr>
                <w:rFonts w:cstheme="minorHAnsi"/>
              </w:rPr>
              <w:t xml:space="preserve">urrent, identified Australian occupational </w:t>
            </w:r>
            <w:r w:rsidR="00A22F4A" w:rsidRPr="00DB6F7F">
              <w:rPr>
                <w:rFonts w:cstheme="minorHAnsi"/>
              </w:rPr>
              <w:t>license</w:t>
            </w:r>
            <w:r w:rsidR="006519D2" w:rsidRPr="00DB6F7F">
              <w:rPr>
                <w:rFonts w:cstheme="minorHAnsi"/>
              </w:rPr>
              <w:t xml:space="preserve"> </w:t>
            </w:r>
          </w:p>
        </w:tc>
        <w:tc>
          <w:tcPr>
            <w:tcW w:w="6666" w:type="dxa"/>
          </w:tcPr>
          <w:p w14:paraId="072CAFA4" w14:textId="707D3AC5" w:rsidR="006519D2" w:rsidRPr="00DB6F7F" w:rsidRDefault="006519D2" w:rsidP="00982614">
            <w:pPr>
              <w:spacing w:after="120"/>
              <w:rPr>
                <w:rFonts w:cstheme="minorHAnsi"/>
              </w:rPr>
            </w:pPr>
            <w:r w:rsidRPr="00DB6F7F">
              <w:rPr>
                <w:rFonts w:cstheme="minorHAnsi"/>
              </w:rPr>
              <w:t xml:space="preserve">The registration, certificate or other form of </w:t>
            </w:r>
            <w:proofErr w:type="spellStart"/>
            <w:r w:rsidRPr="00DB6F7F">
              <w:rPr>
                <w:rFonts w:cstheme="minorHAnsi"/>
              </w:rPr>
              <w:t>authorisation</w:t>
            </w:r>
            <w:proofErr w:type="spellEnd"/>
            <w:r w:rsidRPr="00DB6F7F">
              <w:rPr>
                <w:rFonts w:cstheme="minorHAnsi"/>
              </w:rPr>
              <w:t xml:space="preserve"> required under law to perform work that has been issued by the appropriate Australian licensing authority and is relevant to the nominated occupation</w:t>
            </w:r>
          </w:p>
        </w:tc>
      </w:tr>
      <w:tr w:rsidR="006519D2" w:rsidRPr="00DB6F7F" w14:paraId="54AF8772" w14:textId="77777777" w:rsidTr="00BC065B">
        <w:trPr>
          <w:trHeight w:val="1501"/>
        </w:trPr>
        <w:tc>
          <w:tcPr>
            <w:tcW w:w="2689" w:type="dxa"/>
          </w:tcPr>
          <w:p w14:paraId="3115B521" w14:textId="48FA6ADA" w:rsidR="006519D2" w:rsidRPr="00DB6F7F" w:rsidRDefault="00CA678E" w:rsidP="00982614">
            <w:pPr>
              <w:spacing w:after="120"/>
              <w:rPr>
                <w:rFonts w:cstheme="minorHAnsi"/>
              </w:rPr>
            </w:pPr>
            <w:r w:rsidRPr="00DB6F7F">
              <w:rPr>
                <w:rFonts w:cstheme="minorHAnsi"/>
              </w:rPr>
              <w:t>D</w:t>
            </w:r>
            <w:r w:rsidR="006519D2" w:rsidRPr="00DB6F7F">
              <w:rPr>
                <w:rFonts w:cstheme="minorHAnsi"/>
              </w:rPr>
              <w:t>ecision ready</w:t>
            </w:r>
          </w:p>
        </w:tc>
        <w:tc>
          <w:tcPr>
            <w:tcW w:w="6666" w:type="dxa"/>
          </w:tcPr>
          <w:p w14:paraId="6AD95F0F" w14:textId="3361BCFE" w:rsidR="00B62447" w:rsidRPr="00DB6F7F" w:rsidRDefault="004526CE" w:rsidP="004526CE">
            <w:pPr>
              <w:widowControl/>
              <w:spacing w:after="120"/>
              <w:rPr>
                <w:rFonts w:cstheme="minorHAnsi"/>
              </w:rPr>
            </w:pPr>
            <w:r w:rsidRPr="00DB6F7F">
              <w:rPr>
                <w:rFonts w:cstheme="minorHAnsi"/>
              </w:rPr>
              <w:t>A</w:t>
            </w:r>
            <w:r w:rsidR="006519D2" w:rsidRPr="00DB6F7F">
              <w:rPr>
                <w:rFonts w:cstheme="minorHAnsi"/>
              </w:rPr>
              <w:t>ll documents requested by the TRA</w:t>
            </w:r>
            <w:r w:rsidR="006519D2" w:rsidRPr="00DB6F7F">
              <w:rPr>
                <w:rFonts w:cstheme="minorHAnsi"/>
              </w:rPr>
              <w:noBreakHyphen/>
              <w:t>approved RTO are provided when an application is lodged and conform to the format requested</w:t>
            </w:r>
            <w:r w:rsidR="00B62447" w:rsidRPr="00DB6F7F">
              <w:rPr>
                <w:rFonts w:cstheme="minorHAnsi"/>
              </w:rPr>
              <w:t>.</w:t>
            </w:r>
          </w:p>
          <w:p w14:paraId="700D98E5" w14:textId="7E235CDD" w:rsidR="006519D2" w:rsidRPr="00DB6F7F" w:rsidRDefault="00E87F8F" w:rsidP="00E87F8F">
            <w:pPr>
              <w:widowControl/>
              <w:spacing w:after="120"/>
              <w:rPr>
                <w:rFonts w:cstheme="minorHAnsi"/>
              </w:rPr>
            </w:pPr>
            <w:r w:rsidRPr="00DB6F7F">
              <w:rPr>
                <w:rFonts w:cstheme="minorHAnsi"/>
              </w:rPr>
              <w:t>E</w:t>
            </w:r>
            <w:r w:rsidR="00B62447" w:rsidRPr="00DB6F7F">
              <w:rPr>
                <w:rFonts w:cstheme="minorHAnsi"/>
              </w:rPr>
              <w:t>mp</w:t>
            </w:r>
            <w:r w:rsidR="006519D2" w:rsidRPr="00DB6F7F">
              <w:rPr>
                <w:rFonts w:cstheme="minorHAnsi"/>
              </w:rPr>
              <w:t>loyment statements conform to the requirements set out in Section 3.3</w:t>
            </w:r>
            <w:r w:rsidRPr="00DB6F7F">
              <w:rPr>
                <w:rFonts w:cstheme="minorHAnsi"/>
              </w:rPr>
              <w:t>.</w:t>
            </w:r>
          </w:p>
        </w:tc>
      </w:tr>
      <w:tr w:rsidR="006519D2" w:rsidRPr="00DB6F7F" w14:paraId="33B71731" w14:textId="77777777" w:rsidTr="00BC065B">
        <w:trPr>
          <w:trHeight w:val="431"/>
        </w:trPr>
        <w:tc>
          <w:tcPr>
            <w:tcW w:w="2689" w:type="dxa"/>
          </w:tcPr>
          <w:p w14:paraId="6CEBFCCC" w14:textId="6466FA08" w:rsidR="006519D2" w:rsidRPr="00DB6F7F" w:rsidRDefault="00F205F7" w:rsidP="00982614">
            <w:pPr>
              <w:spacing w:after="120"/>
              <w:rPr>
                <w:rFonts w:cstheme="minorHAnsi"/>
              </w:rPr>
            </w:pPr>
            <w:r w:rsidRPr="00DB6F7F">
              <w:lastRenderedPageBreak/>
              <w:br w:type="page"/>
            </w:r>
            <w:r w:rsidR="006519D2" w:rsidRPr="00DB6F7F">
              <w:rPr>
                <w:rFonts w:cstheme="minorHAnsi"/>
              </w:rPr>
              <w:t xml:space="preserve">Department of </w:t>
            </w:r>
            <w:r w:rsidR="00281FB5">
              <w:rPr>
                <w:rFonts w:cstheme="minorHAnsi"/>
              </w:rPr>
              <w:t xml:space="preserve">Employment and </w:t>
            </w:r>
            <w:r w:rsidR="007633DA">
              <w:rPr>
                <w:rFonts w:cstheme="minorHAnsi"/>
              </w:rPr>
              <w:t>Workplace Relations</w:t>
            </w:r>
          </w:p>
        </w:tc>
        <w:tc>
          <w:tcPr>
            <w:tcW w:w="6666" w:type="dxa"/>
          </w:tcPr>
          <w:p w14:paraId="344E1CE4" w14:textId="20DF0562" w:rsidR="006519D2" w:rsidRPr="00DB6F7F" w:rsidRDefault="003272F2" w:rsidP="00982614">
            <w:pPr>
              <w:spacing w:after="120"/>
              <w:rPr>
                <w:rFonts w:cstheme="minorHAnsi"/>
              </w:rPr>
            </w:pPr>
            <w:r w:rsidRPr="003272F2">
              <w:rPr>
                <w:rFonts w:cstheme="minorHAnsi"/>
              </w:rPr>
              <w:t>The Department of Employment and Workplace Relations contributes to Australia's economic prosperity and social wellbeing by enabling access to quality skills, training and employment to support Australians find secure work in fair, productive and safe workplaces</w:t>
            </w:r>
          </w:p>
        </w:tc>
      </w:tr>
      <w:tr w:rsidR="006519D2" w:rsidRPr="00DB6F7F" w14:paraId="32B9CDD9" w14:textId="77777777" w:rsidTr="00654B05">
        <w:trPr>
          <w:trHeight w:val="180"/>
        </w:trPr>
        <w:tc>
          <w:tcPr>
            <w:tcW w:w="2689" w:type="dxa"/>
          </w:tcPr>
          <w:p w14:paraId="12018DC4" w14:textId="5798566C" w:rsidR="006519D2" w:rsidRPr="00DB6F7F" w:rsidRDefault="006519D2" w:rsidP="00982614">
            <w:pPr>
              <w:spacing w:after="120"/>
              <w:rPr>
                <w:rFonts w:cstheme="minorHAnsi"/>
              </w:rPr>
            </w:pPr>
            <w:r w:rsidRPr="00DB6F7F">
              <w:rPr>
                <w:rFonts w:cstheme="minorHAnsi"/>
              </w:rPr>
              <w:t>Department of Home Affairs</w:t>
            </w:r>
          </w:p>
        </w:tc>
        <w:tc>
          <w:tcPr>
            <w:tcW w:w="6666" w:type="dxa"/>
          </w:tcPr>
          <w:p w14:paraId="60A85F4F" w14:textId="77777777" w:rsidR="006519D2" w:rsidRPr="00DB6F7F" w:rsidRDefault="006519D2" w:rsidP="00982614">
            <w:pPr>
              <w:spacing w:after="120"/>
              <w:rPr>
                <w:rFonts w:cstheme="minorHAnsi"/>
              </w:rPr>
            </w:pPr>
            <w:r w:rsidRPr="00DB6F7F">
              <w:rPr>
                <w:rFonts w:cstheme="minorHAnsi"/>
              </w:rPr>
              <w:t xml:space="preserve">Home Affairs has responsibility for administering the </w:t>
            </w:r>
            <w:r w:rsidRPr="00DB6F7F">
              <w:rPr>
                <w:rFonts w:cstheme="minorHAnsi"/>
                <w:i/>
              </w:rPr>
              <w:t>Migration Act 1958</w:t>
            </w:r>
            <w:r w:rsidRPr="00DB6F7F">
              <w:rPr>
                <w:rFonts w:cstheme="minorHAnsi"/>
              </w:rPr>
              <w:t xml:space="preserve"> and associated Regulations.</w:t>
            </w:r>
          </w:p>
          <w:p w14:paraId="365D4200" w14:textId="5D92FF30" w:rsidR="006519D2" w:rsidRPr="00DB6F7F" w:rsidRDefault="006519D2" w:rsidP="00982614">
            <w:pPr>
              <w:spacing w:after="120"/>
              <w:rPr>
                <w:rFonts w:cstheme="minorHAnsi"/>
              </w:rPr>
            </w:pPr>
            <w:r w:rsidRPr="00DB6F7F">
              <w:rPr>
                <w:rFonts w:cstheme="minorHAnsi"/>
              </w:rPr>
              <w:t>Home Affairs works in conjunction with the Department of E</w:t>
            </w:r>
            <w:r w:rsidR="000F0FB6">
              <w:rPr>
                <w:rFonts w:cstheme="minorHAnsi"/>
              </w:rPr>
              <w:t xml:space="preserve">mployment and Workplace Relations </w:t>
            </w:r>
            <w:r w:rsidRPr="00DB6F7F">
              <w:rPr>
                <w:rFonts w:cstheme="minorHAnsi"/>
              </w:rPr>
              <w:t>to deliver skilled trades/technical people and professionals to Australia through the skilled migration program.</w:t>
            </w:r>
          </w:p>
        </w:tc>
      </w:tr>
      <w:tr w:rsidR="006519D2" w:rsidRPr="00DB6F7F" w14:paraId="27AA4694" w14:textId="77777777" w:rsidTr="00654B05">
        <w:trPr>
          <w:trHeight w:val="293"/>
        </w:trPr>
        <w:tc>
          <w:tcPr>
            <w:tcW w:w="2689" w:type="dxa"/>
          </w:tcPr>
          <w:p w14:paraId="1D1ABB20" w14:textId="089DD437" w:rsidR="006519D2" w:rsidRPr="00DB6F7F" w:rsidRDefault="00CA678E" w:rsidP="00982614">
            <w:pPr>
              <w:spacing w:after="120"/>
              <w:rPr>
                <w:rFonts w:cstheme="minorHAnsi"/>
              </w:rPr>
            </w:pPr>
            <w:r w:rsidRPr="00DB6F7F">
              <w:rPr>
                <w:rFonts w:cstheme="minorHAnsi"/>
              </w:rPr>
              <w:t>L</w:t>
            </w:r>
            <w:r w:rsidR="006519D2" w:rsidRPr="00DB6F7F">
              <w:rPr>
                <w:rFonts w:cstheme="minorHAnsi"/>
              </w:rPr>
              <w:t>icensed occupations</w:t>
            </w:r>
          </w:p>
        </w:tc>
        <w:tc>
          <w:tcPr>
            <w:tcW w:w="6666" w:type="dxa"/>
          </w:tcPr>
          <w:p w14:paraId="2589846E" w14:textId="509D83B2" w:rsidR="006519D2" w:rsidRPr="00DB6F7F" w:rsidRDefault="006519D2" w:rsidP="00982614">
            <w:pPr>
              <w:spacing w:after="120"/>
              <w:rPr>
                <w:rFonts w:cstheme="minorHAnsi"/>
              </w:rPr>
            </w:pPr>
            <w:r w:rsidRPr="00DB6F7F">
              <w:rPr>
                <w:rFonts w:cstheme="minorHAnsi"/>
              </w:rPr>
              <w:t>The occupations of Electrician (General) and Electrician (Special Class)</w:t>
            </w:r>
          </w:p>
        </w:tc>
      </w:tr>
      <w:tr w:rsidR="006519D2" w:rsidRPr="00DB6F7F" w14:paraId="315D96D0" w14:textId="77777777" w:rsidTr="00654B05">
        <w:trPr>
          <w:trHeight w:val="293"/>
        </w:trPr>
        <w:tc>
          <w:tcPr>
            <w:tcW w:w="2689" w:type="dxa"/>
          </w:tcPr>
          <w:p w14:paraId="4A6274B5" w14:textId="29E30A70" w:rsidR="006519D2" w:rsidRPr="00DB6F7F" w:rsidRDefault="00CA678E" w:rsidP="00982614">
            <w:pPr>
              <w:spacing w:after="120"/>
              <w:rPr>
                <w:rFonts w:cstheme="minorHAnsi"/>
              </w:rPr>
            </w:pPr>
            <w:r w:rsidRPr="00DB6F7F">
              <w:rPr>
                <w:rFonts w:cstheme="minorHAnsi"/>
              </w:rPr>
              <w:t>M</w:t>
            </w:r>
            <w:r w:rsidR="006519D2" w:rsidRPr="00DB6F7F">
              <w:rPr>
                <w:rFonts w:cstheme="minorHAnsi"/>
              </w:rPr>
              <w:t>igration agent</w:t>
            </w:r>
          </w:p>
          <w:p w14:paraId="3E240E88" w14:textId="77777777" w:rsidR="006519D2" w:rsidRPr="00DB6F7F" w:rsidRDefault="006519D2" w:rsidP="00982614">
            <w:pPr>
              <w:spacing w:after="120"/>
              <w:rPr>
                <w:rFonts w:cstheme="minorHAnsi"/>
              </w:rPr>
            </w:pPr>
          </w:p>
        </w:tc>
        <w:tc>
          <w:tcPr>
            <w:tcW w:w="6666" w:type="dxa"/>
          </w:tcPr>
          <w:p w14:paraId="084E5BE4" w14:textId="77777777" w:rsidR="006519D2" w:rsidRPr="00DB6F7F" w:rsidRDefault="006519D2" w:rsidP="00982614">
            <w:pPr>
              <w:spacing w:after="120"/>
              <w:rPr>
                <w:rFonts w:cstheme="minorHAnsi"/>
              </w:rPr>
            </w:pPr>
            <w:r w:rsidRPr="00DB6F7F">
              <w:rPr>
                <w:rFonts w:cstheme="minorHAnsi"/>
              </w:rPr>
              <w:t>In Australia, people who want to provide immigration assistance must be registered with the Office of the Migration Agents Registration Authority.</w:t>
            </w:r>
          </w:p>
          <w:p w14:paraId="4127DD32" w14:textId="77777777" w:rsidR="006519D2" w:rsidRPr="00DB6F7F" w:rsidRDefault="006519D2" w:rsidP="00982614">
            <w:pPr>
              <w:spacing w:after="120"/>
              <w:rPr>
                <w:rFonts w:cstheme="minorHAnsi"/>
              </w:rPr>
            </w:pPr>
            <w:r w:rsidRPr="00DB6F7F">
              <w:rPr>
                <w:rFonts w:cstheme="minorHAnsi"/>
              </w:rPr>
              <w:t xml:space="preserve">A registered migration agent can use their knowledge of Australia’s migration procedures to offer advice or assistance to a person wishing to obtain a visa to enter or remain in Australia. They can also assist people who are nominating or sponsoring prospective visa applicants. </w:t>
            </w:r>
          </w:p>
        </w:tc>
      </w:tr>
      <w:tr w:rsidR="006519D2" w:rsidRPr="00DB6F7F" w14:paraId="72128D1E" w14:textId="77777777" w:rsidTr="00654B05">
        <w:trPr>
          <w:trHeight w:val="123"/>
        </w:trPr>
        <w:tc>
          <w:tcPr>
            <w:tcW w:w="2689" w:type="dxa"/>
          </w:tcPr>
          <w:p w14:paraId="6E6F869F" w14:textId="09612E54" w:rsidR="009B645A" w:rsidRPr="00DB6F7F" w:rsidRDefault="006519D2" w:rsidP="00B87FD8">
            <w:pPr>
              <w:spacing w:after="120"/>
              <w:rPr>
                <w:rFonts w:cstheme="minorHAnsi"/>
              </w:rPr>
            </w:pPr>
            <w:r w:rsidRPr="00DB6F7F">
              <w:rPr>
                <w:rFonts w:eastAsia="Times New Roman" w:cstheme="minorHAnsi"/>
              </w:rPr>
              <w:t>Countries/S</w:t>
            </w:r>
            <w:r w:rsidR="00466766" w:rsidRPr="00DB6F7F">
              <w:rPr>
                <w:rFonts w:eastAsia="Times New Roman" w:cstheme="minorHAnsi"/>
              </w:rPr>
              <w:t>pecial Administra</w:t>
            </w:r>
            <w:r w:rsidR="00FE2AB9" w:rsidRPr="00DB6F7F">
              <w:rPr>
                <w:rFonts w:eastAsia="Times New Roman" w:cstheme="minorHAnsi"/>
              </w:rPr>
              <w:t xml:space="preserve">tive </w:t>
            </w:r>
            <w:r w:rsidR="00466766" w:rsidRPr="00DB6F7F">
              <w:rPr>
                <w:rFonts w:eastAsia="Times New Roman" w:cstheme="minorHAnsi"/>
              </w:rPr>
              <w:t>Regions (SARs)</w:t>
            </w:r>
            <w:r w:rsidRPr="00DB6F7F">
              <w:rPr>
                <w:rFonts w:eastAsia="Times New Roman" w:cstheme="minorHAnsi"/>
              </w:rPr>
              <w:t xml:space="preserve"> and regions</w:t>
            </w:r>
          </w:p>
        </w:tc>
        <w:tc>
          <w:tcPr>
            <w:tcW w:w="6666" w:type="dxa"/>
          </w:tcPr>
          <w:p w14:paraId="478C7287" w14:textId="061436F8" w:rsidR="006519D2" w:rsidRPr="00DB6F7F" w:rsidRDefault="006519D2" w:rsidP="00982614">
            <w:pPr>
              <w:spacing w:after="120"/>
              <w:rPr>
                <w:rFonts w:cstheme="minorHAnsi"/>
              </w:rPr>
            </w:pPr>
            <w:r w:rsidRPr="00DB6F7F">
              <w:rPr>
                <w:rFonts w:cstheme="minorHAnsi"/>
              </w:rPr>
              <w:t xml:space="preserve">One of the countries/SARs and/or regions listed on the </w:t>
            </w:r>
            <w:hyperlink r:id="rId63" w:history="1">
              <w:r w:rsidR="000D3B4D" w:rsidRPr="00DB6F7F">
                <w:rPr>
                  <w:rStyle w:val="Hyperlink"/>
                  <w:rFonts w:cstheme="minorHAnsi"/>
                </w:rPr>
                <w:t xml:space="preserve">Offshore Skills Assessment Program (OSAR) </w:t>
              </w:r>
              <w:r w:rsidRPr="00DB6F7F">
                <w:rPr>
                  <w:rStyle w:val="Hyperlink"/>
                  <w:rFonts w:cstheme="minorHAnsi"/>
                </w:rPr>
                <w:t>page</w:t>
              </w:r>
            </w:hyperlink>
            <w:r w:rsidRPr="00DB6F7F">
              <w:rPr>
                <w:rFonts w:cstheme="minorHAnsi"/>
              </w:rPr>
              <w:t xml:space="preserve"> on the TRA website.</w:t>
            </w:r>
          </w:p>
        </w:tc>
      </w:tr>
      <w:tr w:rsidR="006519D2" w:rsidRPr="00DB6F7F" w14:paraId="1B1AAB78" w14:textId="77777777" w:rsidTr="00654B05">
        <w:trPr>
          <w:trHeight w:val="90"/>
        </w:trPr>
        <w:tc>
          <w:tcPr>
            <w:tcW w:w="2689" w:type="dxa"/>
          </w:tcPr>
          <w:p w14:paraId="4CBC9D33" w14:textId="508D781F" w:rsidR="006519D2" w:rsidRPr="00DB6F7F" w:rsidRDefault="00CA678E" w:rsidP="00982614">
            <w:pPr>
              <w:spacing w:after="120"/>
              <w:rPr>
                <w:rFonts w:cstheme="minorHAnsi"/>
              </w:rPr>
            </w:pPr>
            <w:r w:rsidRPr="00DB6F7F">
              <w:rPr>
                <w:rFonts w:cstheme="minorHAnsi"/>
              </w:rPr>
              <w:t>N</w:t>
            </w:r>
            <w:r w:rsidR="006519D2" w:rsidRPr="00DB6F7F">
              <w:rPr>
                <w:rFonts w:cstheme="minorHAnsi"/>
              </w:rPr>
              <w:t>ominated occupation</w:t>
            </w:r>
          </w:p>
        </w:tc>
        <w:tc>
          <w:tcPr>
            <w:tcW w:w="6666" w:type="dxa"/>
          </w:tcPr>
          <w:p w14:paraId="7AE79D8B" w14:textId="13F8E345" w:rsidR="006519D2" w:rsidRPr="00DB6F7F" w:rsidRDefault="00CA678E" w:rsidP="00982614">
            <w:pPr>
              <w:rPr>
                <w:rFonts w:cstheme="minorHAnsi"/>
              </w:rPr>
            </w:pPr>
            <w:r w:rsidRPr="00DB6F7F">
              <w:rPr>
                <w:rFonts w:cstheme="minorHAnsi"/>
              </w:rPr>
              <w:t>An</w:t>
            </w:r>
            <w:r w:rsidR="006519D2" w:rsidRPr="00DB6F7F">
              <w:rPr>
                <w:rFonts w:cstheme="minorHAnsi"/>
              </w:rPr>
              <w:t xml:space="preserve"> </w:t>
            </w:r>
            <w:r w:rsidRPr="00DB6F7F">
              <w:rPr>
                <w:rFonts w:cstheme="minorHAnsi"/>
              </w:rPr>
              <w:t>a</w:t>
            </w:r>
            <w:r w:rsidR="006519D2" w:rsidRPr="00DB6F7F">
              <w:rPr>
                <w:rFonts w:cstheme="minorHAnsi"/>
              </w:rPr>
              <w:t xml:space="preserve">pplicants </w:t>
            </w:r>
            <w:r w:rsidRPr="00DB6F7F">
              <w:rPr>
                <w:rFonts w:cstheme="minorHAnsi"/>
              </w:rPr>
              <w:t>n</w:t>
            </w:r>
            <w:r w:rsidR="006519D2" w:rsidRPr="00DB6F7F">
              <w:rPr>
                <w:rFonts w:cstheme="minorHAnsi"/>
              </w:rPr>
              <w:t xml:space="preserve">ominated </w:t>
            </w:r>
            <w:r w:rsidRPr="00DB6F7F">
              <w:rPr>
                <w:rFonts w:cstheme="minorHAnsi"/>
              </w:rPr>
              <w:t>o</w:t>
            </w:r>
            <w:r w:rsidR="006519D2" w:rsidRPr="00DB6F7F">
              <w:rPr>
                <w:rFonts w:cstheme="minorHAnsi"/>
              </w:rPr>
              <w:t>ccupation as provided in the application for a skills assessment</w:t>
            </w:r>
          </w:p>
          <w:p w14:paraId="2293CC8B" w14:textId="3B677D9E" w:rsidR="006519D2" w:rsidRPr="00DB6F7F" w:rsidRDefault="00460F09" w:rsidP="00982614">
            <w:pPr>
              <w:spacing w:after="120"/>
              <w:rPr>
                <w:rFonts w:cstheme="minorHAnsi"/>
              </w:rPr>
            </w:pPr>
            <w:r w:rsidRPr="00DB7F84">
              <w:rPr>
                <w:rFonts w:cstheme="minorHAnsi"/>
              </w:rPr>
              <w:t xml:space="preserve">One of the occupations on the </w:t>
            </w:r>
            <w:hyperlink r:id="rId64" w:history="1">
              <w:r w:rsidRPr="00D20434">
                <w:rPr>
                  <w:rStyle w:val="Hyperlink"/>
                  <w:rFonts w:cstheme="minorHAnsi"/>
                </w:rPr>
                <w:t>OSAP Program page on the TRA website</w:t>
              </w:r>
              <w:r w:rsidRPr="00460F09">
                <w:rPr>
                  <w:rStyle w:val="Hyperlink"/>
                  <w:rFonts w:cstheme="minorHAnsi"/>
                  <w:u w:val="none"/>
                </w:rPr>
                <w:t>.</w:t>
              </w:r>
            </w:hyperlink>
          </w:p>
        </w:tc>
      </w:tr>
      <w:tr w:rsidR="006519D2" w:rsidRPr="00DB6F7F" w14:paraId="63817CE1" w14:textId="77777777" w:rsidTr="00654B05">
        <w:trPr>
          <w:cantSplit/>
          <w:trHeight w:val="182"/>
        </w:trPr>
        <w:tc>
          <w:tcPr>
            <w:tcW w:w="2689" w:type="dxa"/>
          </w:tcPr>
          <w:p w14:paraId="6930CC32" w14:textId="0F9F57BF" w:rsidR="006519D2" w:rsidRPr="00DB6F7F" w:rsidRDefault="006519D2" w:rsidP="00982614">
            <w:pPr>
              <w:spacing w:after="120"/>
              <w:rPr>
                <w:rFonts w:cstheme="minorHAnsi"/>
              </w:rPr>
            </w:pPr>
            <w:r w:rsidRPr="00DB6F7F">
              <w:rPr>
                <w:rFonts w:cstheme="minorHAnsi"/>
              </w:rPr>
              <w:t xml:space="preserve">Offshore Technical Skills Record </w:t>
            </w:r>
            <w:r w:rsidR="007965EF" w:rsidRPr="00DB6F7F">
              <w:rPr>
                <w:rFonts w:cstheme="minorHAnsi"/>
              </w:rPr>
              <w:t>(OTSR)</w:t>
            </w:r>
          </w:p>
        </w:tc>
        <w:tc>
          <w:tcPr>
            <w:tcW w:w="6666" w:type="dxa"/>
          </w:tcPr>
          <w:p w14:paraId="10167D73" w14:textId="63F28D78" w:rsidR="006519D2" w:rsidRPr="00DB6F7F" w:rsidRDefault="006519D2" w:rsidP="00982614">
            <w:pPr>
              <w:spacing w:after="120"/>
              <w:rPr>
                <w:rFonts w:cstheme="minorHAnsi"/>
              </w:rPr>
            </w:pPr>
            <w:r w:rsidRPr="00DB6F7F">
              <w:rPr>
                <w:rFonts w:cstheme="minorHAnsi"/>
              </w:rPr>
              <w:t xml:space="preserve">The document that is issued when an applicant in a licensed occupation has been found to have partially met the technical competencies to be awarded a Certificate III Australian VET qualification. An OTSR holder can apply for a provisional </w:t>
            </w:r>
            <w:r w:rsidR="00CA678E" w:rsidRPr="00DB6F7F">
              <w:rPr>
                <w:rFonts w:cstheme="minorHAnsi"/>
              </w:rPr>
              <w:t>license</w:t>
            </w:r>
            <w:r w:rsidRPr="00DB6F7F">
              <w:rPr>
                <w:rFonts w:cstheme="minorHAnsi"/>
              </w:rPr>
              <w:t xml:space="preserve"> to work in their occupation in Australia.</w:t>
            </w:r>
          </w:p>
          <w:p w14:paraId="49D74BBD" w14:textId="77777777" w:rsidR="006519D2" w:rsidRPr="00DB6F7F" w:rsidRDefault="006519D2" w:rsidP="00982614">
            <w:pPr>
              <w:spacing w:after="120"/>
              <w:rPr>
                <w:rFonts w:cstheme="minorHAnsi"/>
              </w:rPr>
            </w:pPr>
            <w:r w:rsidRPr="00DB6F7F">
              <w:rPr>
                <w:rFonts w:cstheme="minorHAnsi"/>
              </w:rPr>
              <w:t xml:space="preserve">To be awarded the VET qualification for a licensed occupation, the OTSR holder must complete Australian context gap training and a period of supervised employment in Australia in their nominated occupation. </w:t>
            </w:r>
          </w:p>
        </w:tc>
      </w:tr>
      <w:tr w:rsidR="006519D2" w:rsidRPr="00DB6F7F" w14:paraId="7B590437" w14:textId="77777777" w:rsidTr="00654B05">
        <w:trPr>
          <w:trHeight w:val="280"/>
        </w:trPr>
        <w:tc>
          <w:tcPr>
            <w:tcW w:w="2689" w:type="dxa"/>
          </w:tcPr>
          <w:p w14:paraId="79A0C12A" w14:textId="77777777" w:rsidR="006519D2" w:rsidRPr="00DB6F7F" w:rsidRDefault="006519D2" w:rsidP="00982614">
            <w:pPr>
              <w:spacing w:after="120"/>
              <w:rPr>
                <w:rFonts w:cstheme="minorHAnsi"/>
              </w:rPr>
            </w:pPr>
            <w:r w:rsidRPr="00DB6F7F">
              <w:rPr>
                <w:rFonts w:cstheme="minorHAnsi"/>
              </w:rPr>
              <w:t>RTO Assessment Payment Identifier Code</w:t>
            </w:r>
          </w:p>
        </w:tc>
        <w:tc>
          <w:tcPr>
            <w:tcW w:w="6666" w:type="dxa"/>
          </w:tcPr>
          <w:p w14:paraId="271F6B02" w14:textId="42F2D1DA" w:rsidR="006519D2" w:rsidRPr="00DB6F7F" w:rsidRDefault="006519D2" w:rsidP="00982614">
            <w:pPr>
              <w:spacing w:after="120"/>
              <w:rPr>
                <w:rFonts w:cstheme="minorHAnsi"/>
              </w:rPr>
            </w:pPr>
            <w:r w:rsidRPr="00DB6F7F">
              <w:rPr>
                <w:rFonts w:cstheme="minorHAnsi"/>
              </w:rPr>
              <w:t xml:space="preserve">A unique code provided to each applicant by their chosen RTO to enable them to select the correct payment in the </w:t>
            </w:r>
            <w:hyperlink r:id="rId65" w:history="1">
              <w:r w:rsidR="00460F09" w:rsidRPr="00DB7F84">
                <w:rPr>
                  <w:rStyle w:val="Hyperlink"/>
                </w:rPr>
                <w:t>TRA Online Portal</w:t>
              </w:r>
            </w:hyperlink>
          </w:p>
        </w:tc>
      </w:tr>
      <w:tr w:rsidR="006519D2" w:rsidRPr="00DB6F7F" w14:paraId="7268FBC8" w14:textId="77777777" w:rsidTr="00654B05">
        <w:trPr>
          <w:trHeight w:val="280"/>
        </w:trPr>
        <w:tc>
          <w:tcPr>
            <w:tcW w:w="2689" w:type="dxa"/>
          </w:tcPr>
          <w:p w14:paraId="21039FAD" w14:textId="4CDC4BEB" w:rsidR="006519D2" w:rsidRPr="00DB6F7F" w:rsidRDefault="00CA678E" w:rsidP="00982614">
            <w:pPr>
              <w:spacing w:after="120"/>
              <w:rPr>
                <w:rFonts w:cstheme="minorHAnsi"/>
              </w:rPr>
            </w:pPr>
            <w:r w:rsidRPr="00DB6F7F">
              <w:rPr>
                <w:rFonts w:cstheme="minorHAnsi"/>
              </w:rPr>
              <w:t>R</w:t>
            </w:r>
            <w:r w:rsidR="006519D2" w:rsidRPr="00DB6F7F">
              <w:rPr>
                <w:rFonts w:cstheme="minorHAnsi"/>
              </w:rPr>
              <w:t>eassessment</w:t>
            </w:r>
          </w:p>
        </w:tc>
        <w:tc>
          <w:tcPr>
            <w:tcW w:w="6666" w:type="dxa"/>
          </w:tcPr>
          <w:p w14:paraId="231186B1" w14:textId="6C05403B" w:rsidR="006519D2" w:rsidRPr="00DB6F7F" w:rsidRDefault="006519D2" w:rsidP="00982614">
            <w:pPr>
              <w:spacing w:after="120"/>
              <w:rPr>
                <w:rFonts w:cstheme="minorHAnsi"/>
              </w:rPr>
            </w:pPr>
            <w:r w:rsidRPr="00DB6F7F">
              <w:rPr>
                <w:rFonts w:cstheme="minorHAnsi"/>
              </w:rPr>
              <w:t xml:space="preserve">A request to re-examine whether an applicant has addressed </w:t>
            </w:r>
            <w:r w:rsidR="000B15FC" w:rsidRPr="00DB6F7F">
              <w:rPr>
                <w:rFonts w:cstheme="minorHAnsi"/>
              </w:rPr>
              <w:t>skill gaps</w:t>
            </w:r>
            <w:r w:rsidRPr="00DB6F7F">
              <w:rPr>
                <w:rFonts w:cstheme="minorHAnsi"/>
              </w:rPr>
              <w:t xml:space="preserve"> identified in their original skills assessment</w:t>
            </w:r>
          </w:p>
        </w:tc>
      </w:tr>
      <w:tr w:rsidR="006519D2" w:rsidRPr="00DB6F7F" w14:paraId="54ECC07F" w14:textId="77777777" w:rsidTr="00654B05">
        <w:trPr>
          <w:trHeight w:val="280"/>
        </w:trPr>
        <w:tc>
          <w:tcPr>
            <w:tcW w:w="2689" w:type="dxa"/>
          </w:tcPr>
          <w:p w14:paraId="40900C6F" w14:textId="3A5960B2" w:rsidR="006519D2" w:rsidRPr="00DB6F7F" w:rsidRDefault="00CA678E" w:rsidP="00982614">
            <w:pPr>
              <w:spacing w:after="120"/>
              <w:rPr>
                <w:rFonts w:cstheme="minorHAnsi"/>
              </w:rPr>
            </w:pPr>
            <w:r w:rsidRPr="00DB6F7F">
              <w:rPr>
                <w:rFonts w:cstheme="minorHAnsi"/>
              </w:rPr>
              <w:t>R</w:t>
            </w:r>
            <w:r w:rsidR="006519D2" w:rsidRPr="00DB6F7F">
              <w:rPr>
                <w:rFonts w:cstheme="minorHAnsi"/>
              </w:rPr>
              <w:t>eview</w:t>
            </w:r>
          </w:p>
        </w:tc>
        <w:tc>
          <w:tcPr>
            <w:tcW w:w="6666" w:type="dxa"/>
          </w:tcPr>
          <w:p w14:paraId="7139E400" w14:textId="11B88A93" w:rsidR="006519D2" w:rsidRPr="00DB6F7F" w:rsidRDefault="006519D2" w:rsidP="00982614">
            <w:pPr>
              <w:spacing w:after="120"/>
              <w:rPr>
                <w:rFonts w:cstheme="minorHAnsi"/>
              </w:rPr>
            </w:pPr>
            <w:r w:rsidRPr="00DB6F7F">
              <w:rPr>
                <w:rFonts w:cstheme="minorHAnsi"/>
              </w:rPr>
              <w:t>A request to re-examine an application when the applicant does not agree with an unsuccessful assessment outcome</w:t>
            </w:r>
          </w:p>
        </w:tc>
      </w:tr>
      <w:tr w:rsidR="006519D2" w:rsidRPr="00DB6F7F" w14:paraId="780B9B49" w14:textId="77777777" w:rsidTr="00654B05">
        <w:trPr>
          <w:trHeight w:val="180"/>
        </w:trPr>
        <w:tc>
          <w:tcPr>
            <w:tcW w:w="2689" w:type="dxa"/>
          </w:tcPr>
          <w:p w14:paraId="19A1A294" w14:textId="11DF5CD7" w:rsidR="006519D2" w:rsidRPr="00DB6F7F" w:rsidRDefault="00CA678E" w:rsidP="00982614">
            <w:pPr>
              <w:spacing w:after="120"/>
              <w:rPr>
                <w:rFonts w:cstheme="minorHAnsi"/>
              </w:rPr>
            </w:pPr>
            <w:r w:rsidRPr="00DB6F7F">
              <w:rPr>
                <w:rFonts w:cstheme="minorHAnsi"/>
              </w:rPr>
              <w:t>S</w:t>
            </w:r>
            <w:r w:rsidR="006519D2" w:rsidRPr="00DB6F7F">
              <w:rPr>
                <w:rFonts w:cstheme="minorHAnsi"/>
              </w:rPr>
              <w:t>kills assessment</w:t>
            </w:r>
          </w:p>
        </w:tc>
        <w:tc>
          <w:tcPr>
            <w:tcW w:w="6666" w:type="dxa"/>
          </w:tcPr>
          <w:p w14:paraId="68E6C475" w14:textId="6FA8DF6C" w:rsidR="006519D2" w:rsidRPr="00DB6F7F" w:rsidRDefault="006519D2" w:rsidP="00982614">
            <w:pPr>
              <w:spacing w:after="120"/>
              <w:rPr>
                <w:rFonts w:cstheme="minorHAnsi"/>
              </w:rPr>
            </w:pPr>
            <w:r w:rsidRPr="00DB6F7F">
              <w:rPr>
                <w:rFonts w:cstheme="minorHAnsi"/>
              </w:rPr>
              <w:t xml:space="preserve">The process of collecting evidence and making judgments on whether an individual can work to the standard expected in an Australian </w:t>
            </w:r>
            <w:r w:rsidRPr="00DB6F7F">
              <w:rPr>
                <w:rFonts w:cstheme="minorHAnsi"/>
              </w:rPr>
              <w:lastRenderedPageBreak/>
              <w:t xml:space="preserve">workplace </w:t>
            </w:r>
          </w:p>
        </w:tc>
      </w:tr>
      <w:tr w:rsidR="006519D2" w:rsidRPr="00DB6F7F" w14:paraId="201098C7" w14:textId="77777777" w:rsidTr="00654B05">
        <w:trPr>
          <w:trHeight w:val="387"/>
        </w:trPr>
        <w:tc>
          <w:tcPr>
            <w:tcW w:w="2689" w:type="dxa"/>
          </w:tcPr>
          <w:p w14:paraId="7051371A" w14:textId="40F96538" w:rsidR="006519D2" w:rsidRPr="00DB6F7F" w:rsidRDefault="006519D2" w:rsidP="00982614">
            <w:pPr>
              <w:spacing w:after="120"/>
              <w:rPr>
                <w:rFonts w:cstheme="minorHAnsi"/>
              </w:rPr>
            </w:pPr>
            <w:r w:rsidRPr="00DB6F7F">
              <w:rPr>
                <w:rFonts w:cstheme="minorHAnsi"/>
              </w:rPr>
              <w:lastRenderedPageBreak/>
              <w:t>Special Administrative Region</w:t>
            </w:r>
            <w:r w:rsidR="00D11321" w:rsidRPr="00DB6F7F">
              <w:rPr>
                <w:rFonts w:cstheme="minorHAnsi"/>
              </w:rPr>
              <w:t xml:space="preserve"> (SAR)</w:t>
            </w:r>
          </w:p>
        </w:tc>
        <w:tc>
          <w:tcPr>
            <w:tcW w:w="6666" w:type="dxa"/>
          </w:tcPr>
          <w:p w14:paraId="76BBDCC0" w14:textId="76F34420" w:rsidR="006519D2" w:rsidRPr="00DB6F7F" w:rsidRDefault="006519D2" w:rsidP="00982614">
            <w:pPr>
              <w:spacing w:after="120"/>
              <w:rPr>
                <w:rFonts w:cstheme="minorHAnsi"/>
              </w:rPr>
            </w:pPr>
            <w:r w:rsidRPr="00DB6F7F">
              <w:rPr>
                <w:rFonts w:cstheme="minorHAnsi"/>
              </w:rPr>
              <w:t xml:space="preserve">One of the </w:t>
            </w:r>
            <w:r w:rsidR="00192CEB" w:rsidRPr="00DB6F7F">
              <w:rPr>
                <w:rFonts w:cstheme="minorHAnsi"/>
              </w:rPr>
              <w:t>SARs</w:t>
            </w:r>
            <w:r w:rsidRPr="00DB6F7F">
              <w:rPr>
                <w:rFonts w:cstheme="minorHAnsi"/>
              </w:rPr>
              <w:t xml:space="preserve"> listed on the </w:t>
            </w:r>
            <w:hyperlink r:id="rId66" w:history="1">
              <w:r w:rsidRPr="00DB6F7F">
                <w:rPr>
                  <w:rStyle w:val="Hyperlink"/>
                  <w:rFonts w:eastAsia="Times New Roman" w:cstheme="minorHAnsi"/>
                </w:rPr>
                <w:t>TSS Program page</w:t>
              </w:r>
            </w:hyperlink>
            <w:r w:rsidRPr="00DB6F7F">
              <w:rPr>
                <w:rFonts w:eastAsia="Times New Roman" w:cstheme="minorHAnsi"/>
              </w:rPr>
              <w:t xml:space="preserve"> on the TRA website</w:t>
            </w:r>
          </w:p>
        </w:tc>
      </w:tr>
      <w:tr w:rsidR="006519D2" w:rsidRPr="00DB6F7F" w14:paraId="37C07B21" w14:textId="77777777" w:rsidTr="00654B05">
        <w:trPr>
          <w:trHeight w:val="326"/>
        </w:trPr>
        <w:tc>
          <w:tcPr>
            <w:tcW w:w="2689" w:type="dxa"/>
          </w:tcPr>
          <w:p w14:paraId="37C1DAD7" w14:textId="22E9092C" w:rsidR="006519D2" w:rsidRPr="00DB6F7F" w:rsidDel="00CD3FC8" w:rsidRDefault="006519D2" w:rsidP="00982614">
            <w:pPr>
              <w:spacing w:after="120"/>
              <w:rPr>
                <w:rFonts w:cstheme="minorHAnsi"/>
              </w:rPr>
            </w:pPr>
            <w:r w:rsidRPr="00DB6F7F">
              <w:rPr>
                <w:rFonts w:cstheme="minorHAnsi"/>
              </w:rPr>
              <w:t xml:space="preserve">Temporary Skill </w:t>
            </w:r>
            <w:r w:rsidR="00BF4CD3" w:rsidRPr="00DB6F7F">
              <w:rPr>
                <w:rFonts w:cstheme="minorHAnsi"/>
              </w:rPr>
              <w:t>Shortage visa</w:t>
            </w:r>
            <w:r w:rsidRPr="00DB6F7F">
              <w:rPr>
                <w:rFonts w:cstheme="minorHAnsi"/>
              </w:rPr>
              <w:t xml:space="preserve"> </w:t>
            </w:r>
          </w:p>
        </w:tc>
        <w:tc>
          <w:tcPr>
            <w:tcW w:w="6666" w:type="dxa"/>
          </w:tcPr>
          <w:p w14:paraId="22F54E10" w14:textId="125CA72C" w:rsidR="006519D2" w:rsidRPr="00DB6F7F" w:rsidDel="00CD3FC8" w:rsidRDefault="006519D2" w:rsidP="00982614">
            <w:pPr>
              <w:spacing w:after="120"/>
              <w:rPr>
                <w:rFonts w:cstheme="minorHAnsi"/>
              </w:rPr>
            </w:pPr>
            <w:r w:rsidRPr="00DB6F7F">
              <w:rPr>
                <w:rFonts w:cstheme="minorHAnsi"/>
              </w:rPr>
              <w:t>A visa for skilled workers from outside Australia who have been sponsored and nominated by a business to work in Australia on a temporary basis. More information can be found at</w:t>
            </w:r>
            <w:r w:rsidR="00460F09">
              <w:rPr>
                <w:rFonts w:cstheme="minorHAnsi"/>
              </w:rPr>
              <w:t xml:space="preserve"> the </w:t>
            </w:r>
            <w:hyperlink r:id="rId67" w:history="1">
              <w:r w:rsidR="00460F09" w:rsidRPr="00460F09">
                <w:rPr>
                  <w:rStyle w:val="Hyperlink"/>
                  <w:rFonts w:cstheme="minorHAnsi"/>
                </w:rPr>
                <w:t>Home Affairs website</w:t>
              </w:r>
            </w:hyperlink>
            <w:r w:rsidR="00460F09">
              <w:rPr>
                <w:rFonts w:cstheme="minorHAnsi"/>
              </w:rPr>
              <w:t>.</w:t>
            </w:r>
            <w:r w:rsidRPr="00DB6F7F">
              <w:rPr>
                <w:rFonts w:cstheme="minorHAnsi"/>
              </w:rPr>
              <w:t xml:space="preserve"> </w:t>
            </w:r>
          </w:p>
        </w:tc>
      </w:tr>
      <w:tr w:rsidR="006519D2" w:rsidRPr="00DB6F7F" w14:paraId="7EF8B827" w14:textId="77777777" w:rsidTr="00654B05">
        <w:trPr>
          <w:trHeight w:val="387"/>
        </w:trPr>
        <w:tc>
          <w:tcPr>
            <w:tcW w:w="2689" w:type="dxa"/>
          </w:tcPr>
          <w:p w14:paraId="6E40671E" w14:textId="51B21E24" w:rsidR="006519D2" w:rsidRPr="00DB6F7F" w:rsidRDefault="006519D2" w:rsidP="00982614">
            <w:pPr>
              <w:spacing w:after="120"/>
              <w:rPr>
                <w:rFonts w:cstheme="minorHAnsi"/>
              </w:rPr>
            </w:pPr>
            <w:r w:rsidRPr="00DB6F7F">
              <w:rPr>
                <w:rFonts w:cstheme="minorHAnsi"/>
              </w:rPr>
              <w:t>Trades Recognition Australia</w:t>
            </w:r>
            <w:r w:rsidR="00E35020" w:rsidRPr="00DB6F7F">
              <w:rPr>
                <w:rFonts w:cstheme="minorHAnsi"/>
              </w:rPr>
              <w:t xml:space="preserve"> (TRA)</w:t>
            </w:r>
            <w:r w:rsidRPr="00DB6F7F">
              <w:rPr>
                <w:rFonts w:cstheme="minorHAnsi"/>
              </w:rPr>
              <w:t xml:space="preserve"> </w:t>
            </w:r>
          </w:p>
        </w:tc>
        <w:tc>
          <w:tcPr>
            <w:tcW w:w="6666" w:type="dxa"/>
          </w:tcPr>
          <w:p w14:paraId="37C0EAB3" w14:textId="50A97B0F" w:rsidR="006519D2" w:rsidRPr="00DB6F7F" w:rsidRDefault="000D3B4D" w:rsidP="00982614">
            <w:pPr>
              <w:spacing w:after="120"/>
              <w:rPr>
                <w:rFonts w:cstheme="minorHAnsi"/>
              </w:rPr>
            </w:pPr>
            <w:r w:rsidRPr="00DB6F7F">
              <w:rPr>
                <w:rFonts w:cstheme="minorHAnsi"/>
              </w:rPr>
              <w:t xml:space="preserve">The </w:t>
            </w:r>
            <w:r w:rsidR="006519D2" w:rsidRPr="00DB6F7F">
              <w:rPr>
                <w:rFonts w:cstheme="minorHAnsi"/>
              </w:rPr>
              <w:t>assessing authority that provides skills assessment services for people with trade skills gained overseas and in Australia for the purpose of migration and skills recognition</w:t>
            </w:r>
          </w:p>
        </w:tc>
      </w:tr>
      <w:tr w:rsidR="006519D2" w:rsidRPr="00DB6F7F" w14:paraId="3B9CAED2" w14:textId="77777777" w:rsidTr="00654B05">
        <w:trPr>
          <w:trHeight w:val="49"/>
        </w:trPr>
        <w:tc>
          <w:tcPr>
            <w:tcW w:w="2689" w:type="dxa"/>
          </w:tcPr>
          <w:p w14:paraId="26BDBC49" w14:textId="699ADF7F" w:rsidR="006519D2" w:rsidRPr="00DB6F7F" w:rsidRDefault="006519D2" w:rsidP="00982614">
            <w:pPr>
              <w:spacing w:after="120"/>
              <w:rPr>
                <w:rFonts w:cstheme="minorHAnsi"/>
              </w:rPr>
            </w:pPr>
            <w:r w:rsidRPr="00DB6F7F">
              <w:rPr>
                <w:rFonts w:cstheme="minorHAnsi"/>
              </w:rPr>
              <w:t xml:space="preserve">TRA-approved </w:t>
            </w:r>
            <w:r w:rsidR="001F1977" w:rsidRPr="00DB6F7F">
              <w:rPr>
                <w:rFonts w:cstheme="minorHAnsi"/>
              </w:rPr>
              <w:t xml:space="preserve">Registered Training </w:t>
            </w:r>
            <w:proofErr w:type="spellStart"/>
            <w:r w:rsidR="001F1977" w:rsidRPr="00DB6F7F">
              <w:rPr>
                <w:rFonts w:cstheme="minorHAnsi"/>
              </w:rPr>
              <w:t>Organisation</w:t>
            </w:r>
            <w:proofErr w:type="spellEnd"/>
            <w:r w:rsidR="001F1977" w:rsidRPr="00DB6F7F">
              <w:rPr>
                <w:rFonts w:cstheme="minorHAnsi"/>
              </w:rPr>
              <w:t xml:space="preserve"> (RTO)</w:t>
            </w:r>
            <w:r w:rsidRPr="00DB6F7F">
              <w:rPr>
                <w:rFonts w:cstheme="minorHAnsi"/>
              </w:rPr>
              <w:t xml:space="preserve"> </w:t>
            </w:r>
          </w:p>
        </w:tc>
        <w:tc>
          <w:tcPr>
            <w:tcW w:w="6666" w:type="dxa"/>
          </w:tcPr>
          <w:p w14:paraId="57ED09C5" w14:textId="1356B187" w:rsidR="006519D2" w:rsidRPr="00DB6F7F" w:rsidRDefault="006519D2" w:rsidP="00982614">
            <w:pPr>
              <w:spacing w:after="120"/>
              <w:rPr>
                <w:rFonts w:cstheme="minorHAnsi"/>
              </w:rPr>
            </w:pPr>
            <w:r w:rsidRPr="00DB6F7F">
              <w:rPr>
                <w:rFonts w:cstheme="minorHAnsi"/>
              </w:rPr>
              <w:t>A</w:t>
            </w:r>
            <w:r w:rsidR="00CA678E" w:rsidRPr="00DB6F7F">
              <w:rPr>
                <w:rFonts w:cstheme="minorHAnsi"/>
              </w:rPr>
              <w:t>n RTO</w:t>
            </w:r>
            <w:r w:rsidRPr="00DB6F7F">
              <w:rPr>
                <w:rFonts w:cstheme="minorHAnsi"/>
              </w:rPr>
              <w:t xml:space="preserve"> approved by TRA to assist </w:t>
            </w:r>
            <w:r w:rsidR="00CA678E" w:rsidRPr="00DB6F7F">
              <w:rPr>
                <w:rFonts w:cstheme="minorHAnsi"/>
              </w:rPr>
              <w:t>with</w:t>
            </w:r>
            <w:r w:rsidRPr="00DB6F7F">
              <w:rPr>
                <w:rFonts w:cstheme="minorHAnsi"/>
              </w:rPr>
              <w:t xml:space="preserve"> </w:t>
            </w:r>
            <w:r w:rsidR="00AD3DB2" w:rsidRPr="00DB6F7F">
              <w:rPr>
                <w:rFonts w:cstheme="minorHAnsi"/>
              </w:rPr>
              <w:t xml:space="preserve">the delivery of </w:t>
            </w:r>
            <w:r w:rsidRPr="00DB6F7F">
              <w:rPr>
                <w:rFonts w:cstheme="minorHAnsi"/>
              </w:rPr>
              <w:t xml:space="preserve">skills assessments for the TSS Program. They also issue </w:t>
            </w:r>
            <w:r w:rsidR="00E06CEF" w:rsidRPr="00DB6F7F">
              <w:rPr>
                <w:rFonts w:cstheme="minorHAnsi"/>
              </w:rPr>
              <w:t xml:space="preserve">nationally </w:t>
            </w:r>
            <w:proofErr w:type="spellStart"/>
            <w:r w:rsidR="00E06CEF" w:rsidRPr="00DB6F7F">
              <w:rPr>
                <w:rFonts w:cstheme="minorHAnsi"/>
              </w:rPr>
              <w:t>recognised</w:t>
            </w:r>
            <w:proofErr w:type="spellEnd"/>
            <w:r w:rsidRPr="00DB6F7F">
              <w:rPr>
                <w:rFonts w:cstheme="minorHAnsi"/>
              </w:rPr>
              <w:t xml:space="preserve"> qualifications in accordance with the VET Quality Framework. </w:t>
            </w:r>
          </w:p>
        </w:tc>
      </w:tr>
      <w:tr w:rsidR="006519D2" w:rsidRPr="00DB6F7F" w14:paraId="0CD53DD2" w14:textId="77777777" w:rsidTr="00654B05">
        <w:tc>
          <w:tcPr>
            <w:tcW w:w="2689" w:type="dxa"/>
          </w:tcPr>
          <w:p w14:paraId="04EB897B" w14:textId="73996AD3" w:rsidR="006519D2" w:rsidRPr="00DB6F7F" w:rsidRDefault="006519D2" w:rsidP="00982614">
            <w:pPr>
              <w:spacing w:after="120"/>
              <w:rPr>
                <w:rFonts w:cstheme="minorHAnsi"/>
              </w:rPr>
            </w:pPr>
            <w:bookmarkStart w:id="114" w:name="_2.2_Step_2:"/>
            <w:bookmarkEnd w:id="114"/>
            <w:r w:rsidRPr="00DB6F7F">
              <w:rPr>
                <w:rFonts w:cstheme="minorHAnsi"/>
              </w:rPr>
              <w:t>V</w:t>
            </w:r>
            <w:r w:rsidR="001C2EE9" w:rsidRPr="00DB6F7F">
              <w:rPr>
                <w:rFonts w:cstheme="minorHAnsi"/>
              </w:rPr>
              <w:t>ocational Education Training (VET)</w:t>
            </w:r>
            <w:r w:rsidRPr="00DB6F7F">
              <w:rPr>
                <w:rFonts w:cstheme="minorHAnsi"/>
              </w:rPr>
              <w:t xml:space="preserve"> qualification</w:t>
            </w:r>
          </w:p>
        </w:tc>
        <w:tc>
          <w:tcPr>
            <w:tcW w:w="6666" w:type="dxa"/>
          </w:tcPr>
          <w:p w14:paraId="5B05E955" w14:textId="3EABD854" w:rsidR="006519D2" w:rsidRPr="00DB6F7F" w:rsidRDefault="006519D2" w:rsidP="00982614">
            <w:pPr>
              <w:spacing w:after="120"/>
              <w:rPr>
                <w:rFonts w:cstheme="minorHAnsi"/>
              </w:rPr>
            </w:pPr>
            <w:r w:rsidRPr="00DB6F7F">
              <w:rPr>
                <w:rFonts w:cstheme="minorHAnsi"/>
              </w:rPr>
              <w:t>A certificate, relating to an Australian VET course, given to a person confirming they have achieved learning outcomes and competencies that satisfy the requirements of a qualification</w:t>
            </w:r>
          </w:p>
        </w:tc>
      </w:tr>
    </w:tbl>
    <w:p w14:paraId="41A8EA84" w14:textId="727A2A38" w:rsidR="006519D2" w:rsidRPr="00DB6F7F" w:rsidRDefault="006519D2" w:rsidP="00DB6F7F">
      <w:pPr>
        <w:pStyle w:val="Heading1"/>
        <w:spacing w:before="120" w:after="120"/>
        <w:ind w:left="0" w:right="208"/>
        <w:rPr>
          <w:color w:val="auto"/>
        </w:rPr>
      </w:pPr>
      <w:bookmarkStart w:id="115" w:name="_Toc202251797"/>
      <w:r w:rsidRPr="00DB6F7F">
        <w:rPr>
          <w:color w:val="auto"/>
        </w:rPr>
        <w:t>Section 6. Acronyms</w:t>
      </w:r>
      <w:bookmarkEnd w:id="115"/>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122"/>
      </w:tblGrid>
      <w:tr w:rsidR="006519D2" w:rsidRPr="00DB6F7F" w14:paraId="52DCC766" w14:textId="77777777" w:rsidTr="00982614">
        <w:tc>
          <w:tcPr>
            <w:tcW w:w="2092" w:type="dxa"/>
            <w:shd w:val="clear" w:color="auto" w:fill="244061" w:themeFill="accent1" w:themeFillShade="80"/>
          </w:tcPr>
          <w:p w14:paraId="399D50DB" w14:textId="77777777" w:rsidR="006519D2" w:rsidRPr="00DB6F7F" w:rsidRDefault="006519D2" w:rsidP="00982614">
            <w:pPr>
              <w:spacing w:after="0"/>
              <w:rPr>
                <w:rFonts w:cstheme="minorHAnsi"/>
                <w:sz w:val="24"/>
                <w:szCs w:val="24"/>
              </w:rPr>
            </w:pPr>
            <w:r w:rsidRPr="00DB6F7F">
              <w:rPr>
                <w:rFonts w:cstheme="minorHAnsi"/>
                <w:sz w:val="24"/>
                <w:szCs w:val="24"/>
              </w:rPr>
              <w:t>Acronym</w:t>
            </w:r>
          </w:p>
        </w:tc>
        <w:tc>
          <w:tcPr>
            <w:tcW w:w="7122" w:type="dxa"/>
            <w:shd w:val="clear" w:color="auto" w:fill="244061" w:themeFill="accent1" w:themeFillShade="80"/>
          </w:tcPr>
          <w:p w14:paraId="6333BCBF" w14:textId="77777777" w:rsidR="006519D2" w:rsidRPr="00DB6F7F" w:rsidRDefault="006519D2" w:rsidP="00982614">
            <w:pPr>
              <w:spacing w:after="0"/>
              <w:rPr>
                <w:rFonts w:cstheme="minorHAnsi"/>
                <w:sz w:val="24"/>
                <w:szCs w:val="24"/>
              </w:rPr>
            </w:pPr>
            <w:r w:rsidRPr="00DB6F7F">
              <w:rPr>
                <w:rFonts w:cstheme="minorHAnsi"/>
                <w:sz w:val="24"/>
                <w:szCs w:val="24"/>
              </w:rPr>
              <w:t>Meaning</w:t>
            </w:r>
          </w:p>
        </w:tc>
      </w:tr>
      <w:tr w:rsidR="006519D2" w:rsidRPr="00DB6F7F" w14:paraId="15057BC4" w14:textId="77777777" w:rsidTr="00982614">
        <w:tc>
          <w:tcPr>
            <w:tcW w:w="2092" w:type="dxa"/>
          </w:tcPr>
          <w:p w14:paraId="7ADA6FFD" w14:textId="77777777" w:rsidR="006519D2" w:rsidRPr="00DB6F7F" w:rsidRDefault="006519D2" w:rsidP="00982614">
            <w:pPr>
              <w:spacing w:after="0"/>
              <w:rPr>
                <w:rFonts w:cstheme="minorHAnsi"/>
              </w:rPr>
            </w:pPr>
            <w:r w:rsidRPr="00DB6F7F">
              <w:rPr>
                <w:rFonts w:cstheme="minorHAnsi"/>
              </w:rPr>
              <w:t>APPs</w:t>
            </w:r>
          </w:p>
        </w:tc>
        <w:tc>
          <w:tcPr>
            <w:tcW w:w="7122" w:type="dxa"/>
          </w:tcPr>
          <w:p w14:paraId="2907383E" w14:textId="77777777" w:rsidR="006519D2" w:rsidRPr="00DB6F7F" w:rsidRDefault="006519D2" w:rsidP="00982614">
            <w:pPr>
              <w:spacing w:after="0"/>
              <w:rPr>
                <w:rFonts w:cstheme="minorHAnsi"/>
              </w:rPr>
            </w:pPr>
            <w:r w:rsidRPr="00DB6F7F">
              <w:rPr>
                <w:rFonts w:cstheme="minorHAnsi"/>
              </w:rPr>
              <w:t>Australian Privacy Principles</w:t>
            </w:r>
          </w:p>
        </w:tc>
      </w:tr>
      <w:tr w:rsidR="000D3B4D" w:rsidRPr="00DB6F7F" w14:paraId="3148D0B9" w14:textId="77777777" w:rsidTr="00982614">
        <w:tc>
          <w:tcPr>
            <w:tcW w:w="2092" w:type="dxa"/>
          </w:tcPr>
          <w:p w14:paraId="1E60196C" w14:textId="72577AA6" w:rsidR="000D3B4D" w:rsidRPr="00DB6F7F" w:rsidRDefault="000D3B4D" w:rsidP="00982614">
            <w:pPr>
              <w:spacing w:after="0"/>
              <w:rPr>
                <w:rFonts w:cstheme="minorHAnsi"/>
              </w:rPr>
            </w:pPr>
            <w:r w:rsidRPr="00DB6F7F">
              <w:rPr>
                <w:rFonts w:cstheme="minorHAnsi"/>
              </w:rPr>
              <w:t>NAATI</w:t>
            </w:r>
          </w:p>
        </w:tc>
        <w:tc>
          <w:tcPr>
            <w:tcW w:w="7122" w:type="dxa"/>
          </w:tcPr>
          <w:p w14:paraId="67BBF8E8" w14:textId="2D3E096A" w:rsidR="000D3B4D" w:rsidRPr="00DB6F7F" w:rsidRDefault="000D3B4D" w:rsidP="00982614">
            <w:pPr>
              <w:spacing w:after="0"/>
              <w:rPr>
                <w:rFonts w:cstheme="minorHAnsi"/>
              </w:rPr>
            </w:pPr>
            <w:r w:rsidRPr="00DB6F7F">
              <w:rPr>
                <w:rFonts w:cstheme="minorHAnsi"/>
              </w:rPr>
              <w:t>National Accreditation Authority for Translators and Interpreters</w:t>
            </w:r>
          </w:p>
        </w:tc>
      </w:tr>
      <w:tr w:rsidR="000D3B4D" w:rsidRPr="00DB6F7F" w14:paraId="65F13252" w14:textId="77777777" w:rsidTr="00982614">
        <w:tc>
          <w:tcPr>
            <w:tcW w:w="2092" w:type="dxa"/>
          </w:tcPr>
          <w:p w14:paraId="49E94D3B" w14:textId="38A4F349" w:rsidR="000D3B4D" w:rsidRPr="00DB6F7F" w:rsidRDefault="000D3B4D" w:rsidP="00982614">
            <w:pPr>
              <w:spacing w:after="0"/>
              <w:rPr>
                <w:rFonts w:cstheme="minorHAnsi"/>
              </w:rPr>
            </w:pPr>
            <w:r w:rsidRPr="00DB6F7F">
              <w:rPr>
                <w:rFonts w:cstheme="minorHAnsi"/>
              </w:rPr>
              <w:t>OSAP</w:t>
            </w:r>
          </w:p>
        </w:tc>
        <w:tc>
          <w:tcPr>
            <w:tcW w:w="7122" w:type="dxa"/>
          </w:tcPr>
          <w:p w14:paraId="1644BC1C" w14:textId="33F22059" w:rsidR="000D3B4D" w:rsidRPr="00DB6F7F" w:rsidRDefault="000D3B4D" w:rsidP="00982614">
            <w:pPr>
              <w:spacing w:after="0"/>
              <w:rPr>
                <w:rFonts w:cstheme="minorHAnsi"/>
              </w:rPr>
            </w:pPr>
            <w:r w:rsidRPr="00DB6F7F">
              <w:rPr>
                <w:rFonts w:cstheme="minorHAnsi"/>
              </w:rPr>
              <w:t>Offshore Skills Assessment Program</w:t>
            </w:r>
          </w:p>
        </w:tc>
      </w:tr>
      <w:tr w:rsidR="006519D2" w:rsidRPr="00DB6F7F" w14:paraId="4AB5CFCB" w14:textId="77777777" w:rsidTr="00982614">
        <w:tc>
          <w:tcPr>
            <w:tcW w:w="2092" w:type="dxa"/>
          </w:tcPr>
          <w:p w14:paraId="0E69CE7F" w14:textId="77777777" w:rsidR="006519D2" w:rsidRPr="00DB6F7F" w:rsidRDefault="006519D2" w:rsidP="00982614">
            <w:pPr>
              <w:spacing w:after="0"/>
              <w:rPr>
                <w:rFonts w:cstheme="minorHAnsi"/>
              </w:rPr>
            </w:pPr>
            <w:r w:rsidRPr="00DB6F7F">
              <w:rPr>
                <w:rFonts w:cstheme="minorHAnsi"/>
              </w:rPr>
              <w:t>OTSR</w:t>
            </w:r>
          </w:p>
        </w:tc>
        <w:tc>
          <w:tcPr>
            <w:tcW w:w="7122" w:type="dxa"/>
          </w:tcPr>
          <w:p w14:paraId="0C238BC6" w14:textId="77777777" w:rsidR="006519D2" w:rsidRPr="00DB6F7F" w:rsidRDefault="006519D2" w:rsidP="00982614">
            <w:pPr>
              <w:spacing w:after="0"/>
              <w:rPr>
                <w:rFonts w:cstheme="minorHAnsi"/>
              </w:rPr>
            </w:pPr>
            <w:r w:rsidRPr="00DB6F7F">
              <w:rPr>
                <w:rFonts w:cstheme="minorHAnsi"/>
              </w:rPr>
              <w:t>Offshore Technical Skills Record</w:t>
            </w:r>
          </w:p>
        </w:tc>
      </w:tr>
      <w:tr w:rsidR="006519D2" w:rsidRPr="00DB6F7F" w14:paraId="0E12BC18" w14:textId="77777777" w:rsidTr="00982614">
        <w:tc>
          <w:tcPr>
            <w:tcW w:w="2092" w:type="dxa"/>
          </w:tcPr>
          <w:p w14:paraId="3BF186AC" w14:textId="77777777" w:rsidR="006519D2" w:rsidRPr="00DB6F7F" w:rsidRDefault="006519D2" w:rsidP="00982614">
            <w:pPr>
              <w:spacing w:after="0"/>
              <w:rPr>
                <w:rFonts w:cstheme="minorHAnsi"/>
              </w:rPr>
            </w:pPr>
            <w:r w:rsidRPr="00DB6F7F">
              <w:rPr>
                <w:rFonts w:cstheme="minorHAnsi"/>
              </w:rPr>
              <w:t>RPL</w:t>
            </w:r>
          </w:p>
        </w:tc>
        <w:tc>
          <w:tcPr>
            <w:tcW w:w="7122" w:type="dxa"/>
          </w:tcPr>
          <w:p w14:paraId="3BC84BDA" w14:textId="5B6A300C" w:rsidR="006519D2" w:rsidRPr="00DB6F7F" w:rsidRDefault="00CA678E" w:rsidP="00982614">
            <w:pPr>
              <w:spacing w:after="0"/>
              <w:rPr>
                <w:rFonts w:cstheme="minorHAnsi"/>
              </w:rPr>
            </w:pPr>
            <w:r w:rsidRPr="00DB6F7F">
              <w:rPr>
                <w:rFonts w:cstheme="minorHAnsi"/>
              </w:rPr>
              <w:t>R</w:t>
            </w:r>
            <w:r w:rsidR="006519D2" w:rsidRPr="00DB6F7F">
              <w:rPr>
                <w:rFonts w:cstheme="minorHAnsi"/>
              </w:rPr>
              <w:t xml:space="preserve">ecognition of </w:t>
            </w:r>
            <w:r w:rsidRPr="00DB6F7F">
              <w:rPr>
                <w:rFonts w:cstheme="minorHAnsi"/>
              </w:rPr>
              <w:t>P</w:t>
            </w:r>
            <w:r w:rsidR="006519D2" w:rsidRPr="00DB6F7F">
              <w:rPr>
                <w:rFonts w:cstheme="minorHAnsi"/>
              </w:rPr>
              <w:t xml:space="preserve">rior </w:t>
            </w:r>
            <w:r w:rsidRPr="00DB6F7F">
              <w:rPr>
                <w:rFonts w:cstheme="minorHAnsi"/>
              </w:rPr>
              <w:t>L</w:t>
            </w:r>
            <w:r w:rsidR="006519D2" w:rsidRPr="00DB6F7F">
              <w:rPr>
                <w:rFonts w:cstheme="minorHAnsi"/>
              </w:rPr>
              <w:t>earning</w:t>
            </w:r>
          </w:p>
        </w:tc>
      </w:tr>
      <w:tr w:rsidR="006519D2" w:rsidRPr="00DB6F7F" w14:paraId="6783E25B" w14:textId="77777777" w:rsidTr="00982614">
        <w:tc>
          <w:tcPr>
            <w:tcW w:w="2092" w:type="dxa"/>
          </w:tcPr>
          <w:p w14:paraId="7FC6ACA5" w14:textId="77777777" w:rsidR="006519D2" w:rsidRPr="00DB6F7F" w:rsidRDefault="006519D2" w:rsidP="00982614">
            <w:pPr>
              <w:spacing w:after="0"/>
              <w:rPr>
                <w:rFonts w:cstheme="minorHAnsi"/>
              </w:rPr>
            </w:pPr>
            <w:r w:rsidRPr="00DB6F7F">
              <w:rPr>
                <w:rFonts w:cstheme="minorHAnsi"/>
              </w:rPr>
              <w:t>RTO</w:t>
            </w:r>
          </w:p>
        </w:tc>
        <w:tc>
          <w:tcPr>
            <w:tcW w:w="7122" w:type="dxa"/>
          </w:tcPr>
          <w:p w14:paraId="03DA4489" w14:textId="4BBF8E11" w:rsidR="006519D2" w:rsidRPr="00DB6F7F" w:rsidRDefault="00CA678E" w:rsidP="00982614">
            <w:pPr>
              <w:spacing w:after="0"/>
              <w:rPr>
                <w:rFonts w:cstheme="minorHAnsi"/>
                <w:highlight w:val="yellow"/>
              </w:rPr>
            </w:pPr>
            <w:r w:rsidRPr="00DB6F7F">
              <w:rPr>
                <w:rFonts w:cstheme="minorHAnsi"/>
              </w:rPr>
              <w:t>R</w:t>
            </w:r>
            <w:r w:rsidR="006519D2" w:rsidRPr="00DB6F7F">
              <w:rPr>
                <w:rFonts w:cstheme="minorHAnsi"/>
              </w:rPr>
              <w:t xml:space="preserve">egistered </w:t>
            </w:r>
            <w:r w:rsidRPr="00DB6F7F">
              <w:rPr>
                <w:rFonts w:cstheme="minorHAnsi"/>
              </w:rPr>
              <w:t>T</w:t>
            </w:r>
            <w:r w:rsidR="006519D2" w:rsidRPr="00DB6F7F">
              <w:rPr>
                <w:rFonts w:cstheme="minorHAnsi"/>
              </w:rPr>
              <w:t xml:space="preserve">raining </w:t>
            </w:r>
            <w:proofErr w:type="spellStart"/>
            <w:r w:rsidRPr="00DB6F7F">
              <w:rPr>
                <w:rFonts w:cstheme="minorHAnsi"/>
              </w:rPr>
              <w:t>O</w:t>
            </w:r>
            <w:r w:rsidR="006519D2" w:rsidRPr="00DB6F7F">
              <w:rPr>
                <w:rFonts w:cstheme="minorHAnsi"/>
              </w:rPr>
              <w:t>rganisation</w:t>
            </w:r>
            <w:proofErr w:type="spellEnd"/>
          </w:p>
        </w:tc>
      </w:tr>
      <w:tr w:rsidR="006519D2" w:rsidRPr="00DB6F7F" w14:paraId="5C513CF4" w14:textId="77777777" w:rsidTr="00982614">
        <w:tc>
          <w:tcPr>
            <w:tcW w:w="2092" w:type="dxa"/>
          </w:tcPr>
          <w:p w14:paraId="498FABCD" w14:textId="77777777" w:rsidR="006519D2" w:rsidRPr="00DB6F7F" w:rsidRDefault="006519D2" w:rsidP="00982614">
            <w:pPr>
              <w:spacing w:after="0"/>
              <w:rPr>
                <w:rFonts w:cstheme="minorHAnsi"/>
              </w:rPr>
            </w:pPr>
            <w:r w:rsidRPr="00DB6F7F">
              <w:rPr>
                <w:rFonts w:cstheme="minorHAnsi"/>
              </w:rPr>
              <w:t>SAR</w:t>
            </w:r>
          </w:p>
        </w:tc>
        <w:tc>
          <w:tcPr>
            <w:tcW w:w="7122" w:type="dxa"/>
          </w:tcPr>
          <w:p w14:paraId="27BEC325" w14:textId="77777777" w:rsidR="006519D2" w:rsidRPr="00DB6F7F" w:rsidRDefault="006519D2" w:rsidP="00982614">
            <w:pPr>
              <w:spacing w:after="0"/>
              <w:rPr>
                <w:rFonts w:cstheme="minorHAnsi"/>
              </w:rPr>
            </w:pPr>
            <w:r w:rsidRPr="00DB6F7F">
              <w:rPr>
                <w:rFonts w:cstheme="minorHAnsi"/>
              </w:rPr>
              <w:t>Special Administrative Region</w:t>
            </w:r>
          </w:p>
        </w:tc>
      </w:tr>
      <w:tr w:rsidR="000D3B4D" w:rsidRPr="00DB6F7F" w14:paraId="16F13F96" w14:textId="77777777" w:rsidTr="00982614">
        <w:tc>
          <w:tcPr>
            <w:tcW w:w="2092" w:type="dxa"/>
          </w:tcPr>
          <w:p w14:paraId="22F7A805" w14:textId="35E1703A" w:rsidR="000D3B4D" w:rsidRPr="00DB6F7F" w:rsidRDefault="000D3B4D" w:rsidP="00982614">
            <w:pPr>
              <w:spacing w:after="0"/>
              <w:rPr>
                <w:rFonts w:cstheme="minorHAnsi"/>
              </w:rPr>
            </w:pPr>
            <w:r w:rsidRPr="00DB6F7F">
              <w:rPr>
                <w:rFonts w:cstheme="minorHAnsi"/>
              </w:rPr>
              <w:t>SSOs</w:t>
            </w:r>
          </w:p>
        </w:tc>
        <w:tc>
          <w:tcPr>
            <w:tcW w:w="7122" w:type="dxa"/>
          </w:tcPr>
          <w:p w14:paraId="11F59F69" w14:textId="682EEBE2" w:rsidR="000D3B4D" w:rsidRPr="00DB6F7F" w:rsidRDefault="000D3B4D" w:rsidP="00982614">
            <w:pPr>
              <w:spacing w:after="0"/>
              <w:rPr>
                <w:rFonts w:cstheme="minorHAnsi"/>
              </w:rPr>
            </w:pPr>
            <w:r w:rsidRPr="00DB6F7F">
              <w:rPr>
                <w:rFonts w:cstheme="minorHAnsi"/>
              </w:rPr>
              <w:t xml:space="preserve">Skills Services </w:t>
            </w:r>
            <w:proofErr w:type="spellStart"/>
            <w:r w:rsidRPr="00DB6F7F">
              <w:rPr>
                <w:rFonts w:cstheme="minorHAnsi"/>
              </w:rPr>
              <w:t>Organisations</w:t>
            </w:r>
            <w:proofErr w:type="spellEnd"/>
          </w:p>
        </w:tc>
      </w:tr>
      <w:tr w:rsidR="006519D2" w:rsidRPr="00DB6F7F" w14:paraId="47E27AD5" w14:textId="77777777" w:rsidTr="00982614">
        <w:tc>
          <w:tcPr>
            <w:tcW w:w="2092" w:type="dxa"/>
          </w:tcPr>
          <w:p w14:paraId="339C46AA" w14:textId="77777777" w:rsidR="006519D2" w:rsidRPr="00DB6F7F" w:rsidRDefault="006519D2" w:rsidP="00982614">
            <w:pPr>
              <w:spacing w:after="0"/>
              <w:rPr>
                <w:rFonts w:cstheme="minorHAnsi"/>
              </w:rPr>
            </w:pPr>
            <w:r w:rsidRPr="00DB6F7F">
              <w:rPr>
                <w:rFonts w:cstheme="minorHAnsi"/>
              </w:rPr>
              <w:t>TRA</w:t>
            </w:r>
          </w:p>
        </w:tc>
        <w:tc>
          <w:tcPr>
            <w:tcW w:w="7122" w:type="dxa"/>
          </w:tcPr>
          <w:p w14:paraId="0D4FC26D" w14:textId="77777777" w:rsidR="006519D2" w:rsidRPr="00DB6F7F" w:rsidRDefault="006519D2" w:rsidP="00982614">
            <w:pPr>
              <w:spacing w:after="0"/>
              <w:rPr>
                <w:rFonts w:cstheme="minorHAnsi"/>
                <w:highlight w:val="yellow"/>
              </w:rPr>
            </w:pPr>
            <w:r w:rsidRPr="00DB6F7F">
              <w:rPr>
                <w:rFonts w:cstheme="minorHAnsi"/>
              </w:rPr>
              <w:t>Trades Recognition Australia</w:t>
            </w:r>
          </w:p>
        </w:tc>
      </w:tr>
      <w:tr w:rsidR="000D3B4D" w:rsidRPr="00DB6F7F" w14:paraId="367BC968" w14:textId="77777777" w:rsidTr="00982614">
        <w:tc>
          <w:tcPr>
            <w:tcW w:w="2092" w:type="dxa"/>
          </w:tcPr>
          <w:p w14:paraId="329ABF97" w14:textId="2FEF48E6" w:rsidR="000D3B4D" w:rsidRPr="00DB6F7F" w:rsidRDefault="000D3B4D" w:rsidP="00982614">
            <w:pPr>
              <w:spacing w:after="0"/>
              <w:rPr>
                <w:rFonts w:cstheme="minorHAnsi"/>
              </w:rPr>
            </w:pPr>
            <w:r w:rsidRPr="00DB6F7F">
              <w:rPr>
                <w:rFonts w:cstheme="minorHAnsi"/>
              </w:rPr>
              <w:t>TSS</w:t>
            </w:r>
          </w:p>
        </w:tc>
        <w:tc>
          <w:tcPr>
            <w:tcW w:w="7122" w:type="dxa"/>
          </w:tcPr>
          <w:p w14:paraId="75B4DC7E" w14:textId="6C1329BC" w:rsidR="000D3B4D" w:rsidRPr="00DB6F7F" w:rsidRDefault="000D3B4D" w:rsidP="00982614">
            <w:pPr>
              <w:spacing w:after="0"/>
              <w:rPr>
                <w:rFonts w:cstheme="minorHAnsi"/>
              </w:rPr>
            </w:pPr>
            <w:r w:rsidRPr="00DB6F7F">
              <w:rPr>
                <w:rFonts w:cstheme="minorHAnsi"/>
              </w:rPr>
              <w:t>Temporary Skills Shortage</w:t>
            </w:r>
          </w:p>
        </w:tc>
      </w:tr>
      <w:tr w:rsidR="006519D2" w:rsidRPr="00DB6F7F" w14:paraId="35DF2CAB" w14:textId="77777777" w:rsidTr="00982614">
        <w:tc>
          <w:tcPr>
            <w:tcW w:w="2092" w:type="dxa"/>
          </w:tcPr>
          <w:p w14:paraId="568F0FCD" w14:textId="77777777" w:rsidR="006519D2" w:rsidRPr="00DB6F7F" w:rsidRDefault="006519D2" w:rsidP="00982614">
            <w:pPr>
              <w:spacing w:after="0"/>
              <w:rPr>
                <w:rFonts w:cstheme="minorHAnsi"/>
              </w:rPr>
            </w:pPr>
            <w:r w:rsidRPr="00DB6F7F">
              <w:rPr>
                <w:rFonts w:cstheme="minorHAnsi"/>
              </w:rPr>
              <w:t>VET</w:t>
            </w:r>
          </w:p>
        </w:tc>
        <w:tc>
          <w:tcPr>
            <w:tcW w:w="7122" w:type="dxa"/>
          </w:tcPr>
          <w:p w14:paraId="495DFDD2" w14:textId="6F0F4FAD" w:rsidR="006519D2" w:rsidRPr="00DB6F7F" w:rsidRDefault="00CA678E" w:rsidP="00982614">
            <w:pPr>
              <w:spacing w:after="0"/>
              <w:rPr>
                <w:rFonts w:cstheme="minorHAnsi"/>
              </w:rPr>
            </w:pPr>
            <w:r w:rsidRPr="00DB6F7F">
              <w:rPr>
                <w:rFonts w:cstheme="minorHAnsi"/>
              </w:rPr>
              <w:t>V</w:t>
            </w:r>
            <w:r w:rsidR="006519D2" w:rsidRPr="00DB6F7F">
              <w:rPr>
                <w:rFonts w:cstheme="minorHAnsi"/>
              </w:rPr>
              <w:t xml:space="preserve">ocational </w:t>
            </w:r>
            <w:r w:rsidRPr="00DB6F7F">
              <w:rPr>
                <w:rFonts w:cstheme="minorHAnsi"/>
              </w:rPr>
              <w:t>E</w:t>
            </w:r>
            <w:r w:rsidR="006519D2" w:rsidRPr="00DB6F7F">
              <w:rPr>
                <w:rFonts w:cstheme="minorHAnsi"/>
              </w:rPr>
              <w:t xml:space="preserve">ducation and </w:t>
            </w:r>
            <w:r w:rsidRPr="00DB6F7F">
              <w:rPr>
                <w:rFonts w:cstheme="minorHAnsi"/>
              </w:rPr>
              <w:t>T</w:t>
            </w:r>
            <w:r w:rsidR="006519D2" w:rsidRPr="00DB6F7F">
              <w:rPr>
                <w:rFonts w:cstheme="minorHAnsi"/>
              </w:rPr>
              <w:t>raining</w:t>
            </w:r>
          </w:p>
        </w:tc>
      </w:tr>
    </w:tbl>
    <w:p w14:paraId="528E7D99" w14:textId="26DE48AF" w:rsidR="00FD21C5" w:rsidRPr="00DB6F7F" w:rsidRDefault="00FD21C5">
      <w:pPr>
        <w:rPr>
          <w:rFonts w:ascii="Calibri" w:eastAsia="Calibri" w:hAnsi="Calibri" w:cs="Calibri"/>
          <w:sz w:val="32"/>
          <w:szCs w:val="32"/>
        </w:rPr>
      </w:pPr>
    </w:p>
    <w:p w14:paraId="2DDB91A2" w14:textId="77777777" w:rsidR="005D4676" w:rsidRDefault="005D4676">
      <w:pPr>
        <w:rPr>
          <w:rFonts w:ascii="Calibri" w:eastAsia="Calibri" w:hAnsi="Calibri" w:cs="Calibri"/>
          <w:b/>
          <w:bCs/>
          <w:sz w:val="32"/>
          <w:szCs w:val="32"/>
        </w:rPr>
      </w:pPr>
      <w:r>
        <w:br w:type="page"/>
      </w:r>
    </w:p>
    <w:p w14:paraId="0CFC87B8" w14:textId="7BD8239F" w:rsidR="00524101" w:rsidRPr="00DB6F7F" w:rsidRDefault="00AD3ED5" w:rsidP="00DB6F7F">
      <w:pPr>
        <w:pStyle w:val="Heading1"/>
        <w:spacing w:before="120" w:after="120"/>
        <w:ind w:left="0" w:right="208"/>
        <w:rPr>
          <w:color w:val="auto"/>
        </w:rPr>
      </w:pPr>
      <w:bookmarkStart w:id="116" w:name="_Toc202251798"/>
      <w:r w:rsidRPr="00DB6F7F">
        <w:rPr>
          <w:color w:val="auto"/>
        </w:rPr>
        <w:lastRenderedPageBreak/>
        <w:t xml:space="preserve">Section </w:t>
      </w:r>
      <w:r w:rsidR="006519D2" w:rsidRPr="00DB6F7F">
        <w:rPr>
          <w:color w:val="auto"/>
        </w:rPr>
        <w:t>7</w:t>
      </w:r>
      <w:r w:rsidR="00A65E65" w:rsidRPr="00DB6F7F">
        <w:rPr>
          <w:color w:val="auto"/>
        </w:rPr>
        <w:t>.</w:t>
      </w:r>
      <w:r w:rsidRPr="00DB6F7F">
        <w:rPr>
          <w:color w:val="auto"/>
        </w:rPr>
        <w:t xml:space="preserve"> </w:t>
      </w:r>
      <w:r w:rsidR="00524101" w:rsidRPr="00DB6F7F">
        <w:rPr>
          <w:color w:val="auto"/>
        </w:rPr>
        <w:t xml:space="preserve">Document </w:t>
      </w:r>
      <w:r w:rsidR="0025732C" w:rsidRPr="00DB6F7F">
        <w:rPr>
          <w:color w:val="auto"/>
        </w:rPr>
        <w:t>C</w:t>
      </w:r>
      <w:r w:rsidR="00524101" w:rsidRPr="00DB6F7F">
        <w:rPr>
          <w:color w:val="auto"/>
        </w:rPr>
        <w:t xml:space="preserve">hange </w:t>
      </w:r>
      <w:r w:rsidR="0025732C" w:rsidRPr="00DB6F7F">
        <w:rPr>
          <w:color w:val="auto"/>
        </w:rPr>
        <w:t>H</w:t>
      </w:r>
      <w:r w:rsidR="00524101" w:rsidRPr="00DB6F7F">
        <w:rPr>
          <w:color w:val="auto"/>
        </w:rPr>
        <w:t>istory</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767"/>
        <w:gridCol w:w="3512"/>
        <w:gridCol w:w="3034"/>
      </w:tblGrid>
      <w:tr w:rsidR="00524101" w:rsidRPr="00DB6F7F" w14:paraId="2A43DF05" w14:textId="77777777" w:rsidTr="003272F2">
        <w:trPr>
          <w:tblHeader/>
        </w:trPr>
        <w:tc>
          <w:tcPr>
            <w:tcW w:w="1010" w:type="dxa"/>
            <w:shd w:val="clear" w:color="auto" w:fill="244061"/>
          </w:tcPr>
          <w:p w14:paraId="4D880BC1" w14:textId="77777777" w:rsidR="00524101" w:rsidRPr="00DB6F7F" w:rsidRDefault="00524101" w:rsidP="00524101">
            <w:pPr>
              <w:widowControl/>
              <w:spacing w:before="20" w:after="0"/>
              <w:rPr>
                <w:rFonts w:ascii="Calibri" w:eastAsia="Times New Roman" w:hAnsi="Calibri" w:cs="Calibri"/>
                <w:color w:val="FFFFFF"/>
                <w:sz w:val="24"/>
                <w:szCs w:val="24"/>
                <w:lang w:val="en-AU" w:eastAsia="en-AU"/>
              </w:rPr>
            </w:pPr>
            <w:r w:rsidRPr="00DB6F7F">
              <w:rPr>
                <w:rFonts w:ascii="Calibri" w:eastAsia="Times New Roman" w:hAnsi="Calibri" w:cs="Calibri"/>
                <w:color w:val="FFFFFF"/>
                <w:sz w:val="24"/>
                <w:szCs w:val="24"/>
                <w:lang w:val="en-AU" w:eastAsia="en-AU"/>
              </w:rPr>
              <w:t>Version</w:t>
            </w:r>
          </w:p>
        </w:tc>
        <w:tc>
          <w:tcPr>
            <w:tcW w:w="1767" w:type="dxa"/>
            <w:shd w:val="clear" w:color="auto" w:fill="244061"/>
          </w:tcPr>
          <w:p w14:paraId="7737BD28" w14:textId="77777777" w:rsidR="00524101" w:rsidRPr="00DB6F7F" w:rsidRDefault="00524101" w:rsidP="00524101">
            <w:pPr>
              <w:widowControl/>
              <w:spacing w:before="20" w:after="0"/>
              <w:rPr>
                <w:rFonts w:ascii="Calibri" w:eastAsia="Times New Roman" w:hAnsi="Calibri" w:cs="Calibri"/>
                <w:color w:val="FFFFFF"/>
                <w:sz w:val="24"/>
                <w:szCs w:val="24"/>
                <w:lang w:val="en-AU" w:eastAsia="en-AU"/>
              </w:rPr>
            </w:pPr>
            <w:r w:rsidRPr="00DB6F7F">
              <w:rPr>
                <w:rFonts w:ascii="Calibri" w:eastAsia="Times New Roman" w:hAnsi="Calibri" w:cs="Calibri"/>
                <w:color w:val="FFFFFF"/>
                <w:sz w:val="24"/>
                <w:szCs w:val="24"/>
                <w:lang w:val="en-AU" w:eastAsia="en-AU"/>
              </w:rPr>
              <w:t>Date published</w:t>
            </w:r>
          </w:p>
        </w:tc>
        <w:tc>
          <w:tcPr>
            <w:tcW w:w="3512" w:type="dxa"/>
            <w:shd w:val="clear" w:color="auto" w:fill="244061"/>
          </w:tcPr>
          <w:p w14:paraId="3060A3C3" w14:textId="77777777" w:rsidR="00524101" w:rsidRPr="00DB6F7F" w:rsidRDefault="00524101" w:rsidP="00524101">
            <w:pPr>
              <w:widowControl/>
              <w:spacing w:before="20" w:after="0"/>
              <w:rPr>
                <w:rFonts w:ascii="Calibri" w:eastAsia="Times New Roman" w:hAnsi="Calibri" w:cs="Calibri"/>
                <w:color w:val="FFFFFF"/>
                <w:sz w:val="24"/>
                <w:szCs w:val="24"/>
                <w:lang w:val="en-AU" w:eastAsia="en-AU"/>
              </w:rPr>
            </w:pPr>
            <w:r w:rsidRPr="00DB6F7F">
              <w:rPr>
                <w:rFonts w:ascii="Calibri" w:eastAsia="Times New Roman" w:hAnsi="Calibri" w:cs="Calibri"/>
                <w:color w:val="FFFFFF"/>
                <w:sz w:val="24"/>
                <w:szCs w:val="24"/>
                <w:lang w:val="en-AU" w:eastAsia="en-AU"/>
              </w:rPr>
              <w:t>Summary of change</w:t>
            </w:r>
          </w:p>
        </w:tc>
        <w:tc>
          <w:tcPr>
            <w:tcW w:w="3034" w:type="dxa"/>
            <w:shd w:val="clear" w:color="auto" w:fill="244061"/>
          </w:tcPr>
          <w:p w14:paraId="06774FFA" w14:textId="77777777" w:rsidR="00524101" w:rsidRPr="00DB6F7F" w:rsidRDefault="00524101" w:rsidP="00524101">
            <w:pPr>
              <w:widowControl/>
              <w:spacing w:before="20" w:after="0"/>
              <w:rPr>
                <w:rFonts w:ascii="Calibri" w:eastAsia="Times New Roman" w:hAnsi="Calibri" w:cs="Calibri"/>
                <w:color w:val="FFFFFF"/>
                <w:sz w:val="24"/>
                <w:szCs w:val="24"/>
                <w:lang w:val="en-AU" w:eastAsia="en-AU"/>
              </w:rPr>
            </w:pPr>
            <w:r w:rsidRPr="00DB6F7F">
              <w:rPr>
                <w:rFonts w:ascii="Calibri" w:eastAsia="Times New Roman" w:hAnsi="Calibri" w:cs="Calibri"/>
                <w:color w:val="FFFFFF"/>
                <w:sz w:val="24"/>
                <w:szCs w:val="24"/>
                <w:lang w:val="en-AU" w:eastAsia="en-AU"/>
              </w:rPr>
              <w:t>Authorised by</w:t>
            </w:r>
          </w:p>
        </w:tc>
      </w:tr>
      <w:tr w:rsidR="00524101" w:rsidRPr="00DB6F7F" w14:paraId="2FC40586" w14:textId="77777777" w:rsidTr="003272F2">
        <w:trPr>
          <w:trHeight w:val="200"/>
        </w:trPr>
        <w:tc>
          <w:tcPr>
            <w:tcW w:w="1010" w:type="dxa"/>
          </w:tcPr>
          <w:p w14:paraId="08CF9B4F" w14:textId="77777777" w:rsidR="00524101" w:rsidRPr="00DB6F7F" w:rsidRDefault="00524101" w:rsidP="00524101">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1.0</w:t>
            </w:r>
          </w:p>
        </w:tc>
        <w:tc>
          <w:tcPr>
            <w:tcW w:w="1767" w:type="dxa"/>
          </w:tcPr>
          <w:p w14:paraId="1F85ED09" w14:textId="71D78743" w:rsidR="00524101" w:rsidRPr="00DB6F7F" w:rsidRDefault="00524101" w:rsidP="00E31893">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March 20</w:t>
            </w:r>
            <w:r w:rsidR="00BB110F" w:rsidRPr="00DB6F7F">
              <w:rPr>
                <w:rFonts w:ascii="Calibri" w:eastAsia="Times New Roman" w:hAnsi="Calibri" w:cs="Calibri"/>
                <w:color w:val="000000"/>
                <w:lang w:val="en-AU" w:eastAsia="en-AU"/>
              </w:rPr>
              <w:t>19</w:t>
            </w:r>
          </w:p>
        </w:tc>
        <w:tc>
          <w:tcPr>
            <w:tcW w:w="3512" w:type="dxa"/>
          </w:tcPr>
          <w:p w14:paraId="6FE322BF" w14:textId="0DEC9C38" w:rsidR="00524101" w:rsidRPr="00DB6F7F" w:rsidRDefault="00BB110F" w:rsidP="0010797A">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TRA</w:t>
            </w:r>
            <w:r w:rsidR="005F4AF3" w:rsidRPr="00DB6F7F">
              <w:rPr>
                <w:rFonts w:ascii="Calibri" w:eastAsia="Times New Roman" w:hAnsi="Calibri" w:cs="Calibri" w:hint="cs"/>
                <w:color w:val="000000"/>
                <w:lang w:val="en-AU" w:eastAsia="en-AU"/>
              </w:rPr>
              <w:t xml:space="preserve">  </w:t>
            </w:r>
          </w:p>
        </w:tc>
        <w:tc>
          <w:tcPr>
            <w:tcW w:w="3034" w:type="dxa"/>
          </w:tcPr>
          <w:p w14:paraId="3B07C376" w14:textId="77777777" w:rsidR="00BB110F" w:rsidRPr="00DB6F7F" w:rsidRDefault="00BB110F" w:rsidP="00BB110F">
            <w:pPr>
              <w:widowControl/>
              <w:spacing w:before="20" w:after="0"/>
              <w:rPr>
                <w:rFonts w:cs="Calibri"/>
              </w:rPr>
            </w:pPr>
            <w:r w:rsidRPr="00DB6F7F">
              <w:rPr>
                <w:rFonts w:cs="Calibri"/>
              </w:rPr>
              <w:t>Dr Richard Chadwick</w:t>
            </w:r>
          </w:p>
          <w:p w14:paraId="33E2645A" w14:textId="77777777" w:rsidR="00BB110F" w:rsidRPr="00DB6F7F" w:rsidRDefault="00BB110F" w:rsidP="00BB110F">
            <w:pPr>
              <w:widowControl/>
              <w:spacing w:before="20" w:after="0"/>
              <w:rPr>
                <w:rFonts w:cs="Calibri"/>
              </w:rPr>
            </w:pPr>
            <w:r w:rsidRPr="00DB6F7F">
              <w:rPr>
                <w:rFonts w:cs="Calibri"/>
              </w:rPr>
              <w:t>Branch Manager</w:t>
            </w:r>
          </w:p>
          <w:p w14:paraId="07A0680A" w14:textId="149C36EC" w:rsidR="00524101" w:rsidRPr="00DB6F7F" w:rsidRDefault="00BB110F" w:rsidP="00BB110F">
            <w:pPr>
              <w:widowControl/>
              <w:spacing w:before="20" w:after="0"/>
              <w:rPr>
                <w:rFonts w:ascii="Calibri" w:eastAsia="Times New Roman" w:hAnsi="Calibri" w:cs="Calibri"/>
                <w:color w:val="000000"/>
                <w:lang w:val="en-AU" w:eastAsia="en-AU"/>
              </w:rPr>
            </w:pPr>
            <w:r w:rsidRPr="00DB6F7F">
              <w:rPr>
                <w:rFonts w:cs="Calibri"/>
              </w:rPr>
              <w:t xml:space="preserve">Tuition Assurance Taskforce and </w:t>
            </w:r>
            <w:r w:rsidR="00C57356" w:rsidRPr="00DB7F84">
              <w:t xml:space="preserve">Trades Recognition </w:t>
            </w:r>
            <w:r w:rsidR="00C57356" w:rsidRPr="00DB7F84">
              <w:rPr>
                <w:rFonts w:ascii="Calibri" w:hAnsi="Calibri" w:cs="Calibri"/>
                <w:color w:val="000000"/>
                <w:lang w:val="en-AU"/>
              </w:rPr>
              <w:t>Australia</w:t>
            </w:r>
          </w:p>
        </w:tc>
      </w:tr>
      <w:tr w:rsidR="00601B93" w:rsidRPr="00DB6F7F" w14:paraId="61246F9F" w14:textId="77777777" w:rsidTr="003272F2">
        <w:trPr>
          <w:trHeight w:val="200"/>
        </w:trPr>
        <w:tc>
          <w:tcPr>
            <w:tcW w:w="1010" w:type="dxa"/>
          </w:tcPr>
          <w:p w14:paraId="72B3652D" w14:textId="1A842642" w:rsidR="00601B93" w:rsidRPr="00DB6F7F" w:rsidRDefault="00601B93" w:rsidP="00524101">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2.0</w:t>
            </w:r>
          </w:p>
        </w:tc>
        <w:tc>
          <w:tcPr>
            <w:tcW w:w="1767" w:type="dxa"/>
          </w:tcPr>
          <w:p w14:paraId="673D61B0" w14:textId="4AF55BFB" w:rsidR="00601B93" w:rsidRPr="00DB6F7F" w:rsidRDefault="001049DC" w:rsidP="00E31893">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 xml:space="preserve">May </w:t>
            </w:r>
            <w:r w:rsidR="00601B93" w:rsidRPr="00DB6F7F">
              <w:rPr>
                <w:rFonts w:ascii="Calibri" w:eastAsia="Times New Roman" w:hAnsi="Calibri" w:cs="Calibri"/>
                <w:color w:val="000000"/>
                <w:lang w:val="en-AU" w:eastAsia="en-AU"/>
              </w:rPr>
              <w:t>2021</w:t>
            </w:r>
          </w:p>
        </w:tc>
        <w:tc>
          <w:tcPr>
            <w:tcW w:w="3512" w:type="dxa"/>
          </w:tcPr>
          <w:p w14:paraId="38D97DF8" w14:textId="787F3888" w:rsidR="00601B93" w:rsidRPr="00DB6F7F" w:rsidRDefault="00BB110F" w:rsidP="0010797A">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Changes reflect the new TRA Assessment Review Policy</w:t>
            </w:r>
          </w:p>
        </w:tc>
        <w:tc>
          <w:tcPr>
            <w:tcW w:w="3034" w:type="dxa"/>
          </w:tcPr>
          <w:p w14:paraId="0CBB63F4" w14:textId="77777777" w:rsidR="00601B93" w:rsidRPr="00DB6F7F" w:rsidRDefault="00601B93" w:rsidP="00524101">
            <w:pPr>
              <w:widowControl/>
              <w:spacing w:before="20" w:after="0"/>
              <w:rPr>
                <w:rFonts w:cs="Calibri"/>
              </w:rPr>
            </w:pPr>
            <w:r w:rsidRPr="00DB6F7F">
              <w:rPr>
                <w:rFonts w:cs="Calibri"/>
              </w:rPr>
              <w:t>Jane Hayden</w:t>
            </w:r>
          </w:p>
          <w:p w14:paraId="466A2308" w14:textId="7DA7910B" w:rsidR="000D3B4D" w:rsidRPr="00DB6F7F" w:rsidRDefault="00601B93" w:rsidP="00524101">
            <w:pPr>
              <w:widowControl/>
              <w:spacing w:before="20" w:after="0"/>
              <w:rPr>
                <w:rFonts w:cs="Calibri"/>
              </w:rPr>
            </w:pPr>
            <w:r w:rsidRPr="00DB6F7F">
              <w:rPr>
                <w:rFonts w:cs="Calibri"/>
              </w:rPr>
              <w:t xml:space="preserve">Assistant Secretary </w:t>
            </w:r>
          </w:p>
          <w:p w14:paraId="0AC2758E" w14:textId="1C74C304" w:rsidR="00601B93" w:rsidRPr="00DB6F7F" w:rsidRDefault="00601B93" w:rsidP="00524101">
            <w:pPr>
              <w:widowControl/>
              <w:spacing w:before="20" w:after="0"/>
              <w:rPr>
                <w:rFonts w:cs="Calibri"/>
              </w:rPr>
            </w:pPr>
            <w:r w:rsidRPr="00DB6F7F">
              <w:rPr>
                <w:rFonts w:cs="Calibri"/>
              </w:rPr>
              <w:t xml:space="preserve">Trades Recognition Australia </w:t>
            </w:r>
          </w:p>
        </w:tc>
      </w:tr>
      <w:tr w:rsidR="00BB110F" w:rsidRPr="00DB6F7F" w14:paraId="39FE77E5" w14:textId="77777777" w:rsidTr="003272F2">
        <w:trPr>
          <w:trHeight w:val="200"/>
        </w:trPr>
        <w:tc>
          <w:tcPr>
            <w:tcW w:w="1010" w:type="dxa"/>
          </w:tcPr>
          <w:p w14:paraId="3B1274AD" w14:textId="39BDE06E" w:rsidR="00BB110F" w:rsidRPr="00DB6F7F" w:rsidRDefault="00BB110F" w:rsidP="00524101">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3.0</w:t>
            </w:r>
          </w:p>
        </w:tc>
        <w:tc>
          <w:tcPr>
            <w:tcW w:w="1767" w:type="dxa"/>
          </w:tcPr>
          <w:p w14:paraId="4E12E165" w14:textId="06AC5B37" w:rsidR="00BB110F" w:rsidRPr="00DB6F7F" w:rsidRDefault="00BB110F" w:rsidP="00E31893">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July 2021</w:t>
            </w:r>
          </w:p>
        </w:tc>
        <w:tc>
          <w:tcPr>
            <w:tcW w:w="3512" w:type="dxa"/>
          </w:tcPr>
          <w:p w14:paraId="455DC3A5" w14:textId="3A42A55E" w:rsidR="00BB110F" w:rsidRPr="00DB6F7F" w:rsidRDefault="00BB110F" w:rsidP="0010797A">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Changes reflect the new TRA Online Portal URL</w:t>
            </w:r>
          </w:p>
        </w:tc>
        <w:tc>
          <w:tcPr>
            <w:tcW w:w="3034" w:type="dxa"/>
          </w:tcPr>
          <w:p w14:paraId="046D524C" w14:textId="77777777" w:rsidR="00BB110F" w:rsidRPr="00DB6F7F" w:rsidRDefault="00BB110F" w:rsidP="00BB110F">
            <w:pPr>
              <w:widowControl/>
              <w:spacing w:before="20" w:after="0"/>
              <w:rPr>
                <w:rFonts w:cs="Calibri"/>
              </w:rPr>
            </w:pPr>
            <w:r w:rsidRPr="00DB6F7F">
              <w:rPr>
                <w:rFonts w:cs="Calibri"/>
              </w:rPr>
              <w:t>Jane Hayden</w:t>
            </w:r>
          </w:p>
          <w:p w14:paraId="70237CB9" w14:textId="20745526" w:rsidR="000D3B4D" w:rsidRPr="00DB6F7F" w:rsidRDefault="00BB110F" w:rsidP="00BB110F">
            <w:pPr>
              <w:widowControl/>
              <w:spacing w:before="20" w:after="0"/>
              <w:rPr>
                <w:rFonts w:cs="Calibri"/>
              </w:rPr>
            </w:pPr>
            <w:r w:rsidRPr="00DB6F7F">
              <w:rPr>
                <w:rFonts w:cs="Calibri"/>
              </w:rPr>
              <w:t xml:space="preserve">Assistant Secretary </w:t>
            </w:r>
          </w:p>
          <w:p w14:paraId="3927769F" w14:textId="4F685220" w:rsidR="00BB110F" w:rsidRPr="00DB6F7F" w:rsidRDefault="00BB110F" w:rsidP="00BB110F">
            <w:pPr>
              <w:widowControl/>
              <w:spacing w:before="20" w:after="0"/>
              <w:rPr>
                <w:rFonts w:cs="Calibri"/>
              </w:rPr>
            </w:pPr>
            <w:r w:rsidRPr="00DB6F7F">
              <w:rPr>
                <w:rFonts w:cs="Calibri"/>
              </w:rPr>
              <w:t>Trades Recognition Australia</w:t>
            </w:r>
          </w:p>
        </w:tc>
      </w:tr>
      <w:tr w:rsidR="007A5FE5" w:rsidRPr="00DB6F7F" w14:paraId="15688C9B" w14:textId="77777777" w:rsidTr="003272F2">
        <w:trPr>
          <w:trHeight w:val="200"/>
        </w:trPr>
        <w:tc>
          <w:tcPr>
            <w:tcW w:w="1010" w:type="dxa"/>
          </w:tcPr>
          <w:p w14:paraId="1B7C168A" w14:textId="43A8A527" w:rsidR="007A5FE5" w:rsidRPr="00DB6F7F" w:rsidRDefault="00BB110F" w:rsidP="00524101">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4</w:t>
            </w:r>
            <w:r w:rsidR="007A5FE5" w:rsidRPr="00DB6F7F">
              <w:rPr>
                <w:rFonts w:ascii="Calibri" w:eastAsia="Times New Roman" w:hAnsi="Calibri" w:cs="Calibri"/>
                <w:color w:val="000000"/>
                <w:lang w:val="en-AU" w:eastAsia="en-AU"/>
              </w:rPr>
              <w:t>.0</w:t>
            </w:r>
          </w:p>
        </w:tc>
        <w:tc>
          <w:tcPr>
            <w:tcW w:w="1767" w:type="dxa"/>
          </w:tcPr>
          <w:p w14:paraId="02796409" w14:textId="3C0BC362" w:rsidR="007A5FE5" w:rsidRPr="00DB6F7F" w:rsidRDefault="00D71CC2" w:rsidP="00E31893">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November</w:t>
            </w:r>
            <w:r w:rsidR="0074329D" w:rsidRPr="00DB6F7F">
              <w:rPr>
                <w:rFonts w:ascii="Calibri" w:eastAsia="Times New Roman" w:hAnsi="Calibri" w:cs="Calibri"/>
                <w:color w:val="000000"/>
                <w:lang w:val="en-AU" w:eastAsia="en-AU"/>
              </w:rPr>
              <w:t xml:space="preserve"> </w:t>
            </w:r>
            <w:r w:rsidR="007A5FE5" w:rsidRPr="00DB6F7F">
              <w:rPr>
                <w:rFonts w:ascii="Calibri" w:eastAsia="Times New Roman" w:hAnsi="Calibri" w:cs="Calibri"/>
                <w:color w:val="000000"/>
                <w:lang w:val="en-AU" w:eastAsia="en-AU"/>
              </w:rPr>
              <w:t>2021</w:t>
            </w:r>
          </w:p>
        </w:tc>
        <w:tc>
          <w:tcPr>
            <w:tcW w:w="3512" w:type="dxa"/>
          </w:tcPr>
          <w:p w14:paraId="05FF4DB8" w14:textId="64EC094A" w:rsidR="007A5FE5" w:rsidRPr="00DB6F7F" w:rsidRDefault="007A5FE5" w:rsidP="0010797A">
            <w:pPr>
              <w:widowControl/>
              <w:spacing w:before="20" w:after="0"/>
              <w:rPr>
                <w:rFonts w:ascii="Calibri" w:eastAsia="Times New Roman" w:hAnsi="Calibri" w:cs="Calibri"/>
                <w:color w:val="000000"/>
                <w:lang w:val="en-AU" w:eastAsia="en-AU"/>
              </w:rPr>
            </w:pPr>
            <w:r w:rsidRPr="00DB6F7F">
              <w:rPr>
                <w:rFonts w:ascii="Calibri" w:eastAsia="Times New Roman" w:hAnsi="Calibri" w:cs="Calibri"/>
                <w:color w:val="000000"/>
                <w:lang w:val="en-AU" w:eastAsia="en-AU"/>
              </w:rPr>
              <w:t>Changes to reflect the additional employment requirement for licenced trades.</w:t>
            </w:r>
          </w:p>
        </w:tc>
        <w:tc>
          <w:tcPr>
            <w:tcW w:w="3034" w:type="dxa"/>
          </w:tcPr>
          <w:p w14:paraId="3A6C5F67" w14:textId="77777777" w:rsidR="007A5FE5" w:rsidRPr="00DB6F7F" w:rsidRDefault="007A5FE5" w:rsidP="007A5FE5">
            <w:pPr>
              <w:widowControl/>
              <w:spacing w:before="20" w:after="0"/>
              <w:rPr>
                <w:rFonts w:cs="Calibri"/>
              </w:rPr>
            </w:pPr>
            <w:r w:rsidRPr="00DB6F7F">
              <w:rPr>
                <w:rFonts w:cs="Calibri"/>
              </w:rPr>
              <w:t>Jane Hayden</w:t>
            </w:r>
          </w:p>
          <w:p w14:paraId="759EE64E" w14:textId="29F359EA" w:rsidR="000D3B4D" w:rsidRPr="00DB6F7F" w:rsidRDefault="007A5FE5" w:rsidP="007A5FE5">
            <w:pPr>
              <w:widowControl/>
              <w:spacing w:before="20" w:after="0"/>
              <w:rPr>
                <w:rFonts w:cs="Calibri"/>
              </w:rPr>
            </w:pPr>
            <w:r w:rsidRPr="00DB6F7F">
              <w:rPr>
                <w:rFonts w:cs="Calibri"/>
              </w:rPr>
              <w:t>Assistant Secretary</w:t>
            </w:r>
          </w:p>
          <w:p w14:paraId="2E5531E9" w14:textId="77CD27F1" w:rsidR="007A5FE5" w:rsidRPr="00DB6F7F" w:rsidRDefault="007A5FE5" w:rsidP="007A5FE5">
            <w:pPr>
              <w:widowControl/>
              <w:spacing w:before="20" w:after="0"/>
              <w:rPr>
                <w:rFonts w:cs="Calibri"/>
              </w:rPr>
            </w:pPr>
            <w:r w:rsidRPr="00DB6F7F">
              <w:rPr>
                <w:rFonts w:cs="Calibri"/>
              </w:rPr>
              <w:t>Trades Recognition Australia</w:t>
            </w:r>
          </w:p>
        </w:tc>
      </w:tr>
      <w:tr w:rsidR="00DB13CB" w:rsidRPr="00DB6F7F" w14:paraId="4C74ED3F" w14:textId="77777777" w:rsidTr="003272F2">
        <w:trPr>
          <w:trHeight w:val="200"/>
        </w:trPr>
        <w:tc>
          <w:tcPr>
            <w:tcW w:w="1010" w:type="dxa"/>
          </w:tcPr>
          <w:p w14:paraId="4D976B3F" w14:textId="7731FC2E" w:rsidR="00DB13CB" w:rsidRPr="00DB6F7F" w:rsidRDefault="00DB13CB" w:rsidP="00DB13CB">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5.0</w:t>
            </w:r>
          </w:p>
        </w:tc>
        <w:tc>
          <w:tcPr>
            <w:tcW w:w="1767" w:type="dxa"/>
          </w:tcPr>
          <w:p w14:paraId="44FA2A1A" w14:textId="40F0405C" w:rsidR="00DB13CB" w:rsidRPr="00DB6F7F" w:rsidRDefault="00DB13CB" w:rsidP="00DB13CB">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July 2022</w:t>
            </w:r>
          </w:p>
        </w:tc>
        <w:tc>
          <w:tcPr>
            <w:tcW w:w="3512" w:type="dxa"/>
            <w:vAlign w:val="center"/>
          </w:tcPr>
          <w:p w14:paraId="4C2DF598" w14:textId="6EB18B64" w:rsidR="00DB13CB" w:rsidRPr="00B75170" w:rsidRDefault="00B75170" w:rsidP="00414CA2">
            <w:pPr>
              <w:widowControl/>
              <w:spacing w:before="20" w:after="0"/>
              <w:rPr>
                <w:rFonts w:ascii="Calibri" w:eastAsia="Times New Roman" w:hAnsi="Calibri" w:cs="Calibri"/>
                <w:color w:val="000000"/>
                <w:lang w:val="en-AU" w:eastAsia="en-AU"/>
              </w:rPr>
            </w:pPr>
            <w:r w:rsidRPr="00B75170">
              <w:rPr>
                <w:rFonts w:cs="Tahoma"/>
              </w:rPr>
              <w:t xml:space="preserve">Updates </w:t>
            </w:r>
            <w:r w:rsidRPr="00414CA2">
              <w:rPr>
                <w:rFonts w:cs="Tahoma"/>
              </w:rPr>
              <w:t>to reflect the recent Government changes including department name and brand changes as TRA transitions to the new Department of Employment and Workplace Relations.</w:t>
            </w:r>
          </w:p>
        </w:tc>
        <w:tc>
          <w:tcPr>
            <w:tcW w:w="3034" w:type="dxa"/>
            <w:vAlign w:val="center"/>
          </w:tcPr>
          <w:p w14:paraId="420EDA34" w14:textId="45087CC5" w:rsidR="00DB13CB" w:rsidRDefault="00414CA2" w:rsidP="00DB13CB">
            <w:pPr>
              <w:widowControl/>
              <w:spacing w:before="20" w:after="0"/>
              <w:rPr>
                <w:rFonts w:cs="Calibri"/>
              </w:rPr>
            </w:pPr>
            <w:r>
              <w:rPr>
                <w:rFonts w:cs="Calibri"/>
              </w:rPr>
              <w:t>Michael Peterson</w:t>
            </w:r>
          </w:p>
          <w:p w14:paraId="76542227" w14:textId="77777777" w:rsidR="00414CA2" w:rsidRDefault="00414CA2" w:rsidP="00DB13CB">
            <w:pPr>
              <w:widowControl/>
              <w:spacing w:before="20" w:after="0"/>
              <w:rPr>
                <w:rFonts w:cs="Calibri"/>
              </w:rPr>
            </w:pPr>
            <w:r>
              <w:rPr>
                <w:rFonts w:cs="Calibri"/>
              </w:rPr>
              <w:t>A/g Director</w:t>
            </w:r>
          </w:p>
          <w:p w14:paraId="1A33B35E" w14:textId="2944AF9D" w:rsidR="00414CA2" w:rsidRPr="00DB6F7F" w:rsidRDefault="00414CA2" w:rsidP="00DB13CB">
            <w:pPr>
              <w:widowControl/>
              <w:spacing w:before="20" w:after="0"/>
              <w:rPr>
                <w:rFonts w:cs="Calibri"/>
              </w:rPr>
            </w:pPr>
            <w:r>
              <w:rPr>
                <w:rFonts w:cs="Calibri"/>
              </w:rPr>
              <w:t>Trades Recognition Australia</w:t>
            </w:r>
          </w:p>
        </w:tc>
      </w:tr>
      <w:tr w:rsidR="003272F2" w:rsidRPr="00DB6F7F" w14:paraId="506CBC6D" w14:textId="77777777" w:rsidTr="003272F2">
        <w:trPr>
          <w:trHeight w:val="200"/>
        </w:trPr>
        <w:tc>
          <w:tcPr>
            <w:tcW w:w="1010" w:type="dxa"/>
          </w:tcPr>
          <w:p w14:paraId="0AEBFE84" w14:textId="3AF9C03B" w:rsidR="003272F2" w:rsidRDefault="003272F2" w:rsidP="003272F2">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1767" w:type="dxa"/>
          </w:tcPr>
          <w:p w14:paraId="1A8FB345" w14:textId="39AF4BDD" w:rsidR="003272F2" w:rsidRDefault="00E7315F" w:rsidP="003272F2">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November</w:t>
            </w:r>
            <w:r w:rsidR="003272F2">
              <w:rPr>
                <w:rFonts w:ascii="Calibri" w:eastAsia="Times New Roman" w:hAnsi="Calibri" w:cs="Calibri"/>
                <w:color w:val="000000"/>
                <w:lang w:val="en-AU" w:eastAsia="en-AU"/>
              </w:rPr>
              <w:t xml:space="preserve"> 2022</w:t>
            </w:r>
          </w:p>
        </w:tc>
        <w:tc>
          <w:tcPr>
            <w:tcW w:w="3512" w:type="dxa"/>
          </w:tcPr>
          <w:p w14:paraId="15DD2314" w14:textId="3BC78D3C" w:rsidR="003272F2" w:rsidRPr="00B75170" w:rsidRDefault="003272F2" w:rsidP="003272F2">
            <w:pPr>
              <w:widowControl/>
              <w:spacing w:before="20" w:after="0"/>
              <w:rPr>
                <w:rFonts w:cs="Tahoma"/>
              </w:rPr>
            </w:pPr>
            <w:r>
              <w:rPr>
                <w:rFonts w:ascii="Calibri" w:eastAsia="Times New Roman" w:hAnsi="Calibri" w:cs="Calibri"/>
                <w:color w:val="000000"/>
                <w:lang w:val="en-AU" w:eastAsia="en-AU"/>
              </w:rPr>
              <w:t>Updated to include additional obligations for RTOs and Applicants</w:t>
            </w:r>
          </w:p>
        </w:tc>
        <w:tc>
          <w:tcPr>
            <w:tcW w:w="3034" w:type="dxa"/>
          </w:tcPr>
          <w:p w14:paraId="718205EB" w14:textId="77777777" w:rsidR="003272F2" w:rsidRPr="00DB7F84" w:rsidRDefault="003272F2" w:rsidP="00552F06">
            <w:pPr>
              <w:widowControl/>
              <w:autoSpaceDE w:val="0"/>
              <w:autoSpaceDN w:val="0"/>
              <w:adjustRightInd w:val="0"/>
              <w:spacing w:after="0" w:line="240" w:lineRule="auto"/>
              <w:rPr>
                <w:rFonts w:ascii="Calibri" w:hAnsi="Calibri" w:cs="Calibri"/>
                <w:color w:val="000000"/>
                <w:lang w:val="en-AU"/>
              </w:rPr>
            </w:pPr>
            <w:r w:rsidRPr="00DB7F84">
              <w:rPr>
                <w:rFonts w:ascii="Calibri" w:hAnsi="Calibri" w:cs="Calibri"/>
                <w:color w:val="000000"/>
                <w:lang w:val="en-AU"/>
              </w:rPr>
              <w:t xml:space="preserve">Jane Hayden </w:t>
            </w:r>
          </w:p>
          <w:p w14:paraId="242A0162" w14:textId="77777777" w:rsidR="003272F2" w:rsidRPr="00DB7F84" w:rsidRDefault="003272F2" w:rsidP="00552F06">
            <w:pPr>
              <w:widowControl/>
              <w:autoSpaceDE w:val="0"/>
              <w:autoSpaceDN w:val="0"/>
              <w:adjustRightInd w:val="0"/>
              <w:spacing w:after="0" w:line="240" w:lineRule="auto"/>
              <w:rPr>
                <w:rFonts w:ascii="Calibri" w:hAnsi="Calibri" w:cs="Calibri"/>
                <w:color w:val="000000"/>
                <w:lang w:val="en-AU"/>
              </w:rPr>
            </w:pPr>
            <w:r w:rsidRPr="00DB7F84">
              <w:rPr>
                <w:rFonts w:ascii="Calibri" w:hAnsi="Calibri" w:cs="Calibri"/>
                <w:color w:val="000000"/>
                <w:lang w:val="en-AU"/>
              </w:rPr>
              <w:t>Assistant Secretary</w:t>
            </w:r>
          </w:p>
          <w:p w14:paraId="7A83CD90" w14:textId="77777777" w:rsidR="003272F2" w:rsidRPr="00DB7F84" w:rsidRDefault="003272F2" w:rsidP="00552F06">
            <w:pPr>
              <w:widowControl/>
              <w:autoSpaceDE w:val="0"/>
              <w:autoSpaceDN w:val="0"/>
              <w:adjustRightInd w:val="0"/>
              <w:spacing w:after="0" w:line="240" w:lineRule="auto"/>
              <w:rPr>
                <w:rFonts w:ascii="Calibri" w:hAnsi="Calibri" w:cs="Calibri"/>
                <w:color w:val="000000"/>
                <w:lang w:val="en-AU"/>
              </w:rPr>
            </w:pPr>
            <w:r w:rsidRPr="00DB7F84">
              <w:rPr>
                <w:rFonts w:ascii="Calibri" w:hAnsi="Calibri" w:cs="Calibri"/>
                <w:color w:val="000000"/>
                <w:lang w:val="en-AU"/>
              </w:rPr>
              <w:t>Trades Recognition</w:t>
            </w:r>
          </w:p>
          <w:p w14:paraId="5F9774E7" w14:textId="2D71F9A9" w:rsidR="003272F2" w:rsidRDefault="003272F2" w:rsidP="003272F2">
            <w:pPr>
              <w:widowControl/>
              <w:spacing w:before="20" w:after="0"/>
              <w:rPr>
                <w:rFonts w:cs="Calibri"/>
              </w:rPr>
            </w:pPr>
            <w:r w:rsidRPr="00DB7F84">
              <w:rPr>
                <w:rFonts w:ascii="Calibri" w:hAnsi="Calibri" w:cs="Calibri"/>
                <w:color w:val="000000"/>
                <w:lang w:val="en-AU"/>
              </w:rPr>
              <w:t>Australia</w:t>
            </w:r>
          </w:p>
        </w:tc>
      </w:tr>
      <w:tr w:rsidR="00C12567" w:rsidRPr="00DB6F7F" w14:paraId="7D0EBDF3" w14:textId="77777777" w:rsidTr="003272F2">
        <w:trPr>
          <w:trHeight w:val="200"/>
        </w:trPr>
        <w:tc>
          <w:tcPr>
            <w:tcW w:w="1010" w:type="dxa"/>
          </w:tcPr>
          <w:p w14:paraId="6F020A4D" w14:textId="752169C6" w:rsidR="00C12567" w:rsidRDefault="00C12567" w:rsidP="003272F2">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7.0</w:t>
            </w:r>
          </w:p>
        </w:tc>
        <w:tc>
          <w:tcPr>
            <w:tcW w:w="1767" w:type="dxa"/>
          </w:tcPr>
          <w:p w14:paraId="3C520DAE" w14:textId="7AF93800" w:rsidR="00C12567" w:rsidRDefault="00E30D9C" w:rsidP="003272F2">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 2023</w:t>
            </w:r>
          </w:p>
        </w:tc>
        <w:tc>
          <w:tcPr>
            <w:tcW w:w="3512" w:type="dxa"/>
          </w:tcPr>
          <w:p w14:paraId="32E3A0A8" w14:textId="643EE60F" w:rsidR="00C12567" w:rsidRDefault="00F7347B" w:rsidP="003272F2">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to reflect new fees</w:t>
            </w:r>
            <w:r w:rsidR="00E30D9C">
              <w:rPr>
                <w:rFonts w:ascii="Calibri" w:eastAsia="Times New Roman" w:hAnsi="Calibri" w:cs="Calibri"/>
                <w:color w:val="000000"/>
                <w:lang w:val="en-AU" w:eastAsia="en-AU"/>
              </w:rPr>
              <w:t xml:space="preserve"> </w:t>
            </w:r>
            <w:r w:rsidR="00502697" w:rsidRPr="00502697">
              <w:rPr>
                <w:rFonts w:ascii="Calibri" w:eastAsia="Times New Roman" w:hAnsi="Calibri" w:cs="Calibri"/>
                <w:color w:val="000000"/>
                <w:lang w:val="en-AU" w:eastAsia="en-AU"/>
              </w:rPr>
              <w:t>and minor clarifications of the Program Requirements and Processes</w:t>
            </w:r>
            <w:r w:rsidR="0091280A">
              <w:rPr>
                <w:rFonts w:ascii="Calibri" w:eastAsia="Times New Roman" w:hAnsi="Calibri" w:cs="Calibri"/>
                <w:color w:val="000000"/>
                <w:lang w:val="en-AU" w:eastAsia="en-AU"/>
              </w:rPr>
              <w:t>, and mandatory reassessment conditions</w:t>
            </w:r>
            <w:r w:rsidR="00502697" w:rsidRPr="00502697">
              <w:rPr>
                <w:rFonts w:ascii="Calibri" w:eastAsia="Times New Roman" w:hAnsi="Calibri" w:cs="Calibri"/>
                <w:color w:val="000000"/>
                <w:lang w:val="en-AU" w:eastAsia="en-AU"/>
              </w:rPr>
              <w:t>.</w:t>
            </w:r>
          </w:p>
        </w:tc>
        <w:tc>
          <w:tcPr>
            <w:tcW w:w="3034" w:type="dxa"/>
          </w:tcPr>
          <w:p w14:paraId="33E8EE1C" w14:textId="77777777" w:rsidR="00034C1B" w:rsidRDefault="00034C1B" w:rsidP="00034C1B">
            <w:pPr>
              <w:widowControl/>
              <w:autoSpaceDE w:val="0"/>
              <w:autoSpaceDN w:val="0"/>
              <w:adjustRightInd w:val="0"/>
              <w:spacing w:after="0" w:line="240" w:lineRule="auto"/>
              <w:rPr>
                <w:rFonts w:ascii="Calibri" w:hAnsi="Calibri" w:cs="Calibri"/>
                <w:color w:val="000000"/>
                <w:lang w:val="en-AU"/>
              </w:rPr>
            </w:pPr>
            <w:r>
              <w:rPr>
                <w:rFonts w:ascii="Calibri" w:hAnsi="Calibri" w:cs="Calibri"/>
                <w:color w:val="000000"/>
                <w:lang w:val="en-AU"/>
              </w:rPr>
              <w:t>Jennifer Roberts</w:t>
            </w:r>
          </w:p>
          <w:p w14:paraId="0A037F04" w14:textId="77777777" w:rsidR="00034C1B" w:rsidRDefault="00034C1B" w:rsidP="00034C1B">
            <w:pPr>
              <w:widowControl/>
              <w:autoSpaceDE w:val="0"/>
              <w:autoSpaceDN w:val="0"/>
              <w:adjustRightInd w:val="0"/>
              <w:spacing w:after="0" w:line="240" w:lineRule="auto"/>
              <w:rPr>
                <w:rFonts w:ascii="Calibri" w:hAnsi="Calibri" w:cs="Calibri"/>
                <w:color w:val="000000"/>
                <w:lang w:val="en-AU"/>
              </w:rPr>
            </w:pPr>
            <w:r>
              <w:rPr>
                <w:rFonts w:ascii="Calibri" w:hAnsi="Calibri" w:cs="Calibri"/>
                <w:color w:val="000000"/>
                <w:lang w:val="en-AU"/>
              </w:rPr>
              <w:t>Director</w:t>
            </w:r>
          </w:p>
          <w:p w14:paraId="61971BB4" w14:textId="432C83EF" w:rsidR="00C12567" w:rsidRPr="00DB7F84" w:rsidRDefault="00034C1B" w:rsidP="00034C1B">
            <w:pPr>
              <w:widowControl/>
              <w:autoSpaceDE w:val="0"/>
              <w:autoSpaceDN w:val="0"/>
              <w:adjustRightInd w:val="0"/>
              <w:spacing w:after="0" w:line="240" w:lineRule="auto"/>
              <w:rPr>
                <w:rFonts w:ascii="Calibri" w:hAnsi="Calibri" w:cs="Calibri"/>
                <w:color w:val="000000"/>
                <w:lang w:val="en-AU"/>
              </w:rPr>
            </w:pPr>
            <w:r>
              <w:rPr>
                <w:rFonts w:ascii="Calibri" w:hAnsi="Calibri" w:cs="Calibri"/>
                <w:color w:val="000000"/>
                <w:lang w:val="en-AU"/>
              </w:rPr>
              <w:t>Migration Skills Assessments</w:t>
            </w:r>
          </w:p>
        </w:tc>
      </w:tr>
      <w:tr w:rsidR="005D4676" w:rsidRPr="00DB6F7F" w14:paraId="099F1BD9" w14:textId="77777777" w:rsidTr="003272F2">
        <w:trPr>
          <w:trHeight w:val="200"/>
        </w:trPr>
        <w:tc>
          <w:tcPr>
            <w:tcW w:w="1010" w:type="dxa"/>
          </w:tcPr>
          <w:p w14:paraId="62184259" w14:textId="789BC938" w:rsidR="005D4676" w:rsidRDefault="005D4676" w:rsidP="005D4676">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10.0</w:t>
            </w:r>
          </w:p>
        </w:tc>
        <w:tc>
          <w:tcPr>
            <w:tcW w:w="1767" w:type="dxa"/>
          </w:tcPr>
          <w:p w14:paraId="57B62F1D" w14:textId="535ED514" w:rsidR="005D4676" w:rsidRDefault="005D4676" w:rsidP="005D4676">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September</w:t>
            </w:r>
            <w:r w:rsidR="00D65822">
              <w:rPr>
                <w:rFonts w:ascii="Calibri" w:eastAsia="Times New Roman" w:hAnsi="Calibri" w:cs="Calibri"/>
                <w:color w:val="000000"/>
                <w:lang w:val="en-AU" w:eastAsia="en-AU"/>
              </w:rPr>
              <w:t xml:space="preserve"> 2023</w:t>
            </w:r>
          </w:p>
        </w:tc>
        <w:tc>
          <w:tcPr>
            <w:tcW w:w="3512" w:type="dxa"/>
          </w:tcPr>
          <w:p w14:paraId="033A6320" w14:textId="270DA635" w:rsidR="005D4676" w:rsidRDefault="005D4676" w:rsidP="005D4676">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 xml:space="preserve">Updated to reflect </w:t>
            </w:r>
            <w:r w:rsidR="00810FC6">
              <w:rPr>
                <w:rFonts w:ascii="Calibri" w:eastAsia="Times New Roman" w:hAnsi="Calibri" w:cs="Calibri"/>
                <w:color w:val="000000"/>
                <w:lang w:val="en-AU" w:eastAsia="en-AU"/>
              </w:rPr>
              <w:t xml:space="preserve">mandatory reassessment requirements and </w:t>
            </w:r>
            <w:r w:rsidRPr="00741C30">
              <w:rPr>
                <w:rFonts w:ascii="Calibri" w:eastAsia="Times New Roman" w:hAnsi="Calibri" w:cs="Calibri"/>
                <w:color w:val="000000"/>
                <w:lang w:val="en-AU" w:eastAsia="en-AU"/>
              </w:rPr>
              <w:t>availability of online technical assessments until 30 June 2024.</w:t>
            </w:r>
          </w:p>
        </w:tc>
        <w:tc>
          <w:tcPr>
            <w:tcW w:w="3034" w:type="dxa"/>
          </w:tcPr>
          <w:p w14:paraId="689FA953" w14:textId="77777777" w:rsidR="005D4676" w:rsidRPr="00741C30" w:rsidRDefault="005D4676" w:rsidP="00810FC6">
            <w:pPr>
              <w:widowControl/>
              <w:autoSpaceDE w:val="0"/>
              <w:autoSpaceDN w:val="0"/>
              <w:adjustRightInd w:val="0"/>
              <w:spacing w:after="0" w:line="240" w:lineRule="auto"/>
              <w:rPr>
                <w:rFonts w:ascii="Calibri" w:hAnsi="Calibri" w:cs="Calibri"/>
                <w:color w:val="000000"/>
                <w:lang w:val="en-AU"/>
              </w:rPr>
            </w:pPr>
            <w:r w:rsidRPr="00741C30">
              <w:rPr>
                <w:rFonts w:ascii="Calibri" w:hAnsi="Calibri" w:cs="Calibri"/>
                <w:color w:val="000000"/>
                <w:lang w:val="en-AU"/>
              </w:rPr>
              <w:t>Jennifer Roberts</w:t>
            </w:r>
          </w:p>
          <w:p w14:paraId="502FCA6A" w14:textId="77777777" w:rsidR="005D4676" w:rsidRPr="00741C30" w:rsidRDefault="005D4676" w:rsidP="00810FC6">
            <w:pPr>
              <w:widowControl/>
              <w:autoSpaceDE w:val="0"/>
              <w:autoSpaceDN w:val="0"/>
              <w:adjustRightInd w:val="0"/>
              <w:spacing w:after="0" w:line="240" w:lineRule="auto"/>
              <w:rPr>
                <w:rFonts w:ascii="Calibri" w:hAnsi="Calibri" w:cs="Calibri"/>
                <w:color w:val="000000"/>
                <w:lang w:val="en-AU"/>
              </w:rPr>
            </w:pPr>
            <w:r w:rsidRPr="00741C30">
              <w:rPr>
                <w:rFonts w:ascii="Calibri" w:hAnsi="Calibri" w:cs="Calibri"/>
                <w:color w:val="000000"/>
                <w:lang w:val="en-AU"/>
              </w:rPr>
              <w:t>Director</w:t>
            </w:r>
          </w:p>
          <w:p w14:paraId="71F97234" w14:textId="5475289C" w:rsidR="005D4676" w:rsidRDefault="005D4676" w:rsidP="005D4676">
            <w:pPr>
              <w:widowControl/>
              <w:autoSpaceDE w:val="0"/>
              <w:autoSpaceDN w:val="0"/>
              <w:adjustRightInd w:val="0"/>
              <w:spacing w:after="0" w:line="240" w:lineRule="auto"/>
              <w:rPr>
                <w:rFonts w:ascii="Calibri" w:hAnsi="Calibri" w:cs="Calibri"/>
                <w:color w:val="000000"/>
                <w:lang w:val="en-AU"/>
              </w:rPr>
            </w:pPr>
            <w:r w:rsidRPr="00741C30">
              <w:rPr>
                <w:rFonts w:ascii="Calibri" w:hAnsi="Calibri" w:cs="Calibri"/>
                <w:color w:val="000000"/>
                <w:lang w:val="en-AU"/>
              </w:rPr>
              <w:t>Migration Skills Assessments</w:t>
            </w:r>
          </w:p>
        </w:tc>
      </w:tr>
      <w:tr w:rsidR="000F5289" w14:paraId="5B064DEA" w14:textId="77777777" w:rsidTr="000F5289">
        <w:trPr>
          <w:trHeight w:val="200"/>
        </w:trPr>
        <w:tc>
          <w:tcPr>
            <w:tcW w:w="1010" w:type="dxa"/>
            <w:tcBorders>
              <w:top w:val="single" w:sz="4" w:space="0" w:color="auto"/>
              <w:left w:val="single" w:sz="4" w:space="0" w:color="auto"/>
              <w:bottom w:val="single" w:sz="4" w:space="0" w:color="auto"/>
              <w:right w:val="single" w:sz="4" w:space="0" w:color="auto"/>
            </w:tcBorders>
          </w:tcPr>
          <w:p w14:paraId="4DEADB9F" w14:textId="7D59B3B2" w:rsidR="000F5289" w:rsidRDefault="000F5289" w:rsidP="00867FDE">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w:t>
            </w:r>
            <w:r w:rsidR="00D45A7A">
              <w:rPr>
                <w:rFonts w:ascii="Calibri" w:eastAsia="Times New Roman" w:hAnsi="Calibri" w:cs="Calibri"/>
                <w:color w:val="000000"/>
                <w:lang w:val="en-AU" w:eastAsia="en-AU"/>
              </w:rPr>
              <w:t>1.0</w:t>
            </w:r>
          </w:p>
        </w:tc>
        <w:tc>
          <w:tcPr>
            <w:tcW w:w="1767" w:type="dxa"/>
            <w:tcBorders>
              <w:top w:val="single" w:sz="4" w:space="0" w:color="auto"/>
              <w:left w:val="single" w:sz="4" w:space="0" w:color="auto"/>
              <w:bottom w:val="single" w:sz="4" w:space="0" w:color="auto"/>
              <w:right w:val="single" w:sz="4" w:space="0" w:color="auto"/>
            </w:tcBorders>
          </w:tcPr>
          <w:p w14:paraId="45F83209" w14:textId="681CFBA4" w:rsidR="000F5289" w:rsidRDefault="00D45A7A" w:rsidP="00867FDE">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w:t>
            </w:r>
            <w:r w:rsidR="007E7C51">
              <w:rPr>
                <w:rFonts w:ascii="Calibri" w:eastAsia="Times New Roman" w:hAnsi="Calibri" w:cs="Calibri"/>
                <w:color w:val="000000"/>
                <w:lang w:val="en-AU" w:eastAsia="en-AU"/>
              </w:rPr>
              <w:t xml:space="preserve"> 2024</w:t>
            </w:r>
          </w:p>
        </w:tc>
        <w:tc>
          <w:tcPr>
            <w:tcW w:w="3512" w:type="dxa"/>
            <w:tcBorders>
              <w:top w:val="single" w:sz="4" w:space="0" w:color="auto"/>
              <w:left w:val="single" w:sz="4" w:space="0" w:color="auto"/>
              <w:bottom w:val="single" w:sz="4" w:space="0" w:color="auto"/>
              <w:right w:val="single" w:sz="4" w:space="0" w:color="auto"/>
            </w:tcBorders>
          </w:tcPr>
          <w:p w14:paraId="5DA463DA" w14:textId="063D36CA" w:rsidR="000F5289" w:rsidRDefault="000F5289" w:rsidP="00867FDE">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Updated to</w:t>
            </w:r>
            <w:r w:rsidR="00FD1CD9">
              <w:rPr>
                <w:rFonts w:ascii="Calibri" w:eastAsia="Times New Roman" w:hAnsi="Calibri" w:cs="Calibri"/>
                <w:color w:val="000000"/>
                <w:lang w:val="en-AU" w:eastAsia="en-AU"/>
              </w:rPr>
              <w:t xml:space="preserve"> reflect</w:t>
            </w:r>
            <w:r w:rsidRPr="00741C30">
              <w:rPr>
                <w:rFonts w:ascii="Calibri" w:eastAsia="Times New Roman" w:hAnsi="Calibri" w:cs="Calibri"/>
                <w:color w:val="000000"/>
                <w:lang w:val="en-AU" w:eastAsia="en-AU"/>
              </w:rPr>
              <w:t xml:space="preserve"> </w:t>
            </w:r>
            <w:r w:rsidR="00D45A7A" w:rsidRPr="00FC49BC">
              <w:rPr>
                <w:rFonts w:ascii="Calibri" w:eastAsia="Times New Roman" w:hAnsi="Calibri" w:cs="Calibri"/>
                <w:color w:val="000000"/>
                <w:lang w:val="en-AU" w:eastAsia="en-AU"/>
              </w:rPr>
              <w:t xml:space="preserve">Commonwealth Fraud Control Framework </w:t>
            </w:r>
            <w:r w:rsidR="000F5805" w:rsidRPr="00FC49BC">
              <w:rPr>
                <w:rFonts w:ascii="Calibri" w:eastAsia="Times New Roman" w:hAnsi="Calibri" w:cs="Calibri"/>
                <w:color w:val="000000"/>
                <w:lang w:val="en-AU" w:eastAsia="en-AU"/>
              </w:rPr>
              <w:t>(201</w:t>
            </w:r>
            <w:r w:rsidR="00467024" w:rsidRPr="00FC49BC">
              <w:rPr>
                <w:rFonts w:ascii="Calibri" w:eastAsia="Times New Roman" w:hAnsi="Calibri" w:cs="Calibri"/>
                <w:color w:val="000000"/>
                <w:lang w:val="en-AU" w:eastAsia="en-AU"/>
              </w:rPr>
              <w:t>7</w:t>
            </w:r>
            <w:r w:rsidR="000F5805" w:rsidRPr="00FC49BC">
              <w:rPr>
                <w:rFonts w:ascii="Calibri" w:eastAsia="Times New Roman" w:hAnsi="Calibri" w:cs="Calibri"/>
                <w:color w:val="000000"/>
                <w:lang w:val="en-AU" w:eastAsia="en-AU"/>
              </w:rPr>
              <w:t>)</w:t>
            </w:r>
          </w:p>
        </w:tc>
        <w:tc>
          <w:tcPr>
            <w:tcW w:w="3034" w:type="dxa"/>
            <w:tcBorders>
              <w:top w:val="single" w:sz="4" w:space="0" w:color="auto"/>
              <w:left w:val="single" w:sz="4" w:space="0" w:color="auto"/>
              <w:bottom w:val="single" w:sz="4" w:space="0" w:color="auto"/>
              <w:right w:val="single" w:sz="4" w:space="0" w:color="auto"/>
            </w:tcBorders>
          </w:tcPr>
          <w:p w14:paraId="06978135" w14:textId="77777777" w:rsidR="000F5289" w:rsidRPr="00FC49BC" w:rsidRDefault="000F5289" w:rsidP="00867FDE">
            <w:pPr>
              <w:widowControl/>
              <w:autoSpaceDE w:val="0"/>
              <w:autoSpaceDN w:val="0"/>
              <w:adjustRightInd w:val="0"/>
              <w:spacing w:after="0" w:line="240" w:lineRule="auto"/>
              <w:rPr>
                <w:rFonts w:ascii="Calibri" w:eastAsia="Times New Roman" w:hAnsi="Calibri" w:cs="Calibri"/>
                <w:color w:val="000000"/>
                <w:lang w:val="en-AU" w:eastAsia="en-AU"/>
              </w:rPr>
            </w:pPr>
            <w:r w:rsidRPr="00FC49BC">
              <w:rPr>
                <w:rFonts w:ascii="Calibri" w:eastAsia="Times New Roman" w:hAnsi="Calibri" w:cs="Calibri"/>
                <w:color w:val="000000"/>
                <w:lang w:val="en-AU" w:eastAsia="en-AU"/>
              </w:rPr>
              <w:t>Jennifer Roberts</w:t>
            </w:r>
          </w:p>
          <w:p w14:paraId="7D448E04" w14:textId="77777777" w:rsidR="000F5289" w:rsidRPr="00FC49BC" w:rsidRDefault="000F5289" w:rsidP="00867FDE">
            <w:pPr>
              <w:widowControl/>
              <w:autoSpaceDE w:val="0"/>
              <w:autoSpaceDN w:val="0"/>
              <w:adjustRightInd w:val="0"/>
              <w:spacing w:after="0" w:line="240" w:lineRule="auto"/>
              <w:rPr>
                <w:rFonts w:ascii="Calibri" w:eastAsia="Times New Roman" w:hAnsi="Calibri" w:cs="Calibri"/>
                <w:color w:val="000000"/>
                <w:lang w:val="en-AU" w:eastAsia="en-AU"/>
              </w:rPr>
            </w:pPr>
            <w:r w:rsidRPr="00FC49BC">
              <w:rPr>
                <w:rFonts w:ascii="Calibri" w:eastAsia="Times New Roman" w:hAnsi="Calibri" w:cs="Calibri"/>
                <w:color w:val="000000"/>
                <w:lang w:val="en-AU" w:eastAsia="en-AU"/>
              </w:rPr>
              <w:t>Director</w:t>
            </w:r>
          </w:p>
          <w:p w14:paraId="4A091F65" w14:textId="77777777" w:rsidR="000F5289" w:rsidRPr="00FC49BC" w:rsidRDefault="000F5289" w:rsidP="00867FDE">
            <w:pPr>
              <w:widowControl/>
              <w:autoSpaceDE w:val="0"/>
              <w:autoSpaceDN w:val="0"/>
              <w:adjustRightInd w:val="0"/>
              <w:spacing w:after="0" w:line="240" w:lineRule="auto"/>
              <w:rPr>
                <w:rFonts w:ascii="Calibri" w:eastAsia="Times New Roman" w:hAnsi="Calibri" w:cs="Calibri"/>
                <w:color w:val="000000"/>
                <w:lang w:val="en-AU" w:eastAsia="en-AU"/>
              </w:rPr>
            </w:pPr>
            <w:r w:rsidRPr="00FC49BC">
              <w:rPr>
                <w:rFonts w:ascii="Calibri" w:eastAsia="Times New Roman" w:hAnsi="Calibri" w:cs="Calibri"/>
                <w:color w:val="000000"/>
                <w:lang w:val="en-AU" w:eastAsia="en-AU"/>
              </w:rPr>
              <w:t>Migration Skills Assessments</w:t>
            </w:r>
          </w:p>
        </w:tc>
      </w:tr>
      <w:tr w:rsidR="00AE35D0" w14:paraId="6AA868BB" w14:textId="77777777" w:rsidTr="000F5289">
        <w:trPr>
          <w:trHeight w:val="200"/>
        </w:trPr>
        <w:tc>
          <w:tcPr>
            <w:tcW w:w="1010" w:type="dxa"/>
            <w:tcBorders>
              <w:top w:val="single" w:sz="4" w:space="0" w:color="auto"/>
              <w:left w:val="single" w:sz="4" w:space="0" w:color="auto"/>
              <w:bottom w:val="single" w:sz="4" w:space="0" w:color="auto"/>
              <w:right w:val="single" w:sz="4" w:space="0" w:color="auto"/>
            </w:tcBorders>
          </w:tcPr>
          <w:p w14:paraId="05BCA9E4" w14:textId="604D5D9E" w:rsidR="00AE35D0" w:rsidRPr="00741C30" w:rsidRDefault="00AE35D0" w:rsidP="00867FDE">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12.0</w:t>
            </w:r>
          </w:p>
        </w:tc>
        <w:tc>
          <w:tcPr>
            <w:tcW w:w="1767" w:type="dxa"/>
            <w:tcBorders>
              <w:top w:val="single" w:sz="4" w:space="0" w:color="auto"/>
              <w:left w:val="single" w:sz="4" w:space="0" w:color="auto"/>
              <w:bottom w:val="single" w:sz="4" w:space="0" w:color="auto"/>
              <w:right w:val="single" w:sz="4" w:space="0" w:color="auto"/>
            </w:tcBorders>
          </w:tcPr>
          <w:p w14:paraId="31CE53CA" w14:textId="280DDDE5" w:rsidR="00AE35D0" w:rsidRDefault="00AE35D0" w:rsidP="00867FDE">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512" w:type="dxa"/>
            <w:tcBorders>
              <w:top w:val="single" w:sz="4" w:space="0" w:color="auto"/>
              <w:left w:val="single" w:sz="4" w:space="0" w:color="auto"/>
              <w:bottom w:val="single" w:sz="4" w:space="0" w:color="auto"/>
              <w:right w:val="single" w:sz="4" w:space="0" w:color="auto"/>
            </w:tcBorders>
          </w:tcPr>
          <w:p w14:paraId="53713C8E" w14:textId="7319213B" w:rsidR="00AE35D0" w:rsidRPr="00741C30" w:rsidRDefault="00AE35D0" w:rsidP="00867FDE">
            <w:pPr>
              <w:widowControl/>
              <w:spacing w:before="20" w:after="0"/>
              <w:rPr>
                <w:rFonts w:ascii="Calibri" w:eastAsia="Times New Roman" w:hAnsi="Calibri" w:cs="Calibri"/>
                <w:color w:val="000000"/>
                <w:lang w:val="en-AU" w:eastAsia="en-AU"/>
              </w:rPr>
            </w:pPr>
            <w:r w:rsidRPr="00AE35D0">
              <w:rPr>
                <w:rFonts w:ascii="Calibri" w:eastAsia="Times New Roman" w:hAnsi="Calibri" w:cs="Calibri"/>
                <w:color w:val="000000"/>
                <w:lang w:val="en-AU" w:eastAsia="en-AU"/>
              </w:rPr>
              <w:t>Minor update to Legislative Instrument for fees.</w:t>
            </w:r>
          </w:p>
        </w:tc>
        <w:tc>
          <w:tcPr>
            <w:tcW w:w="3034" w:type="dxa"/>
            <w:tcBorders>
              <w:top w:val="single" w:sz="4" w:space="0" w:color="auto"/>
              <w:left w:val="single" w:sz="4" w:space="0" w:color="auto"/>
              <w:bottom w:val="single" w:sz="4" w:space="0" w:color="auto"/>
              <w:right w:val="single" w:sz="4" w:space="0" w:color="auto"/>
            </w:tcBorders>
          </w:tcPr>
          <w:p w14:paraId="3285D6FE" w14:textId="583C46CA" w:rsidR="00AE35D0" w:rsidRPr="00AE35D0" w:rsidRDefault="00713523" w:rsidP="00AE35D0">
            <w:pPr>
              <w:widowControl/>
              <w:autoSpaceDE w:val="0"/>
              <w:autoSpaceDN w:val="0"/>
              <w:adjustRightInd w:val="0"/>
              <w:spacing w:after="0" w:line="240" w:lineRule="auto"/>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53959993" w14:textId="788AAD66" w:rsidR="00AE35D0" w:rsidRPr="00AE35D0" w:rsidRDefault="00713523" w:rsidP="00AE35D0">
            <w:pPr>
              <w:widowControl/>
              <w:autoSpaceDE w:val="0"/>
              <w:autoSpaceDN w:val="0"/>
              <w:adjustRightInd w:val="0"/>
              <w:spacing w:after="0" w:line="240" w:lineRule="auto"/>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AE35D0" w:rsidRPr="00AE35D0">
              <w:rPr>
                <w:rFonts w:ascii="Calibri" w:eastAsia="Times New Roman" w:hAnsi="Calibri" w:cs="Calibri"/>
                <w:color w:val="000000"/>
                <w:lang w:val="en-AU" w:eastAsia="en-AU"/>
              </w:rPr>
              <w:t>Director</w:t>
            </w:r>
          </w:p>
          <w:p w14:paraId="3A2CFB10" w14:textId="2D318B4C" w:rsidR="00AE35D0" w:rsidRPr="00FC49BC" w:rsidRDefault="00AE35D0" w:rsidP="00AE35D0">
            <w:pPr>
              <w:widowControl/>
              <w:autoSpaceDE w:val="0"/>
              <w:autoSpaceDN w:val="0"/>
              <w:adjustRightInd w:val="0"/>
              <w:spacing w:after="0" w:line="240" w:lineRule="auto"/>
              <w:rPr>
                <w:rFonts w:ascii="Calibri" w:eastAsia="Times New Roman" w:hAnsi="Calibri" w:cs="Calibri"/>
                <w:color w:val="000000"/>
                <w:lang w:val="en-AU" w:eastAsia="en-AU"/>
              </w:rPr>
            </w:pPr>
            <w:r w:rsidRPr="00AE35D0">
              <w:rPr>
                <w:rFonts w:ascii="Calibri" w:eastAsia="Times New Roman" w:hAnsi="Calibri" w:cs="Calibri"/>
                <w:color w:val="000000"/>
                <w:lang w:val="en-AU" w:eastAsia="en-AU"/>
              </w:rPr>
              <w:t>Migration Skills Assessments</w:t>
            </w:r>
          </w:p>
        </w:tc>
      </w:tr>
      <w:tr w:rsidR="0087464C" w14:paraId="7F601296" w14:textId="77777777" w:rsidTr="000F5289">
        <w:trPr>
          <w:trHeight w:val="200"/>
        </w:trPr>
        <w:tc>
          <w:tcPr>
            <w:tcW w:w="1010" w:type="dxa"/>
            <w:tcBorders>
              <w:top w:val="single" w:sz="4" w:space="0" w:color="auto"/>
              <w:left w:val="single" w:sz="4" w:space="0" w:color="auto"/>
              <w:bottom w:val="single" w:sz="4" w:space="0" w:color="auto"/>
              <w:right w:val="single" w:sz="4" w:space="0" w:color="auto"/>
            </w:tcBorders>
          </w:tcPr>
          <w:p w14:paraId="77363960" w14:textId="1DEEAD1C" w:rsidR="0087464C" w:rsidRPr="00745A65" w:rsidRDefault="0087464C" w:rsidP="0087464C">
            <w:pPr>
              <w:widowControl/>
              <w:spacing w:before="20" w:after="0"/>
              <w:rPr>
                <w:rFonts w:ascii="Calibri" w:eastAsia="Times New Roman" w:hAnsi="Calibri" w:cs="Calibri"/>
                <w:color w:val="000000"/>
                <w:lang w:val="en-AU" w:eastAsia="en-AU"/>
              </w:rPr>
            </w:pPr>
            <w:r w:rsidRPr="00745A65">
              <w:rPr>
                <w:rFonts w:ascii="Calibri" w:eastAsia="Times New Roman" w:hAnsi="Calibri" w:cs="Calibri"/>
                <w:color w:val="000000"/>
                <w:lang w:val="en-AU" w:eastAsia="en-AU"/>
              </w:rPr>
              <w:t>13.0</w:t>
            </w:r>
          </w:p>
        </w:tc>
        <w:tc>
          <w:tcPr>
            <w:tcW w:w="1767" w:type="dxa"/>
            <w:tcBorders>
              <w:top w:val="single" w:sz="4" w:space="0" w:color="auto"/>
              <w:left w:val="single" w:sz="4" w:space="0" w:color="auto"/>
              <w:bottom w:val="single" w:sz="4" w:space="0" w:color="auto"/>
              <w:right w:val="single" w:sz="4" w:space="0" w:color="auto"/>
            </w:tcBorders>
          </w:tcPr>
          <w:p w14:paraId="764405DE" w14:textId="3EF040DA" w:rsidR="0087464C" w:rsidRPr="00745A65" w:rsidRDefault="0087464C" w:rsidP="0087464C">
            <w:pPr>
              <w:widowControl/>
              <w:spacing w:before="20" w:after="0"/>
              <w:rPr>
                <w:rFonts w:ascii="Calibri" w:eastAsia="Times New Roman" w:hAnsi="Calibri" w:cs="Calibri"/>
                <w:color w:val="000000"/>
                <w:lang w:val="en-AU" w:eastAsia="en-AU"/>
              </w:rPr>
            </w:pPr>
            <w:r w:rsidRPr="00745A65">
              <w:rPr>
                <w:rFonts w:ascii="Calibri" w:eastAsia="Times New Roman" w:hAnsi="Calibri" w:cs="Calibri"/>
                <w:color w:val="000000"/>
                <w:lang w:val="en-AU" w:eastAsia="en-AU"/>
              </w:rPr>
              <w:t xml:space="preserve"> </w:t>
            </w:r>
            <w:r w:rsidR="000F58CF" w:rsidRPr="00745A65">
              <w:rPr>
                <w:rFonts w:ascii="Calibri" w:eastAsia="Times New Roman" w:hAnsi="Calibri" w:cs="Calibri"/>
                <w:color w:val="000000"/>
                <w:lang w:val="en-AU" w:eastAsia="en-AU"/>
              </w:rPr>
              <w:t xml:space="preserve">July </w:t>
            </w:r>
            <w:r w:rsidRPr="00745A65">
              <w:rPr>
                <w:rFonts w:ascii="Calibri" w:eastAsia="Times New Roman" w:hAnsi="Calibri" w:cs="Calibri"/>
                <w:color w:val="000000"/>
                <w:lang w:val="en-AU" w:eastAsia="en-AU"/>
              </w:rPr>
              <w:t>2024</w:t>
            </w:r>
          </w:p>
        </w:tc>
        <w:tc>
          <w:tcPr>
            <w:tcW w:w="3512" w:type="dxa"/>
            <w:tcBorders>
              <w:top w:val="single" w:sz="4" w:space="0" w:color="auto"/>
              <w:left w:val="single" w:sz="4" w:space="0" w:color="auto"/>
              <w:bottom w:val="single" w:sz="4" w:space="0" w:color="auto"/>
              <w:right w:val="single" w:sz="4" w:space="0" w:color="auto"/>
            </w:tcBorders>
          </w:tcPr>
          <w:p w14:paraId="2AA2085E" w14:textId="21F4C9FB" w:rsidR="0087464C" w:rsidRPr="00745A65" w:rsidRDefault="0087464C" w:rsidP="0087464C">
            <w:pPr>
              <w:widowControl/>
              <w:spacing w:before="20" w:after="0"/>
              <w:rPr>
                <w:rFonts w:ascii="Calibri" w:eastAsia="Times New Roman" w:hAnsi="Calibri" w:cs="Calibri"/>
                <w:color w:val="000000"/>
                <w:lang w:val="en-AU" w:eastAsia="en-AU"/>
              </w:rPr>
            </w:pPr>
            <w:r w:rsidRPr="00745A65">
              <w:rPr>
                <w:rFonts w:ascii="Calibri" w:eastAsia="Times New Roman" w:hAnsi="Calibri" w:cs="Calibri"/>
                <w:color w:val="000000"/>
                <w:lang w:val="en-AU" w:eastAsia="en-AU"/>
              </w:rPr>
              <w:t>Updated to reflect</w:t>
            </w:r>
            <w:r w:rsidR="00996C39" w:rsidRPr="00745A65">
              <w:rPr>
                <w:rFonts w:ascii="Calibri" w:eastAsia="Times New Roman" w:hAnsi="Calibri" w:cs="Calibri"/>
                <w:color w:val="000000"/>
                <w:lang w:val="en-AU" w:eastAsia="en-AU"/>
              </w:rPr>
              <w:t xml:space="preserve"> the</w:t>
            </w:r>
            <w:r w:rsidRPr="00745A65">
              <w:rPr>
                <w:rFonts w:ascii="Calibri" w:eastAsia="Times New Roman" w:hAnsi="Calibri" w:cs="Calibri"/>
                <w:color w:val="000000"/>
                <w:lang w:val="en-AU" w:eastAsia="en-AU"/>
              </w:rPr>
              <w:t xml:space="preserve"> Commonwealth Fraud and Corruption Control Framework</w:t>
            </w:r>
            <w:r w:rsidR="000F58CF" w:rsidRPr="00745A65">
              <w:rPr>
                <w:rFonts w:ascii="Calibri" w:eastAsia="Times New Roman" w:hAnsi="Calibri" w:cs="Calibri"/>
                <w:color w:val="000000"/>
                <w:lang w:val="en-AU" w:eastAsia="en-AU"/>
              </w:rPr>
              <w:t xml:space="preserve"> (2024).</w:t>
            </w:r>
          </w:p>
        </w:tc>
        <w:tc>
          <w:tcPr>
            <w:tcW w:w="3034" w:type="dxa"/>
            <w:tcBorders>
              <w:top w:val="single" w:sz="4" w:space="0" w:color="auto"/>
              <w:left w:val="single" w:sz="4" w:space="0" w:color="auto"/>
              <w:bottom w:val="single" w:sz="4" w:space="0" w:color="auto"/>
              <w:right w:val="single" w:sz="4" w:space="0" w:color="auto"/>
            </w:tcBorders>
          </w:tcPr>
          <w:p w14:paraId="786B6FF0" w14:textId="77777777" w:rsidR="00691951" w:rsidRDefault="00996C39" w:rsidP="0087464C">
            <w:pPr>
              <w:widowControl/>
              <w:autoSpaceDE w:val="0"/>
              <w:autoSpaceDN w:val="0"/>
              <w:adjustRightInd w:val="0"/>
              <w:spacing w:after="0" w:line="240" w:lineRule="auto"/>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r w:rsidR="00691951">
              <w:rPr>
                <w:rFonts w:ascii="Calibri" w:eastAsia="Times New Roman" w:hAnsi="Calibri" w:cs="Calibri"/>
                <w:color w:val="000000"/>
                <w:lang w:val="en-AU" w:eastAsia="en-AU"/>
              </w:rPr>
              <w:t xml:space="preserve"> </w:t>
            </w:r>
          </w:p>
          <w:p w14:paraId="3EB9F923" w14:textId="0C5372E5" w:rsidR="0087464C" w:rsidRPr="00FC49BC" w:rsidRDefault="00996C39" w:rsidP="0087464C">
            <w:pPr>
              <w:widowControl/>
              <w:autoSpaceDE w:val="0"/>
              <w:autoSpaceDN w:val="0"/>
              <w:adjustRightInd w:val="0"/>
              <w:spacing w:after="0" w:line="240" w:lineRule="auto"/>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87464C" w:rsidRPr="00FC49BC">
              <w:rPr>
                <w:rFonts w:ascii="Calibri" w:eastAsia="Times New Roman" w:hAnsi="Calibri" w:cs="Calibri"/>
                <w:color w:val="000000"/>
                <w:lang w:val="en-AU" w:eastAsia="en-AU"/>
              </w:rPr>
              <w:t>Director</w:t>
            </w:r>
          </w:p>
          <w:p w14:paraId="2527B539" w14:textId="7F977FFD" w:rsidR="0087464C" w:rsidRDefault="0087464C" w:rsidP="0087464C">
            <w:pPr>
              <w:widowControl/>
              <w:autoSpaceDE w:val="0"/>
              <w:autoSpaceDN w:val="0"/>
              <w:adjustRightInd w:val="0"/>
              <w:spacing w:after="0" w:line="240" w:lineRule="auto"/>
              <w:rPr>
                <w:rFonts w:ascii="Calibri" w:eastAsia="Times New Roman" w:hAnsi="Calibri" w:cs="Calibri"/>
                <w:color w:val="000000"/>
                <w:lang w:val="en-AU" w:eastAsia="en-AU"/>
              </w:rPr>
            </w:pPr>
            <w:r w:rsidRPr="00FC49BC">
              <w:rPr>
                <w:rFonts w:ascii="Calibri" w:eastAsia="Times New Roman" w:hAnsi="Calibri" w:cs="Calibri"/>
                <w:color w:val="000000"/>
                <w:lang w:val="en-AU" w:eastAsia="en-AU"/>
              </w:rPr>
              <w:t>Migration Skills Assessments</w:t>
            </w:r>
          </w:p>
        </w:tc>
      </w:tr>
      <w:tr w:rsidR="007D3245" w14:paraId="71F3767E" w14:textId="77777777" w:rsidTr="000F5289">
        <w:trPr>
          <w:trHeight w:val="200"/>
        </w:trPr>
        <w:tc>
          <w:tcPr>
            <w:tcW w:w="1010" w:type="dxa"/>
            <w:tcBorders>
              <w:top w:val="single" w:sz="4" w:space="0" w:color="auto"/>
              <w:left w:val="single" w:sz="4" w:space="0" w:color="auto"/>
              <w:bottom w:val="single" w:sz="4" w:space="0" w:color="auto"/>
              <w:right w:val="single" w:sz="4" w:space="0" w:color="auto"/>
            </w:tcBorders>
          </w:tcPr>
          <w:p w14:paraId="33E35940" w14:textId="68A4D689" w:rsidR="007D3245" w:rsidRPr="00745A65" w:rsidRDefault="007D3245" w:rsidP="0087464C">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lastRenderedPageBreak/>
              <w:t>14.0</w:t>
            </w:r>
          </w:p>
        </w:tc>
        <w:tc>
          <w:tcPr>
            <w:tcW w:w="1767" w:type="dxa"/>
            <w:tcBorders>
              <w:top w:val="single" w:sz="4" w:space="0" w:color="auto"/>
              <w:left w:val="single" w:sz="4" w:space="0" w:color="auto"/>
              <w:bottom w:val="single" w:sz="4" w:space="0" w:color="auto"/>
              <w:right w:val="single" w:sz="4" w:space="0" w:color="auto"/>
            </w:tcBorders>
          </w:tcPr>
          <w:p w14:paraId="33E3C09C" w14:textId="3A950CA2" w:rsidR="007D3245" w:rsidRPr="00745A65" w:rsidRDefault="00C71E0D" w:rsidP="0087464C">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 2</w:t>
            </w:r>
            <w:r w:rsidR="0057081E">
              <w:rPr>
                <w:rFonts w:ascii="Calibri" w:eastAsia="Times New Roman" w:hAnsi="Calibri" w:cs="Calibri"/>
                <w:color w:val="000000"/>
                <w:lang w:val="en-AU" w:eastAsia="en-AU"/>
              </w:rPr>
              <w:t>02</w:t>
            </w:r>
            <w:r>
              <w:rPr>
                <w:rFonts w:ascii="Calibri" w:eastAsia="Times New Roman" w:hAnsi="Calibri" w:cs="Calibri"/>
                <w:color w:val="000000"/>
                <w:lang w:val="en-AU" w:eastAsia="en-AU"/>
              </w:rPr>
              <w:t>5</w:t>
            </w:r>
          </w:p>
        </w:tc>
        <w:tc>
          <w:tcPr>
            <w:tcW w:w="3512" w:type="dxa"/>
            <w:tcBorders>
              <w:top w:val="single" w:sz="4" w:space="0" w:color="auto"/>
              <w:left w:val="single" w:sz="4" w:space="0" w:color="auto"/>
              <w:bottom w:val="single" w:sz="4" w:space="0" w:color="auto"/>
              <w:right w:val="single" w:sz="4" w:space="0" w:color="auto"/>
            </w:tcBorders>
          </w:tcPr>
          <w:p w14:paraId="4360FF7E" w14:textId="6F60E897" w:rsidR="007D3245" w:rsidRPr="00745A65" w:rsidRDefault="0057081E" w:rsidP="0087464C">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reflect recent name change of Tribunal to Administrative Review Tribunal.</w:t>
            </w:r>
          </w:p>
        </w:tc>
        <w:tc>
          <w:tcPr>
            <w:tcW w:w="3034" w:type="dxa"/>
            <w:tcBorders>
              <w:top w:val="single" w:sz="4" w:space="0" w:color="auto"/>
              <w:left w:val="single" w:sz="4" w:space="0" w:color="auto"/>
              <w:bottom w:val="single" w:sz="4" w:space="0" w:color="auto"/>
              <w:right w:val="single" w:sz="4" w:space="0" w:color="auto"/>
            </w:tcBorders>
          </w:tcPr>
          <w:p w14:paraId="75DB3A20" w14:textId="6B07D660" w:rsidR="007D3245" w:rsidRDefault="00C71E0D" w:rsidP="0087464C">
            <w:pPr>
              <w:widowControl/>
              <w:autoSpaceDE w:val="0"/>
              <w:autoSpaceDN w:val="0"/>
              <w:adjustRightInd w:val="0"/>
              <w:spacing w:after="0" w:line="240" w:lineRule="auto"/>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142E41AC" w14:textId="0C770115" w:rsidR="001A133B" w:rsidRPr="00DB7F84" w:rsidRDefault="0057081E" w:rsidP="001A133B">
            <w:pPr>
              <w:widowControl/>
              <w:autoSpaceDE w:val="0"/>
              <w:autoSpaceDN w:val="0"/>
              <w:adjustRightInd w:val="0"/>
              <w:spacing w:after="0" w:line="240" w:lineRule="auto"/>
              <w:rPr>
                <w:rFonts w:ascii="Calibri" w:hAnsi="Calibri" w:cs="Calibri"/>
                <w:color w:val="000000"/>
                <w:lang w:val="en-AU"/>
              </w:rPr>
            </w:pPr>
            <w:r>
              <w:rPr>
                <w:rFonts w:ascii="Calibri" w:eastAsia="Times New Roman" w:hAnsi="Calibri" w:cs="Calibri"/>
                <w:color w:val="000000"/>
                <w:lang w:val="en-AU" w:eastAsia="en-AU"/>
              </w:rPr>
              <w:t xml:space="preserve">A/g </w:t>
            </w:r>
            <w:r w:rsidR="00C71E0D">
              <w:rPr>
                <w:rFonts w:ascii="Calibri" w:hAnsi="Calibri" w:cs="Calibri"/>
                <w:color w:val="000000"/>
                <w:lang w:val="en-AU"/>
              </w:rPr>
              <w:t>Director</w:t>
            </w:r>
          </w:p>
          <w:p w14:paraId="4D9A233F" w14:textId="77777777" w:rsidR="001A133B" w:rsidRPr="00DB7F84" w:rsidRDefault="001A133B" w:rsidP="001A133B">
            <w:pPr>
              <w:widowControl/>
              <w:autoSpaceDE w:val="0"/>
              <w:autoSpaceDN w:val="0"/>
              <w:adjustRightInd w:val="0"/>
              <w:spacing w:after="0" w:line="240" w:lineRule="auto"/>
              <w:rPr>
                <w:rFonts w:ascii="Calibri" w:hAnsi="Calibri" w:cs="Calibri"/>
                <w:color w:val="000000"/>
                <w:lang w:val="en-AU"/>
              </w:rPr>
            </w:pPr>
            <w:r w:rsidRPr="00DB7F84">
              <w:rPr>
                <w:rFonts w:ascii="Calibri" w:hAnsi="Calibri" w:cs="Calibri"/>
                <w:color w:val="000000"/>
                <w:lang w:val="en-AU"/>
              </w:rPr>
              <w:t>Trades Recognition</w:t>
            </w:r>
          </w:p>
          <w:p w14:paraId="7B366CA9" w14:textId="2D4717D5" w:rsidR="0057081E" w:rsidRDefault="001A133B" w:rsidP="001A133B">
            <w:pPr>
              <w:widowControl/>
              <w:autoSpaceDE w:val="0"/>
              <w:autoSpaceDN w:val="0"/>
              <w:adjustRightInd w:val="0"/>
              <w:spacing w:after="0" w:line="240" w:lineRule="auto"/>
              <w:rPr>
                <w:rFonts w:ascii="Calibri" w:eastAsia="Times New Roman" w:hAnsi="Calibri" w:cs="Calibri"/>
                <w:color w:val="000000"/>
                <w:lang w:val="en-AU" w:eastAsia="en-AU"/>
              </w:rPr>
            </w:pPr>
            <w:r w:rsidRPr="00DB7F84">
              <w:rPr>
                <w:rFonts w:ascii="Calibri" w:hAnsi="Calibri" w:cs="Calibri"/>
                <w:color w:val="000000"/>
                <w:lang w:val="en-AU"/>
              </w:rPr>
              <w:t>Australia</w:t>
            </w:r>
          </w:p>
        </w:tc>
      </w:tr>
    </w:tbl>
    <w:p w14:paraId="6DC29F4C" w14:textId="77777777" w:rsidR="0024788E" w:rsidRPr="00DB6F7F" w:rsidRDefault="0024788E" w:rsidP="0010797A">
      <w:pPr>
        <w:pStyle w:val="Heading1"/>
        <w:rPr>
          <w:b w:val="0"/>
          <w:bCs w:val="0"/>
        </w:rPr>
      </w:pPr>
    </w:p>
    <w:sectPr w:rsidR="0024788E" w:rsidRPr="00DB6F7F" w:rsidSect="007F5A17">
      <w:footerReference w:type="default" r:id="rId68"/>
      <w:pgSz w:w="11920" w:h="16840"/>
      <w:pgMar w:top="851" w:right="1147" w:bottom="567"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6729" w14:textId="77777777" w:rsidR="00E56994" w:rsidRDefault="00E56994">
      <w:pPr>
        <w:spacing w:after="0" w:line="240" w:lineRule="auto"/>
      </w:pPr>
      <w:r>
        <w:separator/>
      </w:r>
    </w:p>
  </w:endnote>
  <w:endnote w:type="continuationSeparator" w:id="0">
    <w:p w14:paraId="3FB707D8" w14:textId="77777777" w:rsidR="00E56994" w:rsidRDefault="00E5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98A4" w14:textId="77777777" w:rsidR="007E6ECE" w:rsidRDefault="007E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D2CA" w14:textId="77777777" w:rsidR="007E6ECE" w:rsidRDefault="007E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0A61" w14:textId="77777777" w:rsidR="007E6ECE" w:rsidRDefault="007E6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1857"/>
      <w:docPartObj>
        <w:docPartGallery w:val="Page Numbers (Bottom of Page)"/>
        <w:docPartUnique/>
      </w:docPartObj>
    </w:sdtPr>
    <w:sdtEndPr>
      <w:rPr>
        <w:noProof/>
      </w:rPr>
    </w:sdtEndPr>
    <w:sdtContent>
      <w:p w14:paraId="5EE51BAD" w14:textId="739CE967" w:rsidR="00262F6A" w:rsidRDefault="00262F6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663B4C9" w14:textId="77777777" w:rsidR="00262F6A" w:rsidRDefault="00262F6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2814" w14:textId="77777777" w:rsidR="00E56994" w:rsidRDefault="00E56994">
      <w:pPr>
        <w:spacing w:after="0" w:line="240" w:lineRule="auto"/>
      </w:pPr>
      <w:r>
        <w:separator/>
      </w:r>
    </w:p>
  </w:footnote>
  <w:footnote w:type="continuationSeparator" w:id="0">
    <w:p w14:paraId="0E298D62" w14:textId="77777777" w:rsidR="00E56994" w:rsidRDefault="00E5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BE16" w14:textId="77777777" w:rsidR="007E6ECE" w:rsidRDefault="007E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F45E" w14:textId="3F0EB6CE" w:rsidR="007E6ECE" w:rsidRDefault="007E6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8355" w14:textId="77777777" w:rsidR="007E6ECE" w:rsidRDefault="007E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D37AE"/>
    <w:multiLevelType w:val="hybridMultilevel"/>
    <w:tmpl w:val="BD7A9D94"/>
    <w:lvl w:ilvl="0" w:tplc="996A1ED8">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134E45D9"/>
    <w:multiLevelType w:val="hybridMultilevel"/>
    <w:tmpl w:val="1008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8707C"/>
    <w:multiLevelType w:val="hybridMultilevel"/>
    <w:tmpl w:val="3204150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FD1179B"/>
    <w:multiLevelType w:val="hybridMultilevel"/>
    <w:tmpl w:val="A1A275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DD31A7"/>
    <w:multiLevelType w:val="hybridMultilevel"/>
    <w:tmpl w:val="FCEEC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6209612">
    <w:abstractNumId w:val="4"/>
  </w:num>
  <w:num w:numId="2" w16cid:durableId="241918659">
    <w:abstractNumId w:val="8"/>
  </w:num>
  <w:num w:numId="3" w16cid:durableId="1626499968">
    <w:abstractNumId w:val="9"/>
  </w:num>
  <w:num w:numId="4" w16cid:durableId="2117017088">
    <w:abstractNumId w:val="6"/>
  </w:num>
  <w:num w:numId="5" w16cid:durableId="1813400967">
    <w:abstractNumId w:val="7"/>
  </w:num>
  <w:num w:numId="6" w16cid:durableId="2101556299">
    <w:abstractNumId w:val="10"/>
  </w:num>
  <w:num w:numId="7" w16cid:durableId="212355503">
    <w:abstractNumId w:val="0"/>
  </w:num>
  <w:num w:numId="8" w16cid:durableId="1177623154">
    <w:abstractNumId w:val="3"/>
  </w:num>
  <w:num w:numId="9" w16cid:durableId="2088990389">
    <w:abstractNumId w:val="1"/>
  </w:num>
  <w:num w:numId="10" w16cid:durableId="1802916433">
    <w:abstractNumId w:val="5"/>
  </w:num>
  <w:num w:numId="11" w16cid:durableId="6659360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4A"/>
    <w:rsid w:val="00000110"/>
    <w:rsid w:val="00000FDF"/>
    <w:rsid w:val="00002EFF"/>
    <w:rsid w:val="000033EF"/>
    <w:rsid w:val="00003ACC"/>
    <w:rsid w:val="0000710A"/>
    <w:rsid w:val="00007E1E"/>
    <w:rsid w:val="00010689"/>
    <w:rsid w:val="00010B96"/>
    <w:rsid w:val="00010C13"/>
    <w:rsid w:val="000119FE"/>
    <w:rsid w:val="00012625"/>
    <w:rsid w:val="000135D5"/>
    <w:rsid w:val="00016EE2"/>
    <w:rsid w:val="0001796E"/>
    <w:rsid w:val="00020518"/>
    <w:rsid w:val="00020AAB"/>
    <w:rsid w:val="0002166D"/>
    <w:rsid w:val="00021E2E"/>
    <w:rsid w:val="00023FE9"/>
    <w:rsid w:val="000240A1"/>
    <w:rsid w:val="0002429A"/>
    <w:rsid w:val="00026DDB"/>
    <w:rsid w:val="00027627"/>
    <w:rsid w:val="00027959"/>
    <w:rsid w:val="00027D1F"/>
    <w:rsid w:val="000314CC"/>
    <w:rsid w:val="000341D3"/>
    <w:rsid w:val="00034C1B"/>
    <w:rsid w:val="00035285"/>
    <w:rsid w:val="000359EB"/>
    <w:rsid w:val="000374B6"/>
    <w:rsid w:val="000424B7"/>
    <w:rsid w:val="00045072"/>
    <w:rsid w:val="00047895"/>
    <w:rsid w:val="00051114"/>
    <w:rsid w:val="00052ADA"/>
    <w:rsid w:val="00052BBB"/>
    <w:rsid w:val="00057DF2"/>
    <w:rsid w:val="00061109"/>
    <w:rsid w:val="000637EF"/>
    <w:rsid w:val="00066F1B"/>
    <w:rsid w:val="00073271"/>
    <w:rsid w:val="0007499B"/>
    <w:rsid w:val="00075388"/>
    <w:rsid w:val="00075B5F"/>
    <w:rsid w:val="00075DAC"/>
    <w:rsid w:val="00076C3F"/>
    <w:rsid w:val="00081DD8"/>
    <w:rsid w:val="00081EF1"/>
    <w:rsid w:val="000824C7"/>
    <w:rsid w:val="000826EA"/>
    <w:rsid w:val="00090BD4"/>
    <w:rsid w:val="00093654"/>
    <w:rsid w:val="00094D59"/>
    <w:rsid w:val="000964EE"/>
    <w:rsid w:val="00096FCC"/>
    <w:rsid w:val="00097358"/>
    <w:rsid w:val="000975DF"/>
    <w:rsid w:val="000A0E25"/>
    <w:rsid w:val="000A489D"/>
    <w:rsid w:val="000A75FF"/>
    <w:rsid w:val="000A7D4F"/>
    <w:rsid w:val="000B15FC"/>
    <w:rsid w:val="000B330D"/>
    <w:rsid w:val="000B61AD"/>
    <w:rsid w:val="000B73FC"/>
    <w:rsid w:val="000C0F2F"/>
    <w:rsid w:val="000C126A"/>
    <w:rsid w:val="000C25C2"/>
    <w:rsid w:val="000C5A3D"/>
    <w:rsid w:val="000C6C27"/>
    <w:rsid w:val="000C75FD"/>
    <w:rsid w:val="000C7E5F"/>
    <w:rsid w:val="000D1925"/>
    <w:rsid w:val="000D1976"/>
    <w:rsid w:val="000D3B4D"/>
    <w:rsid w:val="000D3E8C"/>
    <w:rsid w:val="000D42E4"/>
    <w:rsid w:val="000D4DA1"/>
    <w:rsid w:val="000D5560"/>
    <w:rsid w:val="000D7711"/>
    <w:rsid w:val="000E0E65"/>
    <w:rsid w:val="000E1B05"/>
    <w:rsid w:val="000E3CF3"/>
    <w:rsid w:val="000E450A"/>
    <w:rsid w:val="000E5A08"/>
    <w:rsid w:val="000E65A3"/>
    <w:rsid w:val="000E6DAE"/>
    <w:rsid w:val="000F01B7"/>
    <w:rsid w:val="000F0FB6"/>
    <w:rsid w:val="000F2A53"/>
    <w:rsid w:val="000F2E40"/>
    <w:rsid w:val="000F373A"/>
    <w:rsid w:val="000F46A0"/>
    <w:rsid w:val="000F4F5D"/>
    <w:rsid w:val="000F5289"/>
    <w:rsid w:val="000F5805"/>
    <w:rsid w:val="000F58CF"/>
    <w:rsid w:val="000F5B03"/>
    <w:rsid w:val="00102D80"/>
    <w:rsid w:val="00103B19"/>
    <w:rsid w:val="001049DC"/>
    <w:rsid w:val="00105160"/>
    <w:rsid w:val="00106364"/>
    <w:rsid w:val="00107139"/>
    <w:rsid w:val="0010797A"/>
    <w:rsid w:val="0011042E"/>
    <w:rsid w:val="00110820"/>
    <w:rsid w:val="00111328"/>
    <w:rsid w:val="0011195C"/>
    <w:rsid w:val="00111C42"/>
    <w:rsid w:val="00112B2B"/>
    <w:rsid w:val="00114353"/>
    <w:rsid w:val="00115CBA"/>
    <w:rsid w:val="00117BED"/>
    <w:rsid w:val="00122945"/>
    <w:rsid w:val="0012405C"/>
    <w:rsid w:val="001301CC"/>
    <w:rsid w:val="001307F5"/>
    <w:rsid w:val="00131A7C"/>
    <w:rsid w:val="00135813"/>
    <w:rsid w:val="00141155"/>
    <w:rsid w:val="00141F02"/>
    <w:rsid w:val="00142771"/>
    <w:rsid w:val="00144C9E"/>
    <w:rsid w:val="00145FB4"/>
    <w:rsid w:val="00151055"/>
    <w:rsid w:val="001539F0"/>
    <w:rsid w:val="00156F0E"/>
    <w:rsid w:val="0016515A"/>
    <w:rsid w:val="001671FB"/>
    <w:rsid w:val="00171114"/>
    <w:rsid w:val="0017151A"/>
    <w:rsid w:val="00175881"/>
    <w:rsid w:val="00175D3B"/>
    <w:rsid w:val="001762B1"/>
    <w:rsid w:val="00180960"/>
    <w:rsid w:val="00181A40"/>
    <w:rsid w:val="00181CAB"/>
    <w:rsid w:val="00182E28"/>
    <w:rsid w:val="00183322"/>
    <w:rsid w:val="00184EC8"/>
    <w:rsid w:val="0018697E"/>
    <w:rsid w:val="00187084"/>
    <w:rsid w:val="001928B5"/>
    <w:rsid w:val="00192CEB"/>
    <w:rsid w:val="00192DFC"/>
    <w:rsid w:val="0019383A"/>
    <w:rsid w:val="001957D2"/>
    <w:rsid w:val="00196615"/>
    <w:rsid w:val="00196DEE"/>
    <w:rsid w:val="00197668"/>
    <w:rsid w:val="001A133B"/>
    <w:rsid w:val="001A1E60"/>
    <w:rsid w:val="001A3320"/>
    <w:rsid w:val="001A3757"/>
    <w:rsid w:val="001A480F"/>
    <w:rsid w:val="001A4F72"/>
    <w:rsid w:val="001A705B"/>
    <w:rsid w:val="001B04A9"/>
    <w:rsid w:val="001B2485"/>
    <w:rsid w:val="001B4332"/>
    <w:rsid w:val="001B6206"/>
    <w:rsid w:val="001B7A53"/>
    <w:rsid w:val="001C0601"/>
    <w:rsid w:val="001C0688"/>
    <w:rsid w:val="001C2EE9"/>
    <w:rsid w:val="001C3C41"/>
    <w:rsid w:val="001C540E"/>
    <w:rsid w:val="001D06F3"/>
    <w:rsid w:val="001D1690"/>
    <w:rsid w:val="001D33A6"/>
    <w:rsid w:val="001D33FA"/>
    <w:rsid w:val="001D3F4B"/>
    <w:rsid w:val="001D5AB4"/>
    <w:rsid w:val="001E0819"/>
    <w:rsid w:val="001E10F8"/>
    <w:rsid w:val="001E1786"/>
    <w:rsid w:val="001E206C"/>
    <w:rsid w:val="001E2945"/>
    <w:rsid w:val="001E31BA"/>
    <w:rsid w:val="001E66AE"/>
    <w:rsid w:val="001F060F"/>
    <w:rsid w:val="001F1977"/>
    <w:rsid w:val="001F3CB7"/>
    <w:rsid w:val="001F3F75"/>
    <w:rsid w:val="001F3FB6"/>
    <w:rsid w:val="001F40FF"/>
    <w:rsid w:val="001F55D1"/>
    <w:rsid w:val="001F5CD7"/>
    <w:rsid w:val="001F660A"/>
    <w:rsid w:val="001F75BF"/>
    <w:rsid w:val="0020176D"/>
    <w:rsid w:val="00203345"/>
    <w:rsid w:val="00203DE5"/>
    <w:rsid w:val="00207589"/>
    <w:rsid w:val="002103A3"/>
    <w:rsid w:val="0021063C"/>
    <w:rsid w:val="002106DF"/>
    <w:rsid w:val="002113DD"/>
    <w:rsid w:val="00212754"/>
    <w:rsid w:val="002131DB"/>
    <w:rsid w:val="00214671"/>
    <w:rsid w:val="002162BE"/>
    <w:rsid w:val="0021733D"/>
    <w:rsid w:val="0021750E"/>
    <w:rsid w:val="002201FC"/>
    <w:rsid w:val="00227F86"/>
    <w:rsid w:val="00230E2E"/>
    <w:rsid w:val="00231C6B"/>
    <w:rsid w:val="00231DFE"/>
    <w:rsid w:val="00232A0A"/>
    <w:rsid w:val="0023316F"/>
    <w:rsid w:val="00236CA6"/>
    <w:rsid w:val="00237FAA"/>
    <w:rsid w:val="00240538"/>
    <w:rsid w:val="00241A69"/>
    <w:rsid w:val="0024497B"/>
    <w:rsid w:val="00245354"/>
    <w:rsid w:val="00246CC5"/>
    <w:rsid w:val="0024788E"/>
    <w:rsid w:val="00255653"/>
    <w:rsid w:val="00256031"/>
    <w:rsid w:val="0025732C"/>
    <w:rsid w:val="00260AA6"/>
    <w:rsid w:val="0026156B"/>
    <w:rsid w:val="00262C10"/>
    <w:rsid w:val="00262D03"/>
    <w:rsid w:val="00262F6A"/>
    <w:rsid w:val="0026499A"/>
    <w:rsid w:val="00265EBB"/>
    <w:rsid w:val="00266E3B"/>
    <w:rsid w:val="002677F5"/>
    <w:rsid w:val="002705B2"/>
    <w:rsid w:val="00272C4D"/>
    <w:rsid w:val="00273C8A"/>
    <w:rsid w:val="002745F9"/>
    <w:rsid w:val="00274864"/>
    <w:rsid w:val="00276FB1"/>
    <w:rsid w:val="002804F4"/>
    <w:rsid w:val="00281FB5"/>
    <w:rsid w:val="00282A70"/>
    <w:rsid w:val="00286009"/>
    <w:rsid w:val="00286120"/>
    <w:rsid w:val="002866DD"/>
    <w:rsid w:val="00286CE0"/>
    <w:rsid w:val="002902A1"/>
    <w:rsid w:val="00291A5B"/>
    <w:rsid w:val="002926A1"/>
    <w:rsid w:val="00293DCE"/>
    <w:rsid w:val="00295085"/>
    <w:rsid w:val="00295ADC"/>
    <w:rsid w:val="0029669F"/>
    <w:rsid w:val="00296939"/>
    <w:rsid w:val="002A167E"/>
    <w:rsid w:val="002A310C"/>
    <w:rsid w:val="002A35A0"/>
    <w:rsid w:val="002A494D"/>
    <w:rsid w:val="002A6510"/>
    <w:rsid w:val="002A65DA"/>
    <w:rsid w:val="002A73D6"/>
    <w:rsid w:val="002B0E82"/>
    <w:rsid w:val="002B1666"/>
    <w:rsid w:val="002B1E7D"/>
    <w:rsid w:val="002B247A"/>
    <w:rsid w:val="002B3215"/>
    <w:rsid w:val="002B3799"/>
    <w:rsid w:val="002B6BB3"/>
    <w:rsid w:val="002B72AD"/>
    <w:rsid w:val="002C10FE"/>
    <w:rsid w:val="002C1E06"/>
    <w:rsid w:val="002C23F9"/>
    <w:rsid w:val="002C5115"/>
    <w:rsid w:val="002C78AF"/>
    <w:rsid w:val="002C79D6"/>
    <w:rsid w:val="002D1D67"/>
    <w:rsid w:val="002D34B2"/>
    <w:rsid w:val="002E45A7"/>
    <w:rsid w:val="002E5E50"/>
    <w:rsid w:val="002E71C0"/>
    <w:rsid w:val="002E7B2D"/>
    <w:rsid w:val="002F2D33"/>
    <w:rsid w:val="002F2E8D"/>
    <w:rsid w:val="002F4C0C"/>
    <w:rsid w:val="002F57F8"/>
    <w:rsid w:val="002F5B1E"/>
    <w:rsid w:val="002F6190"/>
    <w:rsid w:val="002F6325"/>
    <w:rsid w:val="002F714D"/>
    <w:rsid w:val="00300216"/>
    <w:rsid w:val="00301A1E"/>
    <w:rsid w:val="00311F83"/>
    <w:rsid w:val="00317DB8"/>
    <w:rsid w:val="00321C55"/>
    <w:rsid w:val="00321F53"/>
    <w:rsid w:val="0032280B"/>
    <w:rsid w:val="00323E77"/>
    <w:rsid w:val="00326778"/>
    <w:rsid w:val="003272F2"/>
    <w:rsid w:val="00327DDF"/>
    <w:rsid w:val="00331DB9"/>
    <w:rsid w:val="003326F1"/>
    <w:rsid w:val="00335E1B"/>
    <w:rsid w:val="00344266"/>
    <w:rsid w:val="0034462D"/>
    <w:rsid w:val="003458AB"/>
    <w:rsid w:val="003459FA"/>
    <w:rsid w:val="00345B78"/>
    <w:rsid w:val="00346923"/>
    <w:rsid w:val="00351A19"/>
    <w:rsid w:val="00360F0B"/>
    <w:rsid w:val="00361602"/>
    <w:rsid w:val="00363798"/>
    <w:rsid w:val="00365630"/>
    <w:rsid w:val="00365954"/>
    <w:rsid w:val="00365BDE"/>
    <w:rsid w:val="003663A9"/>
    <w:rsid w:val="00367160"/>
    <w:rsid w:val="003740FE"/>
    <w:rsid w:val="0037509E"/>
    <w:rsid w:val="00377E6F"/>
    <w:rsid w:val="003805EF"/>
    <w:rsid w:val="003807E3"/>
    <w:rsid w:val="003811EE"/>
    <w:rsid w:val="00382AE7"/>
    <w:rsid w:val="003855E8"/>
    <w:rsid w:val="003856EB"/>
    <w:rsid w:val="003870D5"/>
    <w:rsid w:val="00387A14"/>
    <w:rsid w:val="00392F74"/>
    <w:rsid w:val="003940EE"/>
    <w:rsid w:val="00394F8A"/>
    <w:rsid w:val="00395356"/>
    <w:rsid w:val="00395466"/>
    <w:rsid w:val="003A1368"/>
    <w:rsid w:val="003B1469"/>
    <w:rsid w:val="003B2EB1"/>
    <w:rsid w:val="003B3A3B"/>
    <w:rsid w:val="003B3C55"/>
    <w:rsid w:val="003B4A2E"/>
    <w:rsid w:val="003C2362"/>
    <w:rsid w:val="003C4613"/>
    <w:rsid w:val="003C530B"/>
    <w:rsid w:val="003C5A12"/>
    <w:rsid w:val="003D0796"/>
    <w:rsid w:val="003D1A68"/>
    <w:rsid w:val="003D2F38"/>
    <w:rsid w:val="003D32CA"/>
    <w:rsid w:val="003D50E9"/>
    <w:rsid w:val="003E2482"/>
    <w:rsid w:val="003E342A"/>
    <w:rsid w:val="003E3468"/>
    <w:rsid w:val="003E5FCA"/>
    <w:rsid w:val="003F06A6"/>
    <w:rsid w:val="003F437B"/>
    <w:rsid w:val="003F6012"/>
    <w:rsid w:val="0040172F"/>
    <w:rsid w:val="0040324E"/>
    <w:rsid w:val="00403DDE"/>
    <w:rsid w:val="00405654"/>
    <w:rsid w:val="004058BE"/>
    <w:rsid w:val="00405DE3"/>
    <w:rsid w:val="00406EA7"/>
    <w:rsid w:val="00411466"/>
    <w:rsid w:val="00413901"/>
    <w:rsid w:val="00413A54"/>
    <w:rsid w:val="004147C8"/>
    <w:rsid w:val="00414826"/>
    <w:rsid w:val="00414CA2"/>
    <w:rsid w:val="004151AA"/>
    <w:rsid w:val="00415C8F"/>
    <w:rsid w:val="004165E1"/>
    <w:rsid w:val="00416D62"/>
    <w:rsid w:val="00420D24"/>
    <w:rsid w:val="0042126F"/>
    <w:rsid w:val="00422CB9"/>
    <w:rsid w:val="00424DAE"/>
    <w:rsid w:val="00427635"/>
    <w:rsid w:val="00427871"/>
    <w:rsid w:val="004279ED"/>
    <w:rsid w:val="00436990"/>
    <w:rsid w:val="00440CE9"/>
    <w:rsid w:val="0044319A"/>
    <w:rsid w:val="00443FD6"/>
    <w:rsid w:val="00444F2D"/>
    <w:rsid w:val="00447DB4"/>
    <w:rsid w:val="00450523"/>
    <w:rsid w:val="004509E5"/>
    <w:rsid w:val="004526CE"/>
    <w:rsid w:val="00460F09"/>
    <w:rsid w:val="004631AA"/>
    <w:rsid w:val="00466766"/>
    <w:rsid w:val="00467024"/>
    <w:rsid w:val="00470E96"/>
    <w:rsid w:val="00471C54"/>
    <w:rsid w:val="0047455E"/>
    <w:rsid w:val="00474DAF"/>
    <w:rsid w:val="00476190"/>
    <w:rsid w:val="00480EA8"/>
    <w:rsid w:val="00482308"/>
    <w:rsid w:val="00482824"/>
    <w:rsid w:val="0048428E"/>
    <w:rsid w:val="00485FA6"/>
    <w:rsid w:val="004866C4"/>
    <w:rsid w:val="0049006C"/>
    <w:rsid w:val="004902A4"/>
    <w:rsid w:val="00491CC8"/>
    <w:rsid w:val="004922C6"/>
    <w:rsid w:val="0049237B"/>
    <w:rsid w:val="00492E85"/>
    <w:rsid w:val="00494ECF"/>
    <w:rsid w:val="00495A9B"/>
    <w:rsid w:val="00496514"/>
    <w:rsid w:val="004A12FA"/>
    <w:rsid w:val="004A1FA0"/>
    <w:rsid w:val="004A555B"/>
    <w:rsid w:val="004A57CD"/>
    <w:rsid w:val="004A5916"/>
    <w:rsid w:val="004A5CFE"/>
    <w:rsid w:val="004A5D3B"/>
    <w:rsid w:val="004A5D9D"/>
    <w:rsid w:val="004A6883"/>
    <w:rsid w:val="004B0404"/>
    <w:rsid w:val="004B2389"/>
    <w:rsid w:val="004B3748"/>
    <w:rsid w:val="004B5E86"/>
    <w:rsid w:val="004B6845"/>
    <w:rsid w:val="004B70C0"/>
    <w:rsid w:val="004B76C5"/>
    <w:rsid w:val="004C02D7"/>
    <w:rsid w:val="004C0791"/>
    <w:rsid w:val="004C170B"/>
    <w:rsid w:val="004C320E"/>
    <w:rsid w:val="004C3E24"/>
    <w:rsid w:val="004C401C"/>
    <w:rsid w:val="004C5E7F"/>
    <w:rsid w:val="004C746C"/>
    <w:rsid w:val="004C7964"/>
    <w:rsid w:val="004D01C1"/>
    <w:rsid w:val="004D084A"/>
    <w:rsid w:val="004D1462"/>
    <w:rsid w:val="004D248E"/>
    <w:rsid w:val="004D2509"/>
    <w:rsid w:val="004D7705"/>
    <w:rsid w:val="004E0A76"/>
    <w:rsid w:val="004E0B3F"/>
    <w:rsid w:val="004E1254"/>
    <w:rsid w:val="004E2071"/>
    <w:rsid w:val="004E3C77"/>
    <w:rsid w:val="004F084B"/>
    <w:rsid w:val="004F09D4"/>
    <w:rsid w:val="004F13EE"/>
    <w:rsid w:val="004F4A46"/>
    <w:rsid w:val="004F73E9"/>
    <w:rsid w:val="00500CBA"/>
    <w:rsid w:val="00501F6F"/>
    <w:rsid w:val="00502697"/>
    <w:rsid w:val="00505F96"/>
    <w:rsid w:val="005061F4"/>
    <w:rsid w:val="00506F76"/>
    <w:rsid w:val="00511AB0"/>
    <w:rsid w:val="00511B3F"/>
    <w:rsid w:val="00511FAE"/>
    <w:rsid w:val="005148A8"/>
    <w:rsid w:val="005173F0"/>
    <w:rsid w:val="00517C6F"/>
    <w:rsid w:val="00524101"/>
    <w:rsid w:val="00524547"/>
    <w:rsid w:val="00527DFA"/>
    <w:rsid w:val="00530629"/>
    <w:rsid w:val="00531B1A"/>
    <w:rsid w:val="00532EEF"/>
    <w:rsid w:val="005331EB"/>
    <w:rsid w:val="005333F7"/>
    <w:rsid w:val="00534A66"/>
    <w:rsid w:val="0053603D"/>
    <w:rsid w:val="0054095B"/>
    <w:rsid w:val="0055125A"/>
    <w:rsid w:val="00551E7E"/>
    <w:rsid w:val="005521A5"/>
    <w:rsid w:val="00552F06"/>
    <w:rsid w:val="0055491F"/>
    <w:rsid w:val="005556B5"/>
    <w:rsid w:val="00556629"/>
    <w:rsid w:val="0056039D"/>
    <w:rsid w:val="0056086D"/>
    <w:rsid w:val="00562C12"/>
    <w:rsid w:val="005631BF"/>
    <w:rsid w:val="005636F1"/>
    <w:rsid w:val="00563E83"/>
    <w:rsid w:val="005643AC"/>
    <w:rsid w:val="005653BB"/>
    <w:rsid w:val="005655DC"/>
    <w:rsid w:val="0056618D"/>
    <w:rsid w:val="00566E9A"/>
    <w:rsid w:val="00567F36"/>
    <w:rsid w:val="005700DB"/>
    <w:rsid w:val="0057081E"/>
    <w:rsid w:val="00571488"/>
    <w:rsid w:val="00572D23"/>
    <w:rsid w:val="005769E8"/>
    <w:rsid w:val="0057721D"/>
    <w:rsid w:val="0057725F"/>
    <w:rsid w:val="00577E6D"/>
    <w:rsid w:val="005804D5"/>
    <w:rsid w:val="00582439"/>
    <w:rsid w:val="005824B7"/>
    <w:rsid w:val="00582772"/>
    <w:rsid w:val="00582D43"/>
    <w:rsid w:val="00583EBF"/>
    <w:rsid w:val="00583EFB"/>
    <w:rsid w:val="00587FCF"/>
    <w:rsid w:val="00591512"/>
    <w:rsid w:val="00593251"/>
    <w:rsid w:val="00595C82"/>
    <w:rsid w:val="00597ABD"/>
    <w:rsid w:val="00597B3E"/>
    <w:rsid w:val="005A0665"/>
    <w:rsid w:val="005A0945"/>
    <w:rsid w:val="005A5F3D"/>
    <w:rsid w:val="005A62E4"/>
    <w:rsid w:val="005A6CD3"/>
    <w:rsid w:val="005A70F7"/>
    <w:rsid w:val="005A79D2"/>
    <w:rsid w:val="005B1F97"/>
    <w:rsid w:val="005B35C6"/>
    <w:rsid w:val="005B56F9"/>
    <w:rsid w:val="005C01BE"/>
    <w:rsid w:val="005C2620"/>
    <w:rsid w:val="005C38AB"/>
    <w:rsid w:val="005C5BCA"/>
    <w:rsid w:val="005D205A"/>
    <w:rsid w:val="005D4676"/>
    <w:rsid w:val="005D6245"/>
    <w:rsid w:val="005D7990"/>
    <w:rsid w:val="005E0525"/>
    <w:rsid w:val="005E1A01"/>
    <w:rsid w:val="005E43B9"/>
    <w:rsid w:val="005E4568"/>
    <w:rsid w:val="005E5BB5"/>
    <w:rsid w:val="005E68B3"/>
    <w:rsid w:val="005E68CC"/>
    <w:rsid w:val="005E7937"/>
    <w:rsid w:val="005F04DE"/>
    <w:rsid w:val="005F2276"/>
    <w:rsid w:val="005F4457"/>
    <w:rsid w:val="005F4AF3"/>
    <w:rsid w:val="005F4CC8"/>
    <w:rsid w:val="005F5A64"/>
    <w:rsid w:val="00601B93"/>
    <w:rsid w:val="006048BE"/>
    <w:rsid w:val="006060C3"/>
    <w:rsid w:val="00606B99"/>
    <w:rsid w:val="00612BFA"/>
    <w:rsid w:val="006161A4"/>
    <w:rsid w:val="00617A72"/>
    <w:rsid w:val="00617EA8"/>
    <w:rsid w:val="00620104"/>
    <w:rsid w:val="00622BD9"/>
    <w:rsid w:val="00630A10"/>
    <w:rsid w:val="00630A27"/>
    <w:rsid w:val="00632ECA"/>
    <w:rsid w:val="00635424"/>
    <w:rsid w:val="00637A65"/>
    <w:rsid w:val="00637F72"/>
    <w:rsid w:val="00640DFF"/>
    <w:rsid w:val="006414A8"/>
    <w:rsid w:val="00643401"/>
    <w:rsid w:val="006436FA"/>
    <w:rsid w:val="00645BD1"/>
    <w:rsid w:val="00647448"/>
    <w:rsid w:val="006519D2"/>
    <w:rsid w:val="00654B05"/>
    <w:rsid w:val="006573FB"/>
    <w:rsid w:val="00660B6C"/>
    <w:rsid w:val="00660C41"/>
    <w:rsid w:val="00661C6D"/>
    <w:rsid w:val="00664B53"/>
    <w:rsid w:val="006651BF"/>
    <w:rsid w:val="00665887"/>
    <w:rsid w:val="00666E1D"/>
    <w:rsid w:val="00670166"/>
    <w:rsid w:val="00681902"/>
    <w:rsid w:val="00682774"/>
    <w:rsid w:val="00684E9E"/>
    <w:rsid w:val="00685028"/>
    <w:rsid w:val="00690DA8"/>
    <w:rsid w:val="00691951"/>
    <w:rsid w:val="006943B7"/>
    <w:rsid w:val="00695118"/>
    <w:rsid w:val="00695EF4"/>
    <w:rsid w:val="006A14F6"/>
    <w:rsid w:val="006A2D8E"/>
    <w:rsid w:val="006A6FF0"/>
    <w:rsid w:val="006B000F"/>
    <w:rsid w:val="006B2F48"/>
    <w:rsid w:val="006B5369"/>
    <w:rsid w:val="006B5420"/>
    <w:rsid w:val="006B63DC"/>
    <w:rsid w:val="006B74D5"/>
    <w:rsid w:val="006B7B89"/>
    <w:rsid w:val="006C0B27"/>
    <w:rsid w:val="006C1D9D"/>
    <w:rsid w:val="006C1DED"/>
    <w:rsid w:val="006C4FF0"/>
    <w:rsid w:val="006D1434"/>
    <w:rsid w:val="006D29AE"/>
    <w:rsid w:val="006D35CE"/>
    <w:rsid w:val="006D35E6"/>
    <w:rsid w:val="006D5535"/>
    <w:rsid w:val="006D5FD7"/>
    <w:rsid w:val="006E0504"/>
    <w:rsid w:val="006E28B3"/>
    <w:rsid w:val="006E4E3D"/>
    <w:rsid w:val="006E4FD0"/>
    <w:rsid w:val="006E6902"/>
    <w:rsid w:val="006F0BDD"/>
    <w:rsid w:val="006F0E21"/>
    <w:rsid w:val="006F5856"/>
    <w:rsid w:val="006F59BB"/>
    <w:rsid w:val="00701170"/>
    <w:rsid w:val="00701364"/>
    <w:rsid w:val="0070470D"/>
    <w:rsid w:val="007069EE"/>
    <w:rsid w:val="00710E66"/>
    <w:rsid w:val="00711244"/>
    <w:rsid w:val="007112E4"/>
    <w:rsid w:val="00713523"/>
    <w:rsid w:val="0071516B"/>
    <w:rsid w:val="00715E89"/>
    <w:rsid w:val="00721923"/>
    <w:rsid w:val="00722425"/>
    <w:rsid w:val="00722851"/>
    <w:rsid w:val="00722F35"/>
    <w:rsid w:val="007231C5"/>
    <w:rsid w:val="00724ADA"/>
    <w:rsid w:val="00724E0C"/>
    <w:rsid w:val="00725231"/>
    <w:rsid w:val="00725734"/>
    <w:rsid w:val="00726EA7"/>
    <w:rsid w:val="00727847"/>
    <w:rsid w:val="00730430"/>
    <w:rsid w:val="00733088"/>
    <w:rsid w:val="00734336"/>
    <w:rsid w:val="00734608"/>
    <w:rsid w:val="00734B3C"/>
    <w:rsid w:val="007366D3"/>
    <w:rsid w:val="007378AE"/>
    <w:rsid w:val="00737EC6"/>
    <w:rsid w:val="00740AD5"/>
    <w:rsid w:val="0074155B"/>
    <w:rsid w:val="0074329D"/>
    <w:rsid w:val="0074496B"/>
    <w:rsid w:val="007454D7"/>
    <w:rsid w:val="00745A65"/>
    <w:rsid w:val="00745BA5"/>
    <w:rsid w:val="007514AB"/>
    <w:rsid w:val="007547B5"/>
    <w:rsid w:val="007552DB"/>
    <w:rsid w:val="007555D6"/>
    <w:rsid w:val="0076165D"/>
    <w:rsid w:val="00762684"/>
    <w:rsid w:val="00762718"/>
    <w:rsid w:val="0076283A"/>
    <w:rsid w:val="007633DA"/>
    <w:rsid w:val="0076604D"/>
    <w:rsid w:val="00766467"/>
    <w:rsid w:val="00771179"/>
    <w:rsid w:val="00772B60"/>
    <w:rsid w:val="00772F5B"/>
    <w:rsid w:val="007734C5"/>
    <w:rsid w:val="0077441D"/>
    <w:rsid w:val="00776693"/>
    <w:rsid w:val="00776E2C"/>
    <w:rsid w:val="00782FBC"/>
    <w:rsid w:val="007838F4"/>
    <w:rsid w:val="00783B8A"/>
    <w:rsid w:val="00784290"/>
    <w:rsid w:val="00787FB7"/>
    <w:rsid w:val="00792FB6"/>
    <w:rsid w:val="0079499C"/>
    <w:rsid w:val="007950D1"/>
    <w:rsid w:val="007965EF"/>
    <w:rsid w:val="0079729F"/>
    <w:rsid w:val="007A03FD"/>
    <w:rsid w:val="007A0E47"/>
    <w:rsid w:val="007A4041"/>
    <w:rsid w:val="007A495D"/>
    <w:rsid w:val="007A4EF4"/>
    <w:rsid w:val="007A5FE5"/>
    <w:rsid w:val="007A7B59"/>
    <w:rsid w:val="007B051A"/>
    <w:rsid w:val="007B25B8"/>
    <w:rsid w:val="007B7362"/>
    <w:rsid w:val="007B7845"/>
    <w:rsid w:val="007C1758"/>
    <w:rsid w:val="007C49B0"/>
    <w:rsid w:val="007C5317"/>
    <w:rsid w:val="007D07F6"/>
    <w:rsid w:val="007D0A97"/>
    <w:rsid w:val="007D3245"/>
    <w:rsid w:val="007D4713"/>
    <w:rsid w:val="007D59EB"/>
    <w:rsid w:val="007D5E7C"/>
    <w:rsid w:val="007D7C44"/>
    <w:rsid w:val="007D7DA9"/>
    <w:rsid w:val="007E15F3"/>
    <w:rsid w:val="007E3F86"/>
    <w:rsid w:val="007E4F4E"/>
    <w:rsid w:val="007E5766"/>
    <w:rsid w:val="007E5E49"/>
    <w:rsid w:val="007E6ECE"/>
    <w:rsid w:val="007E70EF"/>
    <w:rsid w:val="007E7C51"/>
    <w:rsid w:val="007F0AA4"/>
    <w:rsid w:val="007F20F6"/>
    <w:rsid w:val="007F5A17"/>
    <w:rsid w:val="007F5EA1"/>
    <w:rsid w:val="0080072F"/>
    <w:rsid w:val="00801ACE"/>
    <w:rsid w:val="0080359B"/>
    <w:rsid w:val="00806132"/>
    <w:rsid w:val="00810FC6"/>
    <w:rsid w:val="0081214B"/>
    <w:rsid w:val="00814532"/>
    <w:rsid w:val="00817571"/>
    <w:rsid w:val="008211E1"/>
    <w:rsid w:val="00827C55"/>
    <w:rsid w:val="00832730"/>
    <w:rsid w:val="00832905"/>
    <w:rsid w:val="00832FCA"/>
    <w:rsid w:val="0083460C"/>
    <w:rsid w:val="00834FA2"/>
    <w:rsid w:val="008353D0"/>
    <w:rsid w:val="00835649"/>
    <w:rsid w:val="00842826"/>
    <w:rsid w:val="00844ACD"/>
    <w:rsid w:val="008473F7"/>
    <w:rsid w:val="0084767A"/>
    <w:rsid w:val="00847CB3"/>
    <w:rsid w:val="00847FF4"/>
    <w:rsid w:val="00853B6E"/>
    <w:rsid w:val="0085473B"/>
    <w:rsid w:val="00857C3A"/>
    <w:rsid w:val="00860607"/>
    <w:rsid w:val="00860E26"/>
    <w:rsid w:val="00862664"/>
    <w:rsid w:val="008642DA"/>
    <w:rsid w:val="0087069B"/>
    <w:rsid w:val="008718A5"/>
    <w:rsid w:val="008731AB"/>
    <w:rsid w:val="0087464C"/>
    <w:rsid w:val="00875AF4"/>
    <w:rsid w:val="0087620E"/>
    <w:rsid w:val="00880633"/>
    <w:rsid w:val="00882985"/>
    <w:rsid w:val="00882B00"/>
    <w:rsid w:val="00883CFF"/>
    <w:rsid w:val="0088748D"/>
    <w:rsid w:val="008874DA"/>
    <w:rsid w:val="00890080"/>
    <w:rsid w:val="0089009E"/>
    <w:rsid w:val="00894574"/>
    <w:rsid w:val="00894853"/>
    <w:rsid w:val="0089512A"/>
    <w:rsid w:val="0089591A"/>
    <w:rsid w:val="0089771B"/>
    <w:rsid w:val="008A12BF"/>
    <w:rsid w:val="008A21B3"/>
    <w:rsid w:val="008A27E9"/>
    <w:rsid w:val="008A3CE4"/>
    <w:rsid w:val="008A4083"/>
    <w:rsid w:val="008A4821"/>
    <w:rsid w:val="008A6BB9"/>
    <w:rsid w:val="008B01C8"/>
    <w:rsid w:val="008B11CA"/>
    <w:rsid w:val="008B34E6"/>
    <w:rsid w:val="008B3A63"/>
    <w:rsid w:val="008B3FB7"/>
    <w:rsid w:val="008B418F"/>
    <w:rsid w:val="008B4EE4"/>
    <w:rsid w:val="008B567D"/>
    <w:rsid w:val="008B5BFA"/>
    <w:rsid w:val="008C1473"/>
    <w:rsid w:val="008C15E4"/>
    <w:rsid w:val="008C166B"/>
    <w:rsid w:val="008C2143"/>
    <w:rsid w:val="008C32D0"/>
    <w:rsid w:val="008C3327"/>
    <w:rsid w:val="008C6297"/>
    <w:rsid w:val="008C62EB"/>
    <w:rsid w:val="008C644C"/>
    <w:rsid w:val="008C67DA"/>
    <w:rsid w:val="008C733C"/>
    <w:rsid w:val="008D0BC2"/>
    <w:rsid w:val="008D10D2"/>
    <w:rsid w:val="008D1482"/>
    <w:rsid w:val="008D2E53"/>
    <w:rsid w:val="008D390B"/>
    <w:rsid w:val="008D39B3"/>
    <w:rsid w:val="008D441F"/>
    <w:rsid w:val="008D528E"/>
    <w:rsid w:val="008D5C4B"/>
    <w:rsid w:val="008D734D"/>
    <w:rsid w:val="008E0C8A"/>
    <w:rsid w:val="008E39F1"/>
    <w:rsid w:val="008E5FD1"/>
    <w:rsid w:val="008E7C1D"/>
    <w:rsid w:val="008F09F1"/>
    <w:rsid w:val="008F0A56"/>
    <w:rsid w:val="008F3397"/>
    <w:rsid w:val="008F3F93"/>
    <w:rsid w:val="008F41A8"/>
    <w:rsid w:val="008F653E"/>
    <w:rsid w:val="00900695"/>
    <w:rsid w:val="009032B6"/>
    <w:rsid w:val="009033A0"/>
    <w:rsid w:val="00906467"/>
    <w:rsid w:val="0091170F"/>
    <w:rsid w:val="009117ED"/>
    <w:rsid w:val="0091278B"/>
    <w:rsid w:val="0091280A"/>
    <w:rsid w:val="00912A64"/>
    <w:rsid w:val="009151A6"/>
    <w:rsid w:val="00915BC5"/>
    <w:rsid w:val="0091638D"/>
    <w:rsid w:val="009179B4"/>
    <w:rsid w:val="00917F92"/>
    <w:rsid w:val="00920282"/>
    <w:rsid w:val="00930A01"/>
    <w:rsid w:val="00930DBD"/>
    <w:rsid w:val="0093111A"/>
    <w:rsid w:val="009318BE"/>
    <w:rsid w:val="009319B2"/>
    <w:rsid w:val="009334C1"/>
    <w:rsid w:val="0093357B"/>
    <w:rsid w:val="009341FA"/>
    <w:rsid w:val="00934227"/>
    <w:rsid w:val="00937F20"/>
    <w:rsid w:val="00940E07"/>
    <w:rsid w:val="009420A5"/>
    <w:rsid w:val="00942E8B"/>
    <w:rsid w:val="00943810"/>
    <w:rsid w:val="00944300"/>
    <w:rsid w:val="00944FEF"/>
    <w:rsid w:val="009454CF"/>
    <w:rsid w:val="0094666C"/>
    <w:rsid w:val="00946BAB"/>
    <w:rsid w:val="00947382"/>
    <w:rsid w:val="00947452"/>
    <w:rsid w:val="00950D77"/>
    <w:rsid w:val="00952333"/>
    <w:rsid w:val="0095450C"/>
    <w:rsid w:val="0095628E"/>
    <w:rsid w:val="0095647D"/>
    <w:rsid w:val="0095680E"/>
    <w:rsid w:val="00957984"/>
    <w:rsid w:val="00960983"/>
    <w:rsid w:val="00961E44"/>
    <w:rsid w:val="0096388F"/>
    <w:rsid w:val="009653B3"/>
    <w:rsid w:val="00972CE1"/>
    <w:rsid w:val="00972D81"/>
    <w:rsid w:val="009771E3"/>
    <w:rsid w:val="00980BC9"/>
    <w:rsid w:val="00981180"/>
    <w:rsid w:val="00982614"/>
    <w:rsid w:val="00983892"/>
    <w:rsid w:val="00983D55"/>
    <w:rsid w:val="00984CB0"/>
    <w:rsid w:val="00986229"/>
    <w:rsid w:val="00987FC6"/>
    <w:rsid w:val="00990A05"/>
    <w:rsid w:val="00995B76"/>
    <w:rsid w:val="00995BF7"/>
    <w:rsid w:val="0099610F"/>
    <w:rsid w:val="0099615C"/>
    <w:rsid w:val="00996C39"/>
    <w:rsid w:val="00997CEE"/>
    <w:rsid w:val="009A116D"/>
    <w:rsid w:val="009A46C4"/>
    <w:rsid w:val="009A47B4"/>
    <w:rsid w:val="009A4930"/>
    <w:rsid w:val="009A59D4"/>
    <w:rsid w:val="009A73D1"/>
    <w:rsid w:val="009A7A72"/>
    <w:rsid w:val="009B0270"/>
    <w:rsid w:val="009B1E09"/>
    <w:rsid w:val="009B2CA7"/>
    <w:rsid w:val="009B3EBF"/>
    <w:rsid w:val="009B4457"/>
    <w:rsid w:val="009B46E3"/>
    <w:rsid w:val="009B645A"/>
    <w:rsid w:val="009B71D3"/>
    <w:rsid w:val="009C026D"/>
    <w:rsid w:val="009C049C"/>
    <w:rsid w:val="009C111D"/>
    <w:rsid w:val="009C1275"/>
    <w:rsid w:val="009C3FCE"/>
    <w:rsid w:val="009C4A63"/>
    <w:rsid w:val="009C66F8"/>
    <w:rsid w:val="009C703F"/>
    <w:rsid w:val="009D157D"/>
    <w:rsid w:val="009D2CD1"/>
    <w:rsid w:val="009D3CF4"/>
    <w:rsid w:val="009D4469"/>
    <w:rsid w:val="009D46C3"/>
    <w:rsid w:val="009D79F2"/>
    <w:rsid w:val="009E2178"/>
    <w:rsid w:val="009E6858"/>
    <w:rsid w:val="009F2A00"/>
    <w:rsid w:val="009F2AB0"/>
    <w:rsid w:val="009F45CD"/>
    <w:rsid w:val="009F54C9"/>
    <w:rsid w:val="009F5E8C"/>
    <w:rsid w:val="009F62E5"/>
    <w:rsid w:val="009F69A2"/>
    <w:rsid w:val="009F7E54"/>
    <w:rsid w:val="00A005C6"/>
    <w:rsid w:val="00A011BD"/>
    <w:rsid w:val="00A01360"/>
    <w:rsid w:val="00A020C9"/>
    <w:rsid w:val="00A05326"/>
    <w:rsid w:val="00A1003A"/>
    <w:rsid w:val="00A10DA0"/>
    <w:rsid w:val="00A128D1"/>
    <w:rsid w:val="00A132DA"/>
    <w:rsid w:val="00A14C1E"/>
    <w:rsid w:val="00A16108"/>
    <w:rsid w:val="00A166C3"/>
    <w:rsid w:val="00A166FA"/>
    <w:rsid w:val="00A17200"/>
    <w:rsid w:val="00A17F5B"/>
    <w:rsid w:val="00A2024C"/>
    <w:rsid w:val="00A2094D"/>
    <w:rsid w:val="00A212CE"/>
    <w:rsid w:val="00A21C46"/>
    <w:rsid w:val="00A22A42"/>
    <w:rsid w:val="00A22F4A"/>
    <w:rsid w:val="00A236F9"/>
    <w:rsid w:val="00A25197"/>
    <w:rsid w:val="00A255B3"/>
    <w:rsid w:val="00A2603B"/>
    <w:rsid w:val="00A279A1"/>
    <w:rsid w:val="00A279BE"/>
    <w:rsid w:val="00A30A78"/>
    <w:rsid w:val="00A316FD"/>
    <w:rsid w:val="00A32725"/>
    <w:rsid w:val="00A353B9"/>
    <w:rsid w:val="00A35CA4"/>
    <w:rsid w:val="00A36D85"/>
    <w:rsid w:val="00A40C08"/>
    <w:rsid w:val="00A42166"/>
    <w:rsid w:val="00A43097"/>
    <w:rsid w:val="00A44520"/>
    <w:rsid w:val="00A44B58"/>
    <w:rsid w:val="00A45F7D"/>
    <w:rsid w:val="00A505EA"/>
    <w:rsid w:val="00A52D1E"/>
    <w:rsid w:val="00A5638E"/>
    <w:rsid w:val="00A611E6"/>
    <w:rsid w:val="00A6249E"/>
    <w:rsid w:val="00A64AB1"/>
    <w:rsid w:val="00A65E65"/>
    <w:rsid w:val="00A66243"/>
    <w:rsid w:val="00A66269"/>
    <w:rsid w:val="00A6691C"/>
    <w:rsid w:val="00A678FD"/>
    <w:rsid w:val="00A71631"/>
    <w:rsid w:val="00A7294C"/>
    <w:rsid w:val="00A72E15"/>
    <w:rsid w:val="00A7405E"/>
    <w:rsid w:val="00A80CF0"/>
    <w:rsid w:val="00A80E1E"/>
    <w:rsid w:val="00A82A06"/>
    <w:rsid w:val="00A83379"/>
    <w:rsid w:val="00A835AD"/>
    <w:rsid w:val="00A84577"/>
    <w:rsid w:val="00A90D2F"/>
    <w:rsid w:val="00A90D70"/>
    <w:rsid w:val="00A91F4E"/>
    <w:rsid w:val="00A97758"/>
    <w:rsid w:val="00AA016B"/>
    <w:rsid w:val="00AA056B"/>
    <w:rsid w:val="00AA0DB9"/>
    <w:rsid w:val="00AA24C6"/>
    <w:rsid w:val="00AA373F"/>
    <w:rsid w:val="00AA442A"/>
    <w:rsid w:val="00AA4ABE"/>
    <w:rsid w:val="00AA50CC"/>
    <w:rsid w:val="00AA6308"/>
    <w:rsid w:val="00AB139D"/>
    <w:rsid w:val="00AB3CA3"/>
    <w:rsid w:val="00AB5B27"/>
    <w:rsid w:val="00AB5F4A"/>
    <w:rsid w:val="00AC0955"/>
    <w:rsid w:val="00AC2438"/>
    <w:rsid w:val="00AC3099"/>
    <w:rsid w:val="00AC4581"/>
    <w:rsid w:val="00AC79C8"/>
    <w:rsid w:val="00AD133C"/>
    <w:rsid w:val="00AD29F6"/>
    <w:rsid w:val="00AD3356"/>
    <w:rsid w:val="00AD3DB2"/>
    <w:rsid w:val="00AD3ED5"/>
    <w:rsid w:val="00AD4AE5"/>
    <w:rsid w:val="00AD4DBE"/>
    <w:rsid w:val="00AD78E9"/>
    <w:rsid w:val="00AE1BA4"/>
    <w:rsid w:val="00AE21E3"/>
    <w:rsid w:val="00AE2FB1"/>
    <w:rsid w:val="00AE35D0"/>
    <w:rsid w:val="00AE694D"/>
    <w:rsid w:val="00AF1914"/>
    <w:rsid w:val="00AF341B"/>
    <w:rsid w:val="00AF372F"/>
    <w:rsid w:val="00AF4CE2"/>
    <w:rsid w:val="00AF6203"/>
    <w:rsid w:val="00AF67F2"/>
    <w:rsid w:val="00B02913"/>
    <w:rsid w:val="00B02B9D"/>
    <w:rsid w:val="00B02D7D"/>
    <w:rsid w:val="00B0328A"/>
    <w:rsid w:val="00B04A44"/>
    <w:rsid w:val="00B06400"/>
    <w:rsid w:val="00B06773"/>
    <w:rsid w:val="00B072C7"/>
    <w:rsid w:val="00B10710"/>
    <w:rsid w:val="00B10803"/>
    <w:rsid w:val="00B1085D"/>
    <w:rsid w:val="00B132EC"/>
    <w:rsid w:val="00B1614A"/>
    <w:rsid w:val="00B17E25"/>
    <w:rsid w:val="00B20E61"/>
    <w:rsid w:val="00B215B3"/>
    <w:rsid w:val="00B21C49"/>
    <w:rsid w:val="00B229EC"/>
    <w:rsid w:val="00B23203"/>
    <w:rsid w:val="00B232F5"/>
    <w:rsid w:val="00B24B34"/>
    <w:rsid w:val="00B25C70"/>
    <w:rsid w:val="00B261E6"/>
    <w:rsid w:val="00B2719B"/>
    <w:rsid w:val="00B272DC"/>
    <w:rsid w:val="00B27E0E"/>
    <w:rsid w:val="00B312E3"/>
    <w:rsid w:val="00B36A55"/>
    <w:rsid w:val="00B3704F"/>
    <w:rsid w:val="00B37A76"/>
    <w:rsid w:val="00B40B88"/>
    <w:rsid w:val="00B41E54"/>
    <w:rsid w:val="00B43C9B"/>
    <w:rsid w:val="00B500FC"/>
    <w:rsid w:val="00B52133"/>
    <w:rsid w:val="00B54717"/>
    <w:rsid w:val="00B5510E"/>
    <w:rsid w:val="00B571EC"/>
    <w:rsid w:val="00B62447"/>
    <w:rsid w:val="00B641A2"/>
    <w:rsid w:val="00B66401"/>
    <w:rsid w:val="00B66918"/>
    <w:rsid w:val="00B66D67"/>
    <w:rsid w:val="00B70B0D"/>
    <w:rsid w:val="00B74AAB"/>
    <w:rsid w:val="00B75170"/>
    <w:rsid w:val="00B76107"/>
    <w:rsid w:val="00B81492"/>
    <w:rsid w:val="00B817FF"/>
    <w:rsid w:val="00B82638"/>
    <w:rsid w:val="00B82BDB"/>
    <w:rsid w:val="00B853A1"/>
    <w:rsid w:val="00B85805"/>
    <w:rsid w:val="00B86794"/>
    <w:rsid w:val="00B87FD8"/>
    <w:rsid w:val="00B90A27"/>
    <w:rsid w:val="00B93F52"/>
    <w:rsid w:val="00B95361"/>
    <w:rsid w:val="00BA0C5E"/>
    <w:rsid w:val="00BA348E"/>
    <w:rsid w:val="00BA483B"/>
    <w:rsid w:val="00BA6432"/>
    <w:rsid w:val="00BB110F"/>
    <w:rsid w:val="00BB2A5D"/>
    <w:rsid w:val="00BB330C"/>
    <w:rsid w:val="00BB5F17"/>
    <w:rsid w:val="00BB5F4C"/>
    <w:rsid w:val="00BB74DE"/>
    <w:rsid w:val="00BB7ABF"/>
    <w:rsid w:val="00BB7CD3"/>
    <w:rsid w:val="00BC065B"/>
    <w:rsid w:val="00BC0899"/>
    <w:rsid w:val="00BC1070"/>
    <w:rsid w:val="00BC2BF9"/>
    <w:rsid w:val="00BC47A5"/>
    <w:rsid w:val="00BC53C8"/>
    <w:rsid w:val="00BC69B8"/>
    <w:rsid w:val="00BC74D4"/>
    <w:rsid w:val="00BD0BB4"/>
    <w:rsid w:val="00BD0E52"/>
    <w:rsid w:val="00BD1736"/>
    <w:rsid w:val="00BD3BA9"/>
    <w:rsid w:val="00BD5443"/>
    <w:rsid w:val="00BD54C8"/>
    <w:rsid w:val="00BD55D1"/>
    <w:rsid w:val="00BD6BC7"/>
    <w:rsid w:val="00BE0A8C"/>
    <w:rsid w:val="00BE2893"/>
    <w:rsid w:val="00BE7320"/>
    <w:rsid w:val="00BE741E"/>
    <w:rsid w:val="00BE75BE"/>
    <w:rsid w:val="00BF2323"/>
    <w:rsid w:val="00BF41C4"/>
    <w:rsid w:val="00BF457F"/>
    <w:rsid w:val="00BF4AF4"/>
    <w:rsid w:val="00BF4CD3"/>
    <w:rsid w:val="00BF505B"/>
    <w:rsid w:val="00C00571"/>
    <w:rsid w:val="00C00A59"/>
    <w:rsid w:val="00C01038"/>
    <w:rsid w:val="00C01722"/>
    <w:rsid w:val="00C0492D"/>
    <w:rsid w:val="00C10A2E"/>
    <w:rsid w:val="00C10BDA"/>
    <w:rsid w:val="00C110B1"/>
    <w:rsid w:val="00C12567"/>
    <w:rsid w:val="00C1657F"/>
    <w:rsid w:val="00C17E38"/>
    <w:rsid w:val="00C20285"/>
    <w:rsid w:val="00C21A4A"/>
    <w:rsid w:val="00C21EDC"/>
    <w:rsid w:val="00C22F6F"/>
    <w:rsid w:val="00C23B04"/>
    <w:rsid w:val="00C24F55"/>
    <w:rsid w:val="00C31111"/>
    <w:rsid w:val="00C31173"/>
    <w:rsid w:val="00C317E2"/>
    <w:rsid w:val="00C33F0A"/>
    <w:rsid w:val="00C36C32"/>
    <w:rsid w:val="00C3789B"/>
    <w:rsid w:val="00C378CF"/>
    <w:rsid w:val="00C37C8B"/>
    <w:rsid w:val="00C40BD6"/>
    <w:rsid w:val="00C41962"/>
    <w:rsid w:val="00C43C51"/>
    <w:rsid w:val="00C50567"/>
    <w:rsid w:val="00C51A88"/>
    <w:rsid w:val="00C5209F"/>
    <w:rsid w:val="00C531AD"/>
    <w:rsid w:val="00C5566B"/>
    <w:rsid w:val="00C57356"/>
    <w:rsid w:val="00C57839"/>
    <w:rsid w:val="00C6103E"/>
    <w:rsid w:val="00C63793"/>
    <w:rsid w:val="00C65C8A"/>
    <w:rsid w:val="00C66025"/>
    <w:rsid w:val="00C7074E"/>
    <w:rsid w:val="00C709E4"/>
    <w:rsid w:val="00C7117E"/>
    <w:rsid w:val="00C71E0D"/>
    <w:rsid w:val="00C80B8E"/>
    <w:rsid w:val="00C80F12"/>
    <w:rsid w:val="00C81622"/>
    <w:rsid w:val="00C83400"/>
    <w:rsid w:val="00C84A1E"/>
    <w:rsid w:val="00C84CD5"/>
    <w:rsid w:val="00C84F32"/>
    <w:rsid w:val="00C87173"/>
    <w:rsid w:val="00C90526"/>
    <w:rsid w:val="00C95BA8"/>
    <w:rsid w:val="00C962CC"/>
    <w:rsid w:val="00C9633E"/>
    <w:rsid w:val="00C967DE"/>
    <w:rsid w:val="00CA0342"/>
    <w:rsid w:val="00CA1748"/>
    <w:rsid w:val="00CA3175"/>
    <w:rsid w:val="00CA399E"/>
    <w:rsid w:val="00CA42D0"/>
    <w:rsid w:val="00CA594C"/>
    <w:rsid w:val="00CA5B41"/>
    <w:rsid w:val="00CA678E"/>
    <w:rsid w:val="00CB103B"/>
    <w:rsid w:val="00CB145F"/>
    <w:rsid w:val="00CB231F"/>
    <w:rsid w:val="00CB4B9C"/>
    <w:rsid w:val="00CB70EF"/>
    <w:rsid w:val="00CB719C"/>
    <w:rsid w:val="00CC4BF5"/>
    <w:rsid w:val="00CC51EF"/>
    <w:rsid w:val="00CC57B2"/>
    <w:rsid w:val="00CC725A"/>
    <w:rsid w:val="00CD086A"/>
    <w:rsid w:val="00CD1138"/>
    <w:rsid w:val="00CD1804"/>
    <w:rsid w:val="00CD2021"/>
    <w:rsid w:val="00CD22D7"/>
    <w:rsid w:val="00CD3AB9"/>
    <w:rsid w:val="00CD6AD5"/>
    <w:rsid w:val="00CD6D35"/>
    <w:rsid w:val="00CE047B"/>
    <w:rsid w:val="00CE1F1A"/>
    <w:rsid w:val="00CE669D"/>
    <w:rsid w:val="00CE77C3"/>
    <w:rsid w:val="00CF05A7"/>
    <w:rsid w:val="00CF067D"/>
    <w:rsid w:val="00CF29C4"/>
    <w:rsid w:val="00CF2EFB"/>
    <w:rsid w:val="00CF7FC0"/>
    <w:rsid w:val="00D009F1"/>
    <w:rsid w:val="00D04041"/>
    <w:rsid w:val="00D07609"/>
    <w:rsid w:val="00D100D5"/>
    <w:rsid w:val="00D10B5D"/>
    <w:rsid w:val="00D11321"/>
    <w:rsid w:val="00D1145A"/>
    <w:rsid w:val="00D12C89"/>
    <w:rsid w:val="00D1522F"/>
    <w:rsid w:val="00D1601B"/>
    <w:rsid w:val="00D20E5F"/>
    <w:rsid w:val="00D223D8"/>
    <w:rsid w:val="00D247C6"/>
    <w:rsid w:val="00D24F95"/>
    <w:rsid w:val="00D27BD3"/>
    <w:rsid w:val="00D37B49"/>
    <w:rsid w:val="00D412E4"/>
    <w:rsid w:val="00D41AB8"/>
    <w:rsid w:val="00D43082"/>
    <w:rsid w:val="00D44D14"/>
    <w:rsid w:val="00D45A7A"/>
    <w:rsid w:val="00D46357"/>
    <w:rsid w:val="00D47CBF"/>
    <w:rsid w:val="00D50D94"/>
    <w:rsid w:val="00D51158"/>
    <w:rsid w:val="00D51B09"/>
    <w:rsid w:val="00D52EAC"/>
    <w:rsid w:val="00D532F6"/>
    <w:rsid w:val="00D5458A"/>
    <w:rsid w:val="00D54A1E"/>
    <w:rsid w:val="00D569F0"/>
    <w:rsid w:val="00D57525"/>
    <w:rsid w:val="00D60077"/>
    <w:rsid w:val="00D6205E"/>
    <w:rsid w:val="00D624A7"/>
    <w:rsid w:val="00D62A3E"/>
    <w:rsid w:val="00D63D47"/>
    <w:rsid w:val="00D6551E"/>
    <w:rsid w:val="00D6573D"/>
    <w:rsid w:val="00D65822"/>
    <w:rsid w:val="00D66811"/>
    <w:rsid w:val="00D6780C"/>
    <w:rsid w:val="00D705FE"/>
    <w:rsid w:val="00D71CC2"/>
    <w:rsid w:val="00D7356C"/>
    <w:rsid w:val="00D7783F"/>
    <w:rsid w:val="00D8583F"/>
    <w:rsid w:val="00D86B86"/>
    <w:rsid w:val="00D90A47"/>
    <w:rsid w:val="00D90B6A"/>
    <w:rsid w:val="00D91BFB"/>
    <w:rsid w:val="00D93A60"/>
    <w:rsid w:val="00D96E38"/>
    <w:rsid w:val="00DA066C"/>
    <w:rsid w:val="00DA1338"/>
    <w:rsid w:val="00DA1956"/>
    <w:rsid w:val="00DA568C"/>
    <w:rsid w:val="00DA71ED"/>
    <w:rsid w:val="00DA79DA"/>
    <w:rsid w:val="00DB13CB"/>
    <w:rsid w:val="00DB15EB"/>
    <w:rsid w:val="00DB1B75"/>
    <w:rsid w:val="00DB2B7E"/>
    <w:rsid w:val="00DB66E0"/>
    <w:rsid w:val="00DB6F7F"/>
    <w:rsid w:val="00DC0DA2"/>
    <w:rsid w:val="00DC6D39"/>
    <w:rsid w:val="00DC7796"/>
    <w:rsid w:val="00DC7FD4"/>
    <w:rsid w:val="00DD0840"/>
    <w:rsid w:val="00DD0CD3"/>
    <w:rsid w:val="00DD0E64"/>
    <w:rsid w:val="00DD0F85"/>
    <w:rsid w:val="00DD1A8F"/>
    <w:rsid w:val="00DD255A"/>
    <w:rsid w:val="00DD276F"/>
    <w:rsid w:val="00DD4386"/>
    <w:rsid w:val="00DD4549"/>
    <w:rsid w:val="00DE2755"/>
    <w:rsid w:val="00DE35D3"/>
    <w:rsid w:val="00DE4C7F"/>
    <w:rsid w:val="00DE7D03"/>
    <w:rsid w:val="00DF05C8"/>
    <w:rsid w:val="00DF1562"/>
    <w:rsid w:val="00DF4C9A"/>
    <w:rsid w:val="00E03F39"/>
    <w:rsid w:val="00E058B3"/>
    <w:rsid w:val="00E06CEF"/>
    <w:rsid w:val="00E0735B"/>
    <w:rsid w:val="00E11DFA"/>
    <w:rsid w:val="00E12437"/>
    <w:rsid w:val="00E13CC8"/>
    <w:rsid w:val="00E151F1"/>
    <w:rsid w:val="00E1698F"/>
    <w:rsid w:val="00E17D45"/>
    <w:rsid w:val="00E21193"/>
    <w:rsid w:val="00E2158E"/>
    <w:rsid w:val="00E222E3"/>
    <w:rsid w:val="00E22E8B"/>
    <w:rsid w:val="00E25CDD"/>
    <w:rsid w:val="00E268C6"/>
    <w:rsid w:val="00E30D9C"/>
    <w:rsid w:val="00E31893"/>
    <w:rsid w:val="00E33B28"/>
    <w:rsid w:val="00E33B99"/>
    <w:rsid w:val="00E33C8B"/>
    <w:rsid w:val="00E34D8A"/>
    <w:rsid w:val="00E34FFA"/>
    <w:rsid w:val="00E35020"/>
    <w:rsid w:val="00E37512"/>
    <w:rsid w:val="00E402E3"/>
    <w:rsid w:val="00E4053A"/>
    <w:rsid w:val="00E409D9"/>
    <w:rsid w:val="00E433A2"/>
    <w:rsid w:val="00E501E5"/>
    <w:rsid w:val="00E5322B"/>
    <w:rsid w:val="00E537D1"/>
    <w:rsid w:val="00E550A0"/>
    <w:rsid w:val="00E561E6"/>
    <w:rsid w:val="00E56994"/>
    <w:rsid w:val="00E56AF1"/>
    <w:rsid w:val="00E57C20"/>
    <w:rsid w:val="00E60373"/>
    <w:rsid w:val="00E62B81"/>
    <w:rsid w:val="00E62FA5"/>
    <w:rsid w:val="00E6319C"/>
    <w:rsid w:val="00E709A8"/>
    <w:rsid w:val="00E71FED"/>
    <w:rsid w:val="00E72DB4"/>
    <w:rsid w:val="00E7315F"/>
    <w:rsid w:val="00E73962"/>
    <w:rsid w:val="00E747EC"/>
    <w:rsid w:val="00E749C0"/>
    <w:rsid w:val="00E74B71"/>
    <w:rsid w:val="00E76281"/>
    <w:rsid w:val="00E7636D"/>
    <w:rsid w:val="00E76446"/>
    <w:rsid w:val="00E77366"/>
    <w:rsid w:val="00E825CC"/>
    <w:rsid w:val="00E829C7"/>
    <w:rsid w:val="00E82F7C"/>
    <w:rsid w:val="00E843D0"/>
    <w:rsid w:val="00E877BE"/>
    <w:rsid w:val="00E87F8F"/>
    <w:rsid w:val="00E902F2"/>
    <w:rsid w:val="00E9132A"/>
    <w:rsid w:val="00E9145F"/>
    <w:rsid w:val="00EA0F83"/>
    <w:rsid w:val="00EA192A"/>
    <w:rsid w:val="00EA21E2"/>
    <w:rsid w:val="00EA3B7A"/>
    <w:rsid w:val="00EA73D3"/>
    <w:rsid w:val="00EB00A1"/>
    <w:rsid w:val="00EB2202"/>
    <w:rsid w:val="00EB2CA0"/>
    <w:rsid w:val="00EB63E9"/>
    <w:rsid w:val="00EC3523"/>
    <w:rsid w:val="00EC5A81"/>
    <w:rsid w:val="00ED0424"/>
    <w:rsid w:val="00ED22C9"/>
    <w:rsid w:val="00ED480F"/>
    <w:rsid w:val="00ED68BC"/>
    <w:rsid w:val="00ED68ED"/>
    <w:rsid w:val="00ED7163"/>
    <w:rsid w:val="00EE13B0"/>
    <w:rsid w:val="00EE273A"/>
    <w:rsid w:val="00EE38D8"/>
    <w:rsid w:val="00EE49B8"/>
    <w:rsid w:val="00EE4DF2"/>
    <w:rsid w:val="00EF100D"/>
    <w:rsid w:val="00EF10C6"/>
    <w:rsid w:val="00EF12A7"/>
    <w:rsid w:val="00EF3D08"/>
    <w:rsid w:val="00EF622F"/>
    <w:rsid w:val="00EF7606"/>
    <w:rsid w:val="00EF795E"/>
    <w:rsid w:val="00F0155E"/>
    <w:rsid w:val="00F03659"/>
    <w:rsid w:val="00F07C39"/>
    <w:rsid w:val="00F1055F"/>
    <w:rsid w:val="00F113C7"/>
    <w:rsid w:val="00F12E8C"/>
    <w:rsid w:val="00F13E46"/>
    <w:rsid w:val="00F1497C"/>
    <w:rsid w:val="00F15BF8"/>
    <w:rsid w:val="00F163B6"/>
    <w:rsid w:val="00F16E27"/>
    <w:rsid w:val="00F205F7"/>
    <w:rsid w:val="00F20D6D"/>
    <w:rsid w:val="00F25CE9"/>
    <w:rsid w:val="00F3147C"/>
    <w:rsid w:val="00F31921"/>
    <w:rsid w:val="00F334FA"/>
    <w:rsid w:val="00F35DD5"/>
    <w:rsid w:val="00F36072"/>
    <w:rsid w:val="00F3691F"/>
    <w:rsid w:val="00F40A47"/>
    <w:rsid w:val="00F41CAD"/>
    <w:rsid w:val="00F42683"/>
    <w:rsid w:val="00F432E3"/>
    <w:rsid w:val="00F45018"/>
    <w:rsid w:val="00F4640E"/>
    <w:rsid w:val="00F46CD5"/>
    <w:rsid w:val="00F5040D"/>
    <w:rsid w:val="00F50D15"/>
    <w:rsid w:val="00F51104"/>
    <w:rsid w:val="00F557A7"/>
    <w:rsid w:val="00F55A6A"/>
    <w:rsid w:val="00F570DE"/>
    <w:rsid w:val="00F5710F"/>
    <w:rsid w:val="00F57392"/>
    <w:rsid w:val="00F60678"/>
    <w:rsid w:val="00F6094E"/>
    <w:rsid w:val="00F62A9C"/>
    <w:rsid w:val="00F644F1"/>
    <w:rsid w:val="00F649D2"/>
    <w:rsid w:val="00F668FF"/>
    <w:rsid w:val="00F71978"/>
    <w:rsid w:val="00F71A72"/>
    <w:rsid w:val="00F72073"/>
    <w:rsid w:val="00F7347B"/>
    <w:rsid w:val="00F73E3D"/>
    <w:rsid w:val="00F73E73"/>
    <w:rsid w:val="00F754E6"/>
    <w:rsid w:val="00F77B01"/>
    <w:rsid w:val="00F81D85"/>
    <w:rsid w:val="00F905A2"/>
    <w:rsid w:val="00F94418"/>
    <w:rsid w:val="00F95DCD"/>
    <w:rsid w:val="00FA17DF"/>
    <w:rsid w:val="00FA31C1"/>
    <w:rsid w:val="00FA7894"/>
    <w:rsid w:val="00FB4190"/>
    <w:rsid w:val="00FB4743"/>
    <w:rsid w:val="00FB4B8C"/>
    <w:rsid w:val="00FB52FC"/>
    <w:rsid w:val="00FB5B6A"/>
    <w:rsid w:val="00FB6226"/>
    <w:rsid w:val="00FB64FE"/>
    <w:rsid w:val="00FB7495"/>
    <w:rsid w:val="00FB7FDA"/>
    <w:rsid w:val="00FC194A"/>
    <w:rsid w:val="00FC49BC"/>
    <w:rsid w:val="00FC4ABB"/>
    <w:rsid w:val="00FC5F5A"/>
    <w:rsid w:val="00FC7BE7"/>
    <w:rsid w:val="00FD1CD9"/>
    <w:rsid w:val="00FD21C5"/>
    <w:rsid w:val="00FD3C91"/>
    <w:rsid w:val="00FD5A2C"/>
    <w:rsid w:val="00FD6DF8"/>
    <w:rsid w:val="00FD7946"/>
    <w:rsid w:val="00FE1141"/>
    <w:rsid w:val="00FE14B8"/>
    <w:rsid w:val="00FE2AB9"/>
    <w:rsid w:val="00FE38CC"/>
    <w:rsid w:val="00FE499B"/>
    <w:rsid w:val="00FE54B0"/>
    <w:rsid w:val="00FE5629"/>
    <w:rsid w:val="00FE5776"/>
    <w:rsid w:val="00FE57FB"/>
    <w:rsid w:val="00FE636A"/>
    <w:rsid w:val="00FE7280"/>
    <w:rsid w:val="00FF1105"/>
    <w:rsid w:val="00FF486C"/>
    <w:rsid w:val="00FF4E77"/>
    <w:rsid w:val="00FF5B9F"/>
    <w:rsid w:val="1008EFDB"/>
    <w:rsid w:val="1353CB49"/>
    <w:rsid w:val="1804396B"/>
    <w:rsid w:val="1ABD3E3F"/>
    <w:rsid w:val="1BA130AA"/>
    <w:rsid w:val="27AE162B"/>
    <w:rsid w:val="28F9863B"/>
    <w:rsid w:val="2B3F3E6E"/>
    <w:rsid w:val="3024BDFF"/>
    <w:rsid w:val="31569572"/>
    <w:rsid w:val="369E072E"/>
    <w:rsid w:val="37FBFE72"/>
    <w:rsid w:val="3B0B866C"/>
    <w:rsid w:val="49C1F718"/>
    <w:rsid w:val="521F8845"/>
    <w:rsid w:val="596722D4"/>
    <w:rsid w:val="669FD235"/>
    <w:rsid w:val="69767053"/>
    <w:rsid w:val="6DDE2117"/>
    <w:rsid w:val="6F75ACF3"/>
    <w:rsid w:val="7171A4FE"/>
    <w:rsid w:val="72013A75"/>
    <w:rsid w:val="75D78E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987585"/>
  <w15:docId w15:val="{E9A5BCD1-4391-49BA-A4E4-1EBD082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E7315F"/>
    <w:pPr>
      <w:tabs>
        <w:tab w:val="left" w:pos="820"/>
      </w:tabs>
      <w:spacing w:before="240" w:after="120" w:line="240" w:lineRule="auto"/>
      <w:ind w:right="210"/>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rsid w:val="00E7315F"/>
    <w:pPr>
      <w:spacing w:before="120" w:after="120" w:line="240" w:lineRule="auto"/>
      <w:ind w:right="-23" w:firstLine="119"/>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606B99"/>
    <w:pPr>
      <w:tabs>
        <w:tab w:val="left" w:pos="142"/>
        <w:tab w:val="left" w:pos="660"/>
        <w:tab w:val="right" w:leader="dot" w:pos="9270"/>
      </w:tabs>
      <w:spacing w:after="100"/>
      <w:ind w:left="220"/>
    </w:pPr>
    <w:rPr>
      <w:noProof/>
    </w:rPr>
  </w:style>
  <w:style w:type="character" w:customStyle="1" w:styleId="Heading2Char">
    <w:name w:val="Heading 2 Char"/>
    <w:basedOn w:val="DefaultParagraphFont"/>
    <w:link w:val="Heading2"/>
    <w:uiPriority w:val="9"/>
    <w:rsid w:val="00E7315F"/>
    <w:rPr>
      <w:rFonts w:ascii="Calibri" w:eastAsia="Calibri" w:hAnsi="Calibri" w:cs="Calibri"/>
      <w:b/>
      <w:bCs/>
      <w:sz w:val="28"/>
      <w:szCs w:val="28"/>
    </w:rPr>
  </w:style>
  <w:style w:type="character" w:customStyle="1" w:styleId="Heading3Char">
    <w:name w:val="Heading 3 Char"/>
    <w:basedOn w:val="DefaultParagraphFont"/>
    <w:link w:val="Heading3"/>
    <w:uiPriority w:val="9"/>
    <w:rsid w:val="00E7315F"/>
    <w:rPr>
      <w:rFonts w:ascii="Calibri" w:eastAsia="Calibri" w:hAnsi="Calibri" w:cs="Calibri"/>
      <w:b/>
      <w:bCs/>
      <w:sz w:val="24"/>
      <w:szCs w:val="24"/>
    </w:rPr>
  </w:style>
  <w:style w:type="paragraph" w:styleId="TOC2">
    <w:name w:val="toc 2"/>
    <w:basedOn w:val="Normal"/>
    <w:next w:val="Normal"/>
    <w:autoRedefine/>
    <w:uiPriority w:val="39"/>
    <w:unhideWhenUsed/>
    <w:rsid w:val="00F113C7"/>
    <w:pPr>
      <w:tabs>
        <w:tab w:val="left" w:pos="880"/>
        <w:tab w:val="right" w:leader="dot" w:pos="9030"/>
      </w:tabs>
      <w:spacing w:after="100"/>
      <w:ind w:left="220"/>
    </w:pPr>
    <w:rPr>
      <w:b/>
      <w:bCs/>
      <w:noProof/>
    </w:rPr>
  </w:style>
  <w:style w:type="paragraph" w:styleId="TOC3">
    <w:name w:val="toc 3"/>
    <w:basedOn w:val="Normal"/>
    <w:next w:val="Normal"/>
    <w:autoRedefine/>
    <w:uiPriority w:val="39"/>
    <w:unhideWhenUsed/>
    <w:rsid w:val="00FB7495"/>
    <w:pPr>
      <w:tabs>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1"/>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Style4">
    <w:name w:val="Style4"/>
    <w:basedOn w:val="Normal"/>
    <w:next w:val="Industryheading3SubSection"/>
    <w:link w:val="Style4Char"/>
    <w:rsid w:val="007C49B0"/>
    <w:pPr>
      <w:widowControl/>
      <w:spacing w:after="120"/>
    </w:pPr>
    <w:rPr>
      <w:rFonts w:ascii="Arial" w:eastAsia="Times New Roman" w:hAnsi="Arial" w:cstheme="minorHAnsi"/>
      <w:b/>
      <w:color w:val="244061" w:themeColor="accent1" w:themeShade="80"/>
      <w:sz w:val="24"/>
      <w:szCs w:val="24"/>
      <w:lang w:val="en-AU"/>
    </w:rPr>
  </w:style>
  <w:style w:type="character" w:customStyle="1" w:styleId="Style4Char">
    <w:name w:val="Style4 Char"/>
    <w:basedOn w:val="DefaultParagraphFont"/>
    <w:link w:val="Style4"/>
    <w:rsid w:val="007C49B0"/>
    <w:rPr>
      <w:rFonts w:ascii="Arial" w:eastAsia="Times New Roman" w:hAnsi="Arial" w:cstheme="minorHAnsi"/>
      <w:b/>
      <w:color w:val="244061" w:themeColor="accent1" w:themeShade="8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37583179">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1093160947">
      <w:bodyDiv w:val="1"/>
      <w:marLeft w:val="0"/>
      <w:marRight w:val="0"/>
      <w:marTop w:val="0"/>
      <w:marBottom w:val="0"/>
      <w:divBdr>
        <w:top w:val="none" w:sz="0" w:space="0" w:color="auto"/>
        <w:left w:val="none" w:sz="0" w:space="0" w:color="auto"/>
        <w:bottom w:val="none" w:sz="0" w:space="0" w:color="auto"/>
        <w:right w:val="none" w:sz="0" w:space="0" w:color="auto"/>
      </w:divBdr>
    </w:div>
    <w:div w:id="1319534273">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448310546">
      <w:bodyDiv w:val="1"/>
      <w:marLeft w:val="0"/>
      <w:marRight w:val="0"/>
      <w:marTop w:val="0"/>
      <w:marBottom w:val="0"/>
      <w:divBdr>
        <w:top w:val="none" w:sz="0" w:space="0" w:color="auto"/>
        <w:left w:val="none" w:sz="0" w:space="0" w:color="auto"/>
        <w:bottom w:val="none" w:sz="0" w:space="0" w:color="auto"/>
        <w:right w:val="none" w:sz="0" w:space="0" w:color="auto"/>
      </w:divBdr>
    </w:div>
    <w:div w:id="1450277097">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41711747">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0270705">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 w:id="2111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employment.gov.au/trades/Interface/Pages/Security/Logon.aspx" TargetMode="External"/><Relationship Id="rId21" Type="http://schemas.openxmlformats.org/officeDocument/2006/relationships/footer" Target="footer3.xml"/><Relationship Id="rId42" Type="http://schemas.openxmlformats.org/officeDocument/2006/relationships/package" Target="embeddings/Microsoft_Visio_Drawing1.vsdx"/><Relationship Id="rId47" Type="http://schemas.openxmlformats.org/officeDocument/2006/relationships/package" Target="embeddings/Microsoft_Visio_Drawing4.vsdx"/><Relationship Id="rId63" Type="http://schemas.openxmlformats.org/officeDocument/2006/relationships/hyperlink" Target="https://www.tradesrecognitionaustralia.gov.au/programs/offshore-skills-assessment-program-osap" TargetMode="External"/><Relationship Id="rId68"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xtranet.employment.gov.au/trades/Interface/Pages/Security/Logon.aspx" TargetMode="External"/><Relationship Id="rId11" Type="http://schemas.openxmlformats.org/officeDocument/2006/relationships/image" Target="media/image1.png"/><Relationship Id="rId24" Type="http://schemas.openxmlformats.org/officeDocument/2006/relationships/hyperlink" Target="mailto:traenquiries@dewr.gov.au" TargetMode="External"/><Relationship Id="rId32" Type="http://schemas.openxmlformats.org/officeDocument/2006/relationships/hyperlink" Target="https://extranet.employment.gov.au/trades/Interface/Pages/Security/Logon.aspx" TargetMode="External"/><Relationship Id="rId37" Type="http://schemas.openxmlformats.org/officeDocument/2006/relationships/hyperlink" Target="https://www.tradesrecognitionaustralia.gov.au/policy-and-forms" TargetMode="External"/><Relationship Id="rId40" Type="http://schemas.openxmlformats.org/officeDocument/2006/relationships/package" Target="embeddings/Microsoft_Visio_Drawing.vsdx"/><Relationship Id="rId45" Type="http://schemas.openxmlformats.org/officeDocument/2006/relationships/package" Target="embeddings/Microsoft_Visio_Drawing2.vsdx"/><Relationship Id="rId53" Type="http://schemas.openxmlformats.org/officeDocument/2006/relationships/hyperlink" Target="https://www.tradesrecognitionaustralia.gov.au/policy-and-forms" TargetMode="External"/><Relationship Id="rId58" Type="http://schemas.openxmlformats.org/officeDocument/2006/relationships/hyperlink" Target="http://www.austlii.edu.au/au/legis/cth/consol_reg/mr1994227/" TargetMode="External"/><Relationship Id="rId66" Type="http://schemas.openxmlformats.org/officeDocument/2006/relationships/hyperlink" Target="https://www.tradesrecognitionaustralia.gov.au/programs/temporary-skills-shortage-tss-skills-assessment" TargetMode="External"/><Relationship Id="rId5" Type="http://schemas.openxmlformats.org/officeDocument/2006/relationships/numbering" Target="numbering.xml"/><Relationship Id="rId61" Type="http://schemas.openxmlformats.org/officeDocument/2006/relationships/hyperlink" Target="mailto:traenquiries@dewr.gov.au" TargetMode="External"/><Relationship Id="rId19" Type="http://schemas.openxmlformats.org/officeDocument/2006/relationships/footer" Target="footer2.xml"/><Relationship Id="rId14" Type="http://schemas.openxmlformats.org/officeDocument/2006/relationships/hyperlink" Target="http://creativecommons.org/licenses/by/3.0/au" TargetMode="External"/><Relationship Id="rId22" Type="http://schemas.openxmlformats.org/officeDocument/2006/relationships/image" Target="media/image4.png"/><Relationship Id="rId27" Type="http://schemas.openxmlformats.org/officeDocument/2006/relationships/hyperlink" Target="http://www.tradesrecognitionaustralia.gov.au/" TargetMode="External"/><Relationship Id="rId30" Type="http://schemas.openxmlformats.org/officeDocument/2006/relationships/hyperlink" Target="https://extranet.employment.gov.au/trades/Interface/Pages/Security/Logon.aspx" TargetMode="External"/><Relationship Id="rId35" Type="http://schemas.openxmlformats.org/officeDocument/2006/relationships/hyperlink" Target="https://extranet.employment.gov.au/trades/Interface/Pages/Security/Logon.aspx" TargetMode="External"/><Relationship Id="rId43" Type="http://schemas.openxmlformats.org/officeDocument/2006/relationships/hyperlink" Target="http://www.training.gov.au" TargetMode="External"/><Relationship Id="rId48" Type="http://schemas.openxmlformats.org/officeDocument/2006/relationships/hyperlink" Target="https://www.tradesrecognitionaustralia.gov.au/programs/temporary-skills-shortage-tss-skills-assessment" TargetMode="External"/><Relationship Id="rId56" Type="http://schemas.openxmlformats.org/officeDocument/2006/relationships/hyperlink" Target="http://www.dese.gov.au/privacy" TargetMode="External"/><Relationship Id="rId64" Type="http://schemas.openxmlformats.org/officeDocument/2006/relationships/hyperlink" Target="https://www.tradesrecognitionaustralia.gov.au/programs/offshore-skills-assessment-program-osa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employment.gov.au/trades/Interface/Pages/Security/Logon.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homeaffairs.gov.au/" TargetMode="External"/><Relationship Id="rId33" Type="http://schemas.openxmlformats.org/officeDocument/2006/relationships/hyperlink" Target="http://www.naati.com.au/" TargetMode="External"/><Relationship Id="rId38" Type="http://schemas.openxmlformats.org/officeDocument/2006/relationships/hyperlink" Target="https://www.tradesrecognitionaustralia.gov.au/programs/temporary-skills-shortage-tss-skills-assessment" TargetMode="External"/><Relationship Id="rId46" Type="http://schemas.openxmlformats.org/officeDocument/2006/relationships/package" Target="embeddings/Microsoft_Visio_Drawing3.vsdx"/><Relationship Id="rId59" Type="http://schemas.openxmlformats.org/officeDocument/2006/relationships/hyperlink" Target="http://www7.austlii.edu.au/cgi-bin/viewdoc/au/legis/cth/consol_reg/mr1994227/s2.26b.html" TargetMode="External"/><Relationship Id="rId67" Type="http://schemas.openxmlformats.org/officeDocument/2006/relationships/hyperlink" Target="https://www.homeaffairs.gov.au" TargetMode="External"/><Relationship Id="rId20" Type="http://schemas.openxmlformats.org/officeDocument/2006/relationships/header" Target="header3.xml"/><Relationship Id="rId41" Type="http://schemas.openxmlformats.org/officeDocument/2006/relationships/image" Target="media/image7.emf"/><Relationship Id="rId54" Type="http://schemas.openxmlformats.org/officeDocument/2006/relationships/hyperlink" Target="mailto:traenquiries@dewr.gov.au" TargetMode="External"/><Relationship Id="rId62" Type="http://schemas.openxmlformats.org/officeDocument/2006/relationships/hyperlink" Target="http://www.tradesrecognitionaustralia.gov.a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www.homeaffairs.gov.au/" TargetMode="External"/><Relationship Id="rId28" Type="http://schemas.openxmlformats.org/officeDocument/2006/relationships/image" Target="media/image5.png"/><Relationship Id="rId36" Type="http://schemas.openxmlformats.org/officeDocument/2006/relationships/hyperlink" Target="https://www.tradesrecognitionaustralia.gov.au/policy-and-forms" TargetMode="External"/><Relationship Id="rId49" Type="http://schemas.openxmlformats.org/officeDocument/2006/relationships/hyperlink" Target="https://www.tradesrecognitionaustralia.gov.au" TargetMode="External"/><Relationship Id="rId57" Type="http://schemas.openxmlformats.org/officeDocument/2006/relationships/hyperlink" Target="http://www.oaic.gov.au/" TargetMode="External"/><Relationship Id="rId10" Type="http://schemas.openxmlformats.org/officeDocument/2006/relationships/endnotes" Target="endnotes.xml"/><Relationship Id="rId31" Type="http://schemas.openxmlformats.org/officeDocument/2006/relationships/hyperlink" Target="https://www.tradesrecognitionaustralia.gov.au/programs-tss-skills-assessment/rto-finder"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privacy@dewr.gov.au" TargetMode="External"/><Relationship Id="rId65" Type="http://schemas.openxmlformats.org/officeDocument/2006/relationships/hyperlink" Target="https://extranet.employment.gov.au/trades/Interface/Pages/Security/Logon.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oter" Target="footer1.xml"/><Relationship Id="rId39" Type="http://schemas.openxmlformats.org/officeDocument/2006/relationships/image" Target="media/image6.emf"/><Relationship Id="rId34" Type="http://schemas.openxmlformats.org/officeDocument/2006/relationships/hyperlink" Target="https://www.legislation.gov.au/F2023L00320/asmade/text" TargetMode="External"/><Relationship Id="rId50" Type="http://schemas.openxmlformats.org/officeDocument/2006/relationships/package" Target="embeddings/Microsoft_Visio_Drawing5.vsdx"/><Relationship Id="rId55" Type="http://schemas.openxmlformats.org/officeDocument/2006/relationships/hyperlink" Target="https://immi.homeaffairs.gov.au/help-support/who-can-help-with-your-application/using-a-migration-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4" ma:contentTypeDescription="Create a new document." ma:contentTypeScope="" ma:versionID="36551576ee7430a35bc5ae4293c03f1b">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65beee3ef870c823edc0e4e0c339e70c"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ecfaff-acc5-4e50-9294-327ad22da36a}"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Props1.xml><?xml version="1.0" encoding="utf-8"?>
<ds:datastoreItem xmlns:ds="http://schemas.openxmlformats.org/officeDocument/2006/customXml" ds:itemID="{ECCEB0E8-E4C9-4A1C-81CD-412B4D0173D0}">
  <ds:schemaRefs>
    <ds:schemaRef ds:uri="http://schemas.microsoft.com/sharepoint/v3/contenttype/forms"/>
  </ds:schemaRefs>
</ds:datastoreItem>
</file>

<file path=customXml/itemProps2.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customXml/itemProps3.xml><?xml version="1.0" encoding="utf-8"?>
<ds:datastoreItem xmlns:ds="http://schemas.openxmlformats.org/officeDocument/2006/customXml" ds:itemID="{394C5507-C4C5-4945-AA01-3AA65BCAF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0BF44-4D59-4D25-8103-1B97CDB0E1D7}">
  <ds:schemaRefs>
    <ds:schemaRef ds:uri="8e385ea9-78bc-48a7-b0ae-b9d0ad6e5e81"/>
    <ds:schemaRef ds:uri="632232de-ab3d-446d-9cdf-cad18efeb500"/>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6399</Words>
  <Characters>36657</Characters>
  <Application>Microsoft Office Word</Application>
  <DocSecurity>0</DocSecurity>
  <Lines>876</Lines>
  <Paragraphs>485</Paragraphs>
  <ScaleCrop>false</ScaleCrop>
  <Company>Australian Government</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creator>BS2753</dc:creator>
  <cp:lastModifiedBy>GALLAGHER,Anna</cp:lastModifiedBy>
  <cp:revision>5</cp:revision>
  <cp:lastPrinted>2025-01-15T04:21:00Z</cp:lastPrinted>
  <dcterms:created xsi:type="dcterms:W3CDTF">2025-07-03T03:50:00Z</dcterms:created>
  <dcterms:modified xsi:type="dcterms:W3CDTF">2025-07-04T00:17:00Z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2022-07-06T06:33:09Z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24ed289b-c0a2-4cc9-83cb-2410cfa4a30a</vt:lpwstr>
  </property>
  <property fmtid="{D5CDD505-2E9C-101B-9397-08002B2CF9AE}" pid="10" name="MSIP_Label_79d889eb-932f-4752-8739-64d25806ef64_ContentBits">
    <vt:lpwstr>0</vt:lpwstr>
  </property>
  <property fmtid="{D5CDD505-2E9C-101B-9397-08002B2CF9AE}" pid="11" name="ContentTypeId">
    <vt:lpwstr>0x0101007F9F4128165EC14F9D0928D6FF92FCF4</vt:lpwstr>
  </property>
  <property fmtid="{D5CDD505-2E9C-101B-9397-08002B2CF9AE}" pid="12" name="MediaServiceImageTags">
    <vt:lpwstr/>
  </property>
</Properties>
</file>